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ПОЯСНЮВАЛЬНА ЗАПИСКА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до проєкту рішення Київської міської ради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«Про внесення змін до статуту Центру по роботі з дітьми та молоддю за місцем проживання Дніпровського району м. Києва»</w:t>
      </w:r>
    </w:p>
    <w:p w:rsidR="00000000" w:rsidDel="00000000" w:rsidP="00000000" w:rsidRDefault="00000000" w:rsidRPr="00000000" w14:paraId="00000004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  <w:r w:rsidDel="00000000" w:rsidR="00000000" w:rsidRPr="00000000">
        <w:rPr>
          <w:b w:val="1"/>
          <w:bCs w:val="1"/>
          <w:rtl w:val="0"/>
        </w:rPr>
        <w:t xml:space="preserve">  </w:t>
      </w:r>
    </w:p>
    <w:p w:rsidR="00000000" w:rsidDel="00000000" w:rsidP="00000000" w:rsidRDefault="00000000" w:rsidRPr="00000000" w14:paraId="00000006">
      <w:pPr>
        <w:spacing w:line="276" w:lineRule="auto"/>
        <w:ind w:firstLine="72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Підставою прийняття цього проєкту рішення є необхідність внесення змін до </w:t>
      </w:r>
      <w:r w:rsidDel="00000000" w:rsidR="00000000" w:rsidRPr="00000000">
        <w:rPr>
          <w:rtl w:val="0"/>
        </w:rPr>
        <w:t xml:space="preserve">с</w:t>
      </w:r>
      <w:r w:rsidDel="00000000" w:rsidR="00000000" w:rsidRPr="00000000">
        <w:rPr>
          <w:color w:val="000000"/>
          <w:rtl w:val="0"/>
        </w:rPr>
        <w:t xml:space="preserve">татуту </w:t>
      </w:r>
      <w:r w:rsidDel="00000000" w:rsidR="00000000" w:rsidRPr="00000000">
        <w:rPr>
          <w:rtl w:val="0"/>
        </w:rPr>
        <w:t xml:space="preserve">Центру по роботі з дітьми та молоддю за місцем проживання Дніпровського району м. Києва</w:t>
      </w:r>
      <w:r w:rsidDel="00000000" w:rsidR="00000000" w:rsidRPr="00000000">
        <w:rPr>
          <w:color w:val="000000"/>
          <w:rtl w:val="0"/>
        </w:rPr>
        <w:t xml:space="preserve"> в зв’язку з перейменуванням органу управління відповідно до розпорядження Дніпровської районної в місті Києві державної адміністрації від 26.03.2026 № 55-к «Про внесення змін до структури та чисельності Дніпровської районної в місті Києві державної адміністрації».</w:t>
      </w:r>
    </w:p>
    <w:p w:rsidR="00000000" w:rsidDel="00000000" w:rsidP="00000000" w:rsidRDefault="00000000" w:rsidRPr="00000000" w14:paraId="00000007">
      <w:pPr>
        <w:spacing w:line="276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проєкт рішення).</w:t>
      </w:r>
    </w:p>
    <w:p w:rsidR="00000000" w:rsidDel="00000000" w:rsidP="00000000" w:rsidRDefault="00000000" w:rsidRPr="00000000" w14:paraId="00000009">
      <w:pPr>
        <w:spacing w:line="276" w:lineRule="auto"/>
        <w:ind w:firstLine="720"/>
        <w:rPr/>
      </w:pPr>
      <w:r w:rsidDel="00000000" w:rsidR="00000000" w:rsidRPr="00000000">
        <w:rPr>
          <w:color w:val="000000"/>
          <w:rtl w:val="0"/>
        </w:rPr>
        <w:t xml:space="preserve">Проєкт рішення підготовлено відповідно до законів України «Про місцеве самоврядування в Україні», </w:t>
      </w:r>
      <w:r w:rsidDel="00000000" w:rsidR="00000000" w:rsidRPr="00000000">
        <w:rPr>
          <w:rtl w:val="0"/>
        </w:rPr>
        <w:t xml:space="preserve">«Про позашкільну освіту», Постанови Кабінету Міністрів України від 06 травня 2001 року № 443 «Про затвердження переліку типів позашкільних навчальних закладів і Положення про позашкільний навчальний заклад»</w:t>
      </w:r>
      <w:r w:rsidDel="00000000" w:rsidR="00000000" w:rsidRPr="00000000">
        <w:rPr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:rsidR="00000000" w:rsidDel="00000000" w:rsidP="00000000" w:rsidRDefault="00000000" w:rsidRPr="00000000" w14:paraId="0000000C">
      <w:pPr>
        <w:spacing w:line="276" w:lineRule="auto"/>
        <w:ind w:firstLine="720"/>
        <w:rPr/>
      </w:pPr>
      <w:r w:rsidDel="00000000" w:rsidR="00000000" w:rsidRPr="00000000">
        <w:rPr>
          <w:rtl w:val="0"/>
        </w:rPr>
        <w:t xml:space="preserve">Прийняття проєкту рішення Київської міської ради «Про внесення змін до статуту Центру по роботі з дітьми та молоддю за місцем проживання Дніпровського району м. Києва» приведе у відповідність до законодавства статут Центру по роботі з дітьми та молоддю за місцем проживання Дніпровського району м. Києва та забезпечить ефективне виконання статутних завдань у сфері навчання та виховання громадян у позаурочний та позанавчальний час.</w:t>
      </w:r>
    </w:p>
    <w:p w:rsidR="00000000" w:rsidDel="00000000" w:rsidP="00000000" w:rsidRDefault="00000000" w:rsidRPr="00000000" w14:paraId="0000000D">
      <w:pPr>
        <w:spacing w:line="276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Фінансово-економічне обґрунтування та пропозиції щодо джерел покриття цих витрат.</w:t>
      </w:r>
    </w:p>
    <w:p w:rsidR="00000000" w:rsidDel="00000000" w:rsidP="00000000" w:rsidRDefault="00000000" w:rsidRPr="00000000" w14:paraId="0000000F">
      <w:pPr>
        <w:spacing w:line="276" w:lineRule="auto"/>
        <w:ind w:firstLine="720"/>
        <w:rPr/>
      </w:pPr>
      <w:r w:rsidDel="00000000" w:rsidR="00000000" w:rsidRPr="00000000">
        <w:rPr>
          <w:rtl w:val="0"/>
        </w:rPr>
        <w:t xml:space="preserve">Прийняття даного проєкту рішення не потребує додаткового фінансування з бюджету міста Києва.</w:t>
      </w:r>
    </w:p>
    <w:p w:rsidR="00000000" w:rsidDel="00000000" w:rsidP="00000000" w:rsidRDefault="00000000" w:rsidRPr="00000000" w14:paraId="0000001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Інформація</w:t>
      </w:r>
      <w:r w:rsidDel="00000000" w:rsidR="00000000" w:rsidRPr="00000000">
        <w:rPr>
          <w:b w:val="1"/>
          <w:bCs w:val="1"/>
          <w:rtl w:val="0"/>
        </w:rPr>
        <w:t xml:space="preserve"> про дотримання прав і соціальної захищеності осіб з інвалідністю</w:t>
      </w:r>
    </w:p>
    <w:p w:rsidR="00000000" w:rsidDel="00000000" w:rsidP="00000000" w:rsidRDefault="00000000" w:rsidRPr="00000000" w14:paraId="00000012">
      <w:pPr>
        <w:spacing w:line="276" w:lineRule="auto"/>
        <w:ind w:firstLine="720"/>
        <w:rPr/>
      </w:pPr>
      <w:r w:rsidDel="00000000" w:rsidR="00000000" w:rsidRPr="00000000">
        <w:rPr>
          <w:rtl w:val="0"/>
        </w:rPr>
        <w:t xml:space="preserve">Проєкт рішення не впливає на стан дотримання прав і соціальної захищеності осіб з інвалідністю.</w:t>
      </w:r>
    </w:p>
    <w:p w:rsidR="00000000" w:rsidDel="00000000" w:rsidP="00000000" w:rsidRDefault="00000000" w:rsidRPr="00000000" w14:paraId="00000013">
      <w:pPr>
        <w:spacing w:line="276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Інформація  про те, чи містить проєкт рішення інформацію з обмеженим доступом у розумінні статті 6 Закону України «Про доступ до публічної інформації»</w:t>
      </w:r>
    </w:p>
    <w:p w:rsidR="00000000" w:rsidDel="00000000" w:rsidP="00000000" w:rsidRDefault="00000000" w:rsidRPr="00000000" w14:paraId="00000015">
      <w:pPr>
        <w:spacing w:line="276" w:lineRule="auto"/>
        <w:ind w:firstLine="720"/>
        <w:rPr/>
      </w:pPr>
      <w:r w:rsidDel="00000000" w:rsidR="00000000" w:rsidRPr="00000000">
        <w:rPr>
          <w:rtl w:val="0"/>
        </w:rPr>
        <w:t xml:space="preserve">Проєкт рішення Київської міської ради не містить інформацію з обмеженим доступом у розумінні статті 6 Закону України «Про доступ до публічної інформації».</w:t>
      </w:r>
    </w:p>
    <w:p w:rsidR="00000000" w:rsidDel="00000000" w:rsidP="00000000" w:rsidRDefault="00000000" w:rsidRPr="00000000" w14:paraId="00000016">
      <w:pPr>
        <w:spacing w:line="276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Про службову інформацію</w:t>
      </w:r>
    </w:p>
    <w:p w:rsidR="00000000" w:rsidDel="00000000" w:rsidP="00000000" w:rsidRDefault="00000000" w:rsidRPr="00000000" w14:paraId="00000018">
      <w:pPr>
        <w:spacing w:line="276" w:lineRule="auto"/>
        <w:ind w:firstLine="720"/>
        <w:rPr/>
      </w:pPr>
      <w:r w:rsidDel="00000000" w:rsidR="00000000" w:rsidRPr="00000000">
        <w:rPr>
          <w:rtl w:val="0"/>
        </w:rPr>
        <w:t xml:space="preserve">Проєкт рішення Київської міської ради не містить службову інформацію у розумінні статті 6 Закону України «Про доступ до публічної інформації».</w:t>
      </w:r>
    </w:p>
    <w:p w:rsidR="00000000" w:rsidDel="00000000" w:rsidP="00000000" w:rsidRDefault="00000000" w:rsidRPr="00000000" w14:paraId="00000019">
      <w:pPr>
        <w:spacing w:line="276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Інформація про фізичну особу (персональні дані)</w:t>
      </w:r>
    </w:p>
    <w:p w:rsidR="00000000" w:rsidDel="00000000" w:rsidP="00000000" w:rsidRDefault="00000000" w:rsidRPr="00000000" w14:paraId="0000001B">
      <w:pPr>
        <w:spacing w:line="276" w:lineRule="auto"/>
        <w:ind w:firstLine="720"/>
        <w:rPr/>
      </w:pPr>
      <w:r w:rsidDel="00000000" w:rsidR="00000000" w:rsidRPr="00000000">
        <w:rPr>
          <w:highlight w:val="white"/>
          <w:rtl w:val="0"/>
        </w:rPr>
        <w:t xml:space="preserve">Проєкт рішення Київської міської ради не містить інформації про персональні дані фізичних осіб у розумінні </w:t>
      </w:r>
      <w:hyperlink r:id="rId7">
        <w:r w:rsidDel="00000000" w:rsidR="00000000" w:rsidRPr="00000000">
          <w:rPr>
            <w:highlight w:val="white"/>
            <w:rtl w:val="0"/>
          </w:rPr>
          <w:t xml:space="preserve">статей 11</w:t>
        </w:r>
      </w:hyperlink>
      <w:r w:rsidDel="00000000" w:rsidR="00000000" w:rsidRPr="00000000">
        <w:rPr>
          <w:highlight w:val="white"/>
          <w:rtl w:val="0"/>
        </w:rPr>
        <w:t xml:space="preserve"> </w:t>
      </w:r>
      <w:hyperlink r:id="rId8">
        <w:r w:rsidDel="00000000" w:rsidR="00000000" w:rsidRPr="00000000">
          <w:rPr>
            <w:highlight w:val="white"/>
            <w:rtl w:val="0"/>
          </w:rPr>
          <w:t xml:space="preserve">та</w:t>
        </w:r>
      </w:hyperlink>
      <w:r w:rsidDel="00000000" w:rsidR="00000000" w:rsidRPr="00000000">
        <w:rPr>
          <w:highlight w:val="white"/>
          <w:rtl w:val="0"/>
        </w:rPr>
        <w:t xml:space="preserve"> </w:t>
      </w:r>
      <w:hyperlink r:id="rId9">
        <w:r w:rsidDel="00000000" w:rsidR="00000000" w:rsidRPr="00000000">
          <w:rPr>
            <w:highlight w:val="white"/>
            <w:rtl w:val="0"/>
          </w:rPr>
          <w:t xml:space="preserve">21 Закону України «Про інформацію»</w:t>
        </w:r>
      </w:hyperlink>
      <w:r w:rsidDel="00000000" w:rsidR="00000000" w:rsidRPr="00000000">
        <w:rPr>
          <w:highlight w:val="white"/>
          <w:rtl w:val="0"/>
        </w:rPr>
        <w:t xml:space="preserve"> </w:t>
      </w:r>
      <w:hyperlink r:id="rId10">
        <w:r w:rsidDel="00000000" w:rsidR="00000000" w:rsidRPr="00000000">
          <w:rPr>
            <w:highlight w:val="white"/>
            <w:rtl w:val="0"/>
          </w:rPr>
          <w:t xml:space="preserve">та</w:t>
        </w:r>
      </w:hyperlink>
      <w:r w:rsidDel="00000000" w:rsidR="00000000" w:rsidRPr="00000000">
        <w:rPr>
          <w:highlight w:val="white"/>
          <w:rtl w:val="0"/>
        </w:rPr>
        <w:t xml:space="preserve"> </w:t>
      </w:r>
      <w:hyperlink r:id="rId11">
        <w:r w:rsidDel="00000000" w:rsidR="00000000" w:rsidRPr="00000000">
          <w:rPr>
            <w:highlight w:val="white"/>
            <w:rtl w:val="0"/>
          </w:rPr>
          <w:t xml:space="preserve">статті 2 Закону України «Про захист персональних даних»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line="276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line="276" w:lineRule="auto"/>
        <w:ind w:left="720" w:hanging="360"/>
        <w:rPr>
          <w:b w:val="1"/>
          <w:bCs w:val="1"/>
          <w:highlight w:val="white"/>
        </w:rPr>
      </w:pPr>
      <w:r w:rsidDel="00000000" w:rsidR="00000000" w:rsidRPr="00000000">
        <w:rPr>
          <w:b w:val="1"/>
          <w:bCs w:val="1"/>
          <w:highlight w:val="white"/>
          <w:rtl w:val="0"/>
        </w:rPr>
        <w:t xml:space="preserve"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:rsidR="00000000" w:rsidDel="00000000" w:rsidP="00000000" w:rsidRDefault="00000000" w:rsidRPr="00000000" w14:paraId="0000001E">
      <w:pPr>
        <w:spacing w:line="276" w:lineRule="auto"/>
        <w:ind w:firstLine="720"/>
        <w:rPr/>
      </w:pPr>
      <w:r w:rsidDel="00000000" w:rsidR="00000000" w:rsidRPr="00000000">
        <w:rPr>
          <w:rtl w:val="0"/>
        </w:rPr>
        <w:t xml:space="preserve">Суб’єктом подання проєкту рішення є депутат Київської міської ради Ярослав Федоренко.</w:t>
      </w:r>
    </w:p>
    <w:p w:rsidR="00000000" w:rsidDel="00000000" w:rsidP="00000000" w:rsidRDefault="00000000" w:rsidRPr="00000000" w14:paraId="0000001F">
      <w:pPr>
        <w:spacing w:line="276" w:lineRule="auto"/>
        <w:ind w:firstLine="720"/>
        <w:rPr/>
      </w:pPr>
      <w:r w:rsidDel="00000000" w:rsidR="00000000" w:rsidRPr="00000000">
        <w:rPr>
          <w:rtl w:val="0"/>
        </w:rPr>
        <w:t xml:space="preserve">Доповідачем проєкту рішення на пленарному засіданні Київської міської ради та особою, відповідальною за супроводження проєкту рішення Київської міської ради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є начальник управління молоді та спорту Дніпровської районної в місті Києві державної адміністрації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Трухан Павло Петрович, (044) 366-56-91, (050) 356-50-40. </w:t>
      </w:r>
    </w:p>
    <w:p w:rsidR="00000000" w:rsidDel="00000000" w:rsidP="00000000" w:rsidRDefault="00000000" w:rsidRPr="00000000" w14:paraId="0000002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Депутат Київської міської ради</w:t>
        <w:tab/>
        <w:tab/>
        <w:t xml:space="preserve">               </w:t>
        <w:tab/>
        <w:t xml:space="preserve">Ярослав ФЕДОРЕНКО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387"/>
          <w:tab w:val="left" w:leader="none" w:pos="6379"/>
        </w:tabs>
        <w:spacing w:line="276" w:lineRule="auto"/>
        <w:ind w:right="4251"/>
        <w:rPr>
          <w:color w:val="000000"/>
        </w:rPr>
      </w:pPr>
      <w:r w:rsidDel="00000000" w:rsidR="00000000" w:rsidRPr="00000000">
        <w:rPr>
          <w:rtl w:val="0"/>
        </w:rPr>
      </w:r>
    </w:p>
    <w:sectPr>
      <w:footerReference r:id="rId12" w:type="default"/>
      <w:pgSz w:h="16838" w:w="11906" w:orient="portrait"/>
      <w:pgMar w:bottom="1134" w:top="850.3937007874016" w:left="1701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uk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ips.ligazakon.net/document/view/t102297?ed=2024_02_22&amp;an=10" TargetMode="External"/><Relationship Id="rId10" Type="http://schemas.openxmlformats.org/officeDocument/2006/relationships/hyperlink" Target="https://ips.ligazakon.net/document/view/mr240892?ed=2024_06_13&amp;an=46" TargetMode="External"/><Relationship Id="rId12" Type="http://schemas.openxmlformats.org/officeDocument/2006/relationships/footer" Target="footer1.xml"/><Relationship Id="rId9" Type="http://schemas.openxmlformats.org/officeDocument/2006/relationships/hyperlink" Target="https://ips.ligazakon.net/document/view/t265700?ed=2023_07_27&amp;an=908891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ips.ligazakon.net/document/view/t265700?ed=2023_07_27&amp;an=908849" TargetMode="External"/><Relationship Id="rId8" Type="http://schemas.openxmlformats.org/officeDocument/2006/relationships/hyperlink" Target="https://ips.ligazakon.net/document/view/mr240892?ed=2024_06_13&amp;an=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PWwThU4kkVLbLP6fvuM/gNHK7g==">CgMxLjA4AHIhMTJKbnFNQVV6d3UyRE9mcC1ENlFNQ3pkdUlBRkx2dW4w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