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71A1C" w:rsidRDefault="000507E4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val="ru-RU" w:eastAsia="ru-RU"/>
        </w:rPr>
        <w:drawing>
          <wp:inline distT="0" distB="0" distL="0" distR="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71A1C" w:rsidRDefault="000507E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:rsidR="00471A1C" w:rsidRPr="002B51A1" w:rsidRDefault="000507E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0507E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0507E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471A1C" w:rsidRPr="0045279E" w:rsidRDefault="00861C8F" w:rsidP="00466593">
      <w:pPr>
        <w:jc w:val="right"/>
        <w:rPr>
          <w:i/>
          <w:iCs/>
          <w:sz w:val="28"/>
          <w:szCs w:val="28"/>
        </w:rPr>
      </w:pPr>
      <w:r w:rsidRPr="0045279E">
        <w:rPr>
          <w:rFonts w:ascii="Times New Roman" w:hAnsi="Times New Roman" w:cs="Times New Roman"/>
          <w:i/>
          <w:iCs/>
          <w:sz w:val="28"/>
          <w:szCs w:val="28"/>
        </w:rPr>
        <w:t>ПРОЄКТ</w:t>
      </w:r>
    </w:p>
    <w:p w:rsidR="00074C2E" w:rsidRPr="00074C2E" w:rsidRDefault="00074C2E" w:rsidP="0045279E">
      <w:pPr>
        <w:spacing w:after="0"/>
        <w:ind w:right="510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74C2E">
        <w:rPr>
          <w:rFonts w:ascii="Times New Roman" w:eastAsia="Calibri" w:hAnsi="Times New Roman" w:cs="Times New Roman"/>
          <w:b/>
          <w:sz w:val="28"/>
          <w:szCs w:val="28"/>
        </w:rPr>
        <w:t>Про внесення змін до Комплексної</w:t>
      </w:r>
      <w:r w:rsidRPr="00074C2E">
        <w:rPr>
          <w:rFonts w:ascii="Times New Roman" w:eastAsia="Calibri" w:hAnsi="Times New Roman" w:cs="Times New Roman"/>
          <w:b/>
          <w:sz w:val="28"/>
          <w:szCs w:val="28"/>
        </w:rPr>
        <w:br/>
        <w:t xml:space="preserve">міської цільової програми </w:t>
      </w:r>
      <w:r w:rsidRPr="00074C2E">
        <w:rPr>
          <w:rFonts w:ascii="Times New Roman" w:eastAsia="Calibri" w:hAnsi="Times New Roman" w:cs="Times New Roman"/>
          <w:b/>
          <w:sz w:val="28"/>
          <w:szCs w:val="28"/>
        </w:rPr>
        <w:br/>
        <w:t xml:space="preserve">«Столична культура: 2025-2027 роки», затвердженої рішенням Київської міської ради від </w:t>
      </w:r>
      <w:r w:rsidR="00581E4F">
        <w:rPr>
          <w:rFonts w:ascii="Times New Roman" w:eastAsia="Calibri" w:hAnsi="Times New Roman" w:cs="Times New Roman"/>
          <w:b/>
          <w:sz w:val="28"/>
          <w:szCs w:val="28"/>
        </w:rPr>
        <w:t xml:space="preserve">              </w:t>
      </w:r>
      <w:r w:rsidRPr="00074C2E">
        <w:rPr>
          <w:rFonts w:ascii="Times New Roman" w:eastAsia="Calibri" w:hAnsi="Times New Roman" w:cs="Times New Roman"/>
          <w:b/>
          <w:sz w:val="28"/>
          <w:szCs w:val="28"/>
        </w:rPr>
        <w:t>04 липня 2024 року № 1652/9618</w:t>
      </w:r>
      <w:r w:rsidR="00611463">
        <w:rPr>
          <w:rFonts w:ascii="Times New Roman" w:eastAsia="Calibri" w:hAnsi="Times New Roman" w:cs="Times New Roman"/>
          <w:b/>
          <w:sz w:val="28"/>
          <w:szCs w:val="28"/>
        </w:rPr>
        <w:t xml:space="preserve"> (у редакції рішення Київської міської ради від 10 червня 2025 року</w:t>
      </w:r>
      <w:r w:rsidR="004E6501">
        <w:rPr>
          <w:rFonts w:ascii="Times New Roman" w:eastAsia="Calibri" w:hAnsi="Times New Roman" w:cs="Times New Roman"/>
          <w:b/>
          <w:sz w:val="28"/>
          <w:szCs w:val="28"/>
        </w:rPr>
        <w:t xml:space="preserve">        </w:t>
      </w:r>
      <w:r w:rsidR="00611463">
        <w:rPr>
          <w:rFonts w:ascii="Times New Roman" w:eastAsia="Calibri" w:hAnsi="Times New Roman" w:cs="Times New Roman"/>
          <w:b/>
          <w:sz w:val="28"/>
          <w:szCs w:val="28"/>
        </w:rPr>
        <w:t xml:space="preserve"> № 67/10534)</w:t>
      </w:r>
    </w:p>
    <w:p w:rsidR="00074C2E" w:rsidRPr="00074C2E" w:rsidRDefault="00074C2E" w:rsidP="00074C2E">
      <w:pPr>
        <w:tabs>
          <w:tab w:val="left" w:pos="5954"/>
        </w:tabs>
        <w:spacing w:after="0"/>
        <w:ind w:left="567" w:right="3685"/>
        <w:rPr>
          <w:rFonts w:ascii="Times New Roman" w:eastAsia="Calibri" w:hAnsi="Times New Roman" w:cs="Times New Roman"/>
          <w:b/>
          <w:sz w:val="28"/>
          <w:szCs w:val="28"/>
        </w:rPr>
      </w:pPr>
    </w:p>
    <w:p w:rsidR="00074C2E" w:rsidRPr="00074C2E" w:rsidRDefault="00074C2E" w:rsidP="00074C2E">
      <w:pPr>
        <w:spacing w:after="0"/>
        <w:ind w:right="-2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4C2E">
        <w:rPr>
          <w:rFonts w:ascii="Times New Roman" w:eastAsia="Calibri" w:hAnsi="Times New Roman" w:cs="Times New Roman"/>
          <w:sz w:val="28"/>
          <w:szCs w:val="28"/>
        </w:rPr>
        <w:t xml:space="preserve">Відповідно до пункту 22 частини першої статті 26 Закону України </w:t>
      </w:r>
      <w:r w:rsidR="00611463">
        <w:rPr>
          <w:rFonts w:ascii="Times New Roman" w:eastAsia="Calibri" w:hAnsi="Times New Roman" w:cs="Times New Roman"/>
          <w:sz w:val="28"/>
          <w:szCs w:val="28"/>
        </w:rPr>
        <w:br/>
      </w:r>
      <w:r w:rsidRPr="00074C2E">
        <w:rPr>
          <w:rFonts w:ascii="Times New Roman" w:eastAsia="Calibri" w:hAnsi="Times New Roman" w:cs="Times New Roman"/>
          <w:sz w:val="28"/>
          <w:szCs w:val="28"/>
        </w:rPr>
        <w:t>«Про місцеве самоврядування в Україні», Закону України «Про культуру», рішень Київської міської ради від 29 жовтня 2009 року № 520/2589 «Про Порядок розроблення, затвердження та виконання міських цільових програм у місті Києві», від 15 грудня 2011 року № 824/7060 «Про затвердження Страте</w:t>
      </w:r>
      <w:r w:rsidR="008A2080">
        <w:rPr>
          <w:rFonts w:ascii="Times New Roman" w:eastAsia="Calibri" w:hAnsi="Times New Roman" w:cs="Times New Roman"/>
          <w:sz w:val="28"/>
          <w:szCs w:val="28"/>
        </w:rPr>
        <w:t>гії розвитку міста Києва до 2027</w:t>
      </w:r>
      <w:r w:rsidRPr="00074C2E">
        <w:rPr>
          <w:rFonts w:ascii="Times New Roman" w:eastAsia="Calibri" w:hAnsi="Times New Roman" w:cs="Times New Roman"/>
          <w:sz w:val="28"/>
          <w:szCs w:val="28"/>
        </w:rPr>
        <w:t xml:space="preserve"> року»</w:t>
      </w:r>
      <w:r w:rsidR="00611463">
        <w:rPr>
          <w:rFonts w:ascii="Times New Roman" w:eastAsia="Calibri" w:hAnsi="Times New Roman" w:cs="Times New Roman"/>
          <w:sz w:val="28"/>
          <w:szCs w:val="28"/>
        </w:rPr>
        <w:t xml:space="preserve"> (у редакції рішення Київської міської ради від 05 грудня 2024 року № 414/10222)</w:t>
      </w:r>
      <w:r w:rsidRPr="00074C2E">
        <w:rPr>
          <w:rFonts w:ascii="Times New Roman" w:eastAsia="Calibri" w:hAnsi="Times New Roman" w:cs="Times New Roman"/>
          <w:sz w:val="28"/>
          <w:szCs w:val="28"/>
        </w:rPr>
        <w:t xml:space="preserve"> Київська міська рада</w:t>
      </w:r>
    </w:p>
    <w:p w:rsidR="00074C2E" w:rsidRPr="00074C2E" w:rsidRDefault="00074C2E" w:rsidP="00074C2E">
      <w:pPr>
        <w:spacing w:after="0"/>
        <w:ind w:right="-2" w:firstLine="567"/>
        <w:jc w:val="both"/>
        <w:rPr>
          <w:rFonts w:ascii="Times New Roman" w:eastAsia="Calibri" w:hAnsi="Times New Roman" w:cs="Times New Roman"/>
          <w:sz w:val="28"/>
          <w:szCs w:val="28"/>
          <w:lang w:val="uk"/>
        </w:rPr>
      </w:pPr>
    </w:p>
    <w:p w:rsidR="00074C2E" w:rsidRPr="00074C2E" w:rsidRDefault="00074C2E" w:rsidP="00074C2E">
      <w:pPr>
        <w:spacing w:after="0"/>
        <w:ind w:right="-344"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74C2E">
        <w:rPr>
          <w:rFonts w:ascii="Times New Roman" w:eastAsia="Calibri" w:hAnsi="Times New Roman" w:cs="Times New Roman"/>
          <w:b/>
          <w:sz w:val="28"/>
          <w:szCs w:val="28"/>
        </w:rPr>
        <w:t xml:space="preserve">ВИРІШИЛА: </w:t>
      </w:r>
    </w:p>
    <w:p w:rsidR="00074C2E" w:rsidRPr="00074C2E" w:rsidRDefault="00074C2E" w:rsidP="00074C2E">
      <w:pPr>
        <w:spacing w:after="0"/>
        <w:ind w:right="-344"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74C2E" w:rsidRPr="00074C2E" w:rsidRDefault="0045279E" w:rsidP="00074C2E">
      <w:pPr>
        <w:numPr>
          <w:ilvl w:val="0"/>
          <w:numId w:val="5"/>
        </w:numPr>
        <w:spacing w:after="0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074C2E" w:rsidRPr="00074C2E">
        <w:rPr>
          <w:rFonts w:ascii="Times New Roman" w:eastAsia="Calibri" w:hAnsi="Times New Roman" w:cs="Times New Roman"/>
          <w:sz w:val="28"/>
          <w:szCs w:val="28"/>
        </w:rPr>
        <w:t xml:space="preserve">нести до Комплексної міської цільової програми </w:t>
      </w:r>
      <w:r w:rsidR="00074C2E" w:rsidRPr="00074C2E">
        <w:rPr>
          <w:rFonts w:ascii="Times New Roman" w:hAnsi="Times New Roman" w:cs="Times New Roman"/>
          <w:sz w:val="28"/>
          <w:szCs w:val="28"/>
          <w:lang w:eastAsia="ru-RU"/>
        </w:rPr>
        <w:t>«Столична культура:</w:t>
      </w:r>
      <w:r w:rsidR="00074C2E" w:rsidRPr="00074C2E">
        <w:rPr>
          <w:rFonts w:ascii="Times New Roman" w:eastAsia="Calibri" w:hAnsi="Times New Roman" w:cs="Times New Roman"/>
          <w:sz w:val="28"/>
          <w:szCs w:val="28"/>
        </w:rPr>
        <w:t xml:space="preserve"> 2025 - 2027 роки», затвердженої рішенням Київської міської ради </w:t>
      </w:r>
      <w:r w:rsidR="00074C2E" w:rsidRPr="00074C2E">
        <w:rPr>
          <w:rFonts w:ascii="Times New Roman" w:eastAsia="Calibri" w:hAnsi="Times New Roman" w:cs="Times New Roman"/>
          <w:sz w:val="28"/>
          <w:szCs w:val="28"/>
        </w:rPr>
        <w:br/>
        <w:t xml:space="preserve">від 04 липня 2024 року № 1652/9618 </w:t>
      </w:r>
      <w:r w:rsidR="008A2080" w:rsidRPr="008A2080">
        <w:rPr>
          <w:rFonts w:ascii="Times New Roman" w:eastAsia="Calibri" w:hAnsi="Times New Roman" w:cs="Times New Roman"/>
          <w:sz w:val="28"/>
          <w:szCs w:val="28"/>
        </w:rPr>
        <w:t>(у редакції рішення Київської міської ради від 10 червня 2025 року № 67/10534)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74C2E" w:rsidRPr="00074C2E">
        <w:rPr>
          <w:rFonts w:ascii="Times New Roman" w:eastAsia="Calibri" w:hAnsi="Times New Roman" w:cs="Times New Roman"/>
          <w:sz w:val="28"/>
          <w:szCs w:val="28"/>
        </w:rPr>
        <w:t>такі зміни:</w:t>
      </w:r>
    </w:p>
    <w:p w:rsidR="00074C2E" w:rsidRPr="00074C2E" w:rsidRDefault="00074C2E" w:rsidP="00074C2E">
      <w:pPr>
        <w:spacing w:after="0"/>
        <w:ind w:left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585C7C" w:rsidP="00074C2E">
      <w:pPr>
        <w:numPr>
          <w:ilvl w:val="1"/>
          <w:numId w:val="5"/>
        </w:numPr>
        <w:spacing w:after="0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4C2E">
        <w:rPr>
          <w:rFonts w:ascii="Times New Roman" w:eastAsia="Calibri" w:hAnsi="Times New Roman" w:cs="Times New Roman"/>
          <w:sz w:val="28"/>
          <w:szCs w:val="28"/>
        </w:rPr>
        <w:t>Позицію 1.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074C2E">
        <w:rPr>
          <w:rFonts w:ascii="Times New Roman" w:eastAsia="Calibri" w:hAnsi="Times New Roman" w:cs="Times New Roman"/>
          <w:sz w:val="28"/>
          <w:szCs w:val="28"/>
        </w:rPr>
        <w:t xml:space="preserve"> Таблиці 9 «Перелік завдань і заходів Комплексної міської цільової програми «Столична культура: 2025-2027 роки» викласти в такій редакції:</w:t>
      </w:r>
    </w:p>
    <w:p w:rsidR="00585C7C" w:rsidRDefault="00074C2E" w:rsidP="00074C2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4C2E">
        <w:rPr>
          <w:rFonts w:ascii="Times New Roman" w:eastAsia="Calibri" w:hAnsi="Times New Roman" w:cs="Times New Roman"/>
          <w:sz w:val="28"/>
          <w:szCs w:val="28"/>
        </w:rPr>
        <w:t>«</w:t>
      </w:r>
    </w:p>
    <w:p w:rsidR="00585C7C" w:rsidRDefault="00585C7C" w:rsidP="00074C2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85C7C" w:rsidRDefault="00585C7C" w:rsidP="00074C2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85C7C" w:rsidRPr="00074C2E" w:rsidRDefault="00585C7C" w:rsidP="00074C2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25"/>
        <w:gridCol w:w="849"/>
        <w:gridCol w:w="1701"/>
        <w:gridCol w:w="957"/>
        <w:gridCol w:w="1089"/>
        <w:gridCol w:w="1064"/>
        <w:gridCol w:w="1262"/>
        <w:gridCol w:w="652"/>
        <w:gridCol w:w="652"/>
      </w:tblGrid>
      <w:tr w:rsidR="00585C7C" w:rsidRPr="00585C7C" w:rsidTr="00585C7C">
        <w:trPr>
          <w:jc w:val="center"/>
        </w:trPr>
        <w:tc>
          <w:tcPr>
            <w:tcW w:w="738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>1.3. Збереження Державного музею авіації імені О. К. Антонова Державного некомерційного підприємства "Державний університет "Київський авіаційний інститут" з метою забезпечення належного рівня задоволення культурних потреб киян та гостей столиці</w:t>
            </w:r>
          </w:p>
        </w:tc>
        <w:tc>
          <w:tcPr>
            <w:tcW w:w="440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>2025 - 2027</w:t>
            </w:r>
          </w:p>
        </w:tc>
        <w:tc>
          <w:tcPr>
            <w:tcW w:w="881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>Департамент культури, Державний музей авіації імені О. К. Антонова Державного некомерційного підприємства "Державний університет "Київський авіаційний інститут"</w:t>
            </w:r>
          </w:p>
        </w:tc>
        <w:tc>
          <w:tcPr>
            <w:tcW w:w="496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>Бюджет міста Києва</w:t>
            </w:r>
          </w:p>
        </w:tc>
        <w:tc>
          <w:tcPr>
            <w:tcW w:w="5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 xml:space="preserve">Всього: </w:t>
            </w:r>
            <w:r w:rsidRPr="00585C7C">
              <w:rPr>
                <w:rFonts w:ascii="Times New Roman" w:hAnsi="Times New Roman" w:cs="Times New Roman"/>
                <w:bCs/>
                <w:sz w:val="20"/>
                <w:szCs w:val="20"/>
              </w:rPr>
              <w:t>59740,4</w:t>
            </w:r>
          </w:p>
        </w:tc>
        <w:tc>
          <w:tcPr>
            <w:tcW w:w="55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b/>
                <w:sz w:val="20"/>
                <w:szCs w:val="20"/>
              </w:rPr>
              <w:t>витрат:</w:t>
            </w:r>
          </w:p>
        </w:tc>
        <w:tc>
          <w:tcPr>
            <w:tcW w:w="65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85C7C" w:rsidRPr="00585C7C" w:rsidTr="00585C7C">
        <w:trPr>
          <w:jc w:val="center"/>
        </w:trPr>
        <w:tc>
          <w:tcPr>
            <w:tcW w:w="738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 xml:space="preserve">2025 – </w:t>
            </w:r>
            <w:r w:rsidRPr="00585C7C">
              <w:rPr>
                <w:rFonts w:ascii="Times New Roman" w:hAnsi="Times New Roman" w:cs="Times New Roman"/>
                <w:bCs/>
                <w:sz w:val="20"/>
                <w:szCs w:val="20"/>
              </w:rPr>
              <w:t>18584,0</w:t>
            </w:r>
          </w:p>
        </w:tc>
        <w:tc>
          <w:tcPr>
            <w:tcW w:w="55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>обсяг видатків, тис. грн</w:t>
            </w:r>
          </w:p>
        </w:tc>
        <w:tc>
          <w:tcPr>
            <w:tcW w:w="65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bCs/>
                <w:sz w:val="20"/>
                <w:szCs w:val="20"/>
              </w:rPr>
              <w:t>18584,0</w:t>
            </w:r>
          </w:p>
        </w:tc>
        <w:tc>
          <w:tcPr>
            <w:tcW w:w="3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bCs/>
                <w:sz w:val="20"/>
                <w:szCs w:val="20"/>
              </w:rPr>
              <w:t>19883,2</w:t>
            </w:r>
          </w:p>
        </w:tc>
        <w:tc>
          <w:tcPr>
            <w:tcW w:w="3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bCs/>
                <w:sz w:val="20"/>
                <w:szCs w:val="20"/>
              </w:rPr>
              <w:t>21273,2</w:t>
            </w:r>
          </w:p>
        </w:tc>
      </w:tr>
      <w:tr w:rsidR="00585C7C" w:rsidRPr="00585C7C" w:rsidTr="00585C7C">
        <w:trPr>
          <w:jc w:val="center"/>
        </w:trPr>
        <w:tc>
          <w:tcPr>
            <w:tcW w:w="738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b/>
                <w:sz w:val="20"/>
                <w:szCs w:val="20"/>
              </w:rPr>
              <w:t>продукту:</w:t>
            </w:r>
          </w:p>
        </w:tc>
        <w:tc>
          <w:tcPr>
            <w:tcW w:w="65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85C7C" w:rsidRPr="00585C7C" w:rsidTr="00585C7C">
        <w:trPr>
          <w:jc w:val="center"/>
        </w:trPr>
        <w:tc>
          <w:tcPr>
            <w:tcW w:w="738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>кількість відвідувачів/ок, осіб</w:t>
            </w:r>
          </w:p>
        </w:tc>
        <w:tc>
          <w:tcPr>
            <w:tcW w:w="65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>95000</w:t>
            </w:r>
          </w:p>
        </w:tc>
        <w:tc>
          <w:tcPr>
            <w:tcW w:w="3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bCs/>
                <w:sz w:val="20"/>
                <w:szCs w:val="20"/>
              </w:rPr>
              <w:t>100000</w:t>
            </w:r>
          </w:p>
        </w:tc>
        <w:tc>
          <w:tcPr>
            <w:tcW w:w="3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bCs/>
                <w:sz w:val="20"/>
                <w:szCs w:val="20"/>
              </w:rPr>
              <w:t>110000</w:t>
            </w:r>
          </w:p>
        </w:tc>
      </w:tr>
      <w:tr w:rsidR="00585C7C" w:rsidRPr="00585C7C" w:rsidTr="00585C7C">
        <w:trPr>
          <w:jc w:val="center"/>
        </w:trPr>
        <w:tc>
          <w:tcPr>
            <w:tcW w:w="738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>кількість екскурсій, од.</w:t>
            </w:r>
          </w:p>
        </w:tc>
        <w:tc>
          <w:tcPr>
            <w:tcW w:w="65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3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3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</w:tr>
      <w:tr w:rsidR="00585C7C" w:rsidRPr="00585C7C" w:rsidTr="00585C7C">
        <w:trPr>
          <w:jc w:val="center"/>
        </w:trPr>
        <w:tc>
          <w:tcPr>
            <w:tcW w:w="738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b/>
                <w:sz w:val="20"/>
                <w:szCs w:val="20"/>
              </w:rPr>
              <w:t>ефективності:</w:t>
            </w:r>
          </w:p>
        </w:tc>
        <w:tc>
          <w:tcPr>
            <w:tcW w:w="65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85C7C" w:rsidRPr="00585C7C" w:rsidTr="00585C7C">
        <w:trPr>
          <w:jc w:val="center"/>
        </w:trPr>
        <w:tc>
          <w:tcPr>
            <w:tcW w:w="738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 xml:space="preserve">2026 – </w:t>
            </w:r>
            <w:r w:rsidRPr="00585C7C">
              <w:rPr>
                <w:rFonts w:ascii="Times New Roman" w:hAnsi="Times New Roman" w:cs="Times New Roman"/>
                <w:bCs/>
                <w:sz w:val="20"/>
                <w:szCs w:val="20"/>
              </w:rPr>
              <w:t>19883,2</w:t>
            </w:r>
          </w:p>
        </w:tc>
        <w:tc>
          <w:tcPr>
            <w:tcW w:w="55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>середні витрати на одного відвідувача/ку, тис. грн</w:t>
            </w:r>
          </w:p>
        </w:tc>
        <w:tc>
          <w:tcPr>
            <w:tcW w:w="65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bCs/>
                <w:sz w:val="20"/>
                <w:szCs w:val="20"/>
              </w:rPr>
              <w:t>0,2</w:t>
            </w:r>
          </w:p>
        </w:tc>
        <w:tc>
          <w:tcPr>
            <w:tcW w:w="3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bCs/>
                <w:sz w:val="20"/>
                <w:szCs w:val="20"/>
              </w:rPr>
              <w:t>0,2</w:t>
            </w:r>
          </w:p>
        </w:tc>
        <w:tc>
          <w:tcPr>
            <w:tcW w:w="3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bCs/>
                <w:sz w:val="20"/>
                <w:szCs w:val="20"/>
              </w:rPr>
              <w:t>0,2</w:t>
            </w:r>
          </w:p>
        </w:tc>
      </w:tr>
      <w:tr w:rsidR="00585C7C" w:rsidRPr="00585C7C" w:rsidTr="00585C7C">
        <w:trPr>
          <w:jc w:val="center"/>
        </w:trPr>
        <w:tc>
          <w:tcPr>
            <w:tcW w:w="738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 xml:space="preserve">2027 – </w:t>
            </w:r>
            <w:r w:rsidRPr="00585C7C">
              <w:rPr>
                <w:rFonts w:ascii="Times New Roman" w:hAnsi="Times New Roman" w:cs="Times New Roman"/>
                <w:bCs/>
                <w:sz w:val="20"/>
                <w:szCs w:val="20"/>
              </w:rPr>
              <w:t>21273,2</w:t>
            </w:r>
          </w:p>
        </w:tc>
        <w:tc>
          <w:tcPr>
            <w:tcW w:w="55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>середні витрати на одну екскурсію, тис. грн</w:t>
            </w:r>
          </w:p>
        </w:tc>
        <w:tc>
          <w:tcPr>
            <w:tcW w:w="65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bCs/>
                <w:sz w:val="20"/>
                <w:szCs w:val="20"/>
              </w:rPr>
              <w:t>0,5</w:t>
            </w:r>
          </w:p>
        </w:tc>
        <w:tc>
          <w:tcPr>
            <w:tcW w:w="3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bCs/>
                <w:sz w:val="20"/>
                <w:szCs w:val="20"/>
              </w:rPr>
              <w:t>0,6</w:t>
            </w:r>
          </w:p>
        </w:tc>
        <w:tc>
          <w:tcPr>
            <w:tcW w:w="3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bCs/>
                <w:sz w:val="20"/>
                <w:szCs w:val="20"/>
              </w:rPr>
              <w:t>0,7</w:t>
            </w:r>
          </w:p>
        </w:tc>
      </w:tr>
      <w:tr w:rsidR="00585C7C" w:rsidRPr="00585C7C" w:rsidTr="00585C7C">
        <w:trPr>
          <w:jc w:val="center"/>
        </w:trPr>
        <w:tc>
          <w:tcPr>
            <w:tcW w:w="738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b/>
                <w:sz w:val="20"/>
                <w:szCs w:val="20"/>
              </w:rPr>
              <w:t>якості:</w:t>
            </w:r>
          </w:p>
        </w:tc>
        <w:tc>
          <w:tcPr>
            <w:tcW w:w="65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85C7C" w:rsidRPr="00585C7C" w:rsidTr="00585C7C">
        <w:trPr>
          <w:jc w:val="center"/>
        </w:trPr>
        <w:tc>
          <w:tcPr>
            <w:tcW w:w="738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>динаміка кількості відвідувачів/ок до попереднього року, %</w:t>
            </w:r>
          </w:p>
        </w:tc>
        <w:tc>
          <w:tcPr>
            <w:tcW w:w="65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bCs/>
                <w:sz w:val="20"/>
                <w:szCs w:val="20"/>
              </w:rPr>
              <w:t>100,0</w:t>
            </w:r>
          </w:p>
        </w:tc>
        <w:tc>
          <w:tcPr>
            <w:tcW w:w="3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bCs/>
                <w:sz w:val="20"/>
                <w:szCs w:val="20"/>
              </w:rPr>
              <w:t>105,3</w:t>
            </w:r>
          </w:p>
        </w:tc>
        <w:tc>
          <w:tcPr>
            <w:tcW w:w="3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bCs/>
                <w:sz w:val="20"/>
                <w:szCs w:val="20"/>
              </w:rPr>
              <w:t>110,0</w:t>
            </w:r>
          </w:p>
        </w:tc>
      </w:tr>
      <w:tr w:rsidR="00585C7C" w:rsidRPr="00585C7C" w:rsidTr="00585C7C">
        <w:trPr>
          <w:jc w:val="center"/>
        </w:trPr>
        <w:tc>
          <w:tcPr>
            <w:tcW w:w="738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>динаміка кількості екскурсій до попереднього року, %</w:t>
            </w:r>
          </w:p>
        </w:tc>
        <w:tc>
          <w:tcPr>
            <w:tcW w:w="65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bCs/>
                <w:sz w:val="20"/>
                <w:szCs w:val="20"/>
              </w:rPr>
              <w:t>100,0</w:t>
            </w:r>
          </w:p>
        </w:tc>
        <w:tc>
          <w:tcPr>
            <w:tcW w:w="3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bCs/>
                <w:sz w:val="20"/>
                <w:szCs w:val="20"/>
              </w:rPr>
              <w:t>100,0</w:t>
            </w:r>
          </w:p>
        </w:tc>
        <w:tc>
          <w:tcPr>
            <w:tcW w:w="3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bCs/>
                <w:sz w:val="20"/>
                <w:szCs w:val="20"/>
              </w:rPr>
              <w:t>100,0</w:t>
            </w:r>
          </w:p>
        </w:tc>
      </w:tr>
    </w:tbl>
    <w:p w:rsidR="00074C2E" w:rsidRPr="00074C2E" w:rsidRDefault="00074C2E" w:rsidP="00074C2E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74C2E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074C2E" w:rsidRPr="00074C2E" w:rsidRDefault="00585C7C" w:rsidP="00074C2E">
      <w:pPr>
        <w:numPr>
          <w:ilvl w:val="1"/>
          <w:numId w:val="5"/>
        </w:numPr>
        <w:spacing w:after="0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4C2E">
        <w:rPr>
          <w:rFonts w:ascii="Times New Roman" w:eastAsia="Calibri" w:hAnsi="Times New Roman" w:cs="Times New Roman"/>
          <w:sz w:val="28"/>
          <w:szCs w:val="28"/>
        </w:rPr>
        <w:t>Пункт 1 Таблиці 9. «Перелік завдань і заходів Комплексної міської цільової програми «Столична культура: 2025-2027 роки» доповнити позицією 1.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074C2E">
        <w:rPr>
          <w:rFonts w:ascii="Times New Roman" w:eastAsia="Calibri" w:hAnsi="Times New Roman" w:cs="Times New Roman"/>
          <w:sz w:val="28"/>
          <w:szCs w:val="28"/>
        </w:rPr>
        <w:t xml:space="preserve"> такого змісту:</w:t>
      </w:r>
    </w:p>
    <w:p w:rsidR="00585C7C" w:rsidRPr="00074C2E" w:rsidRDefault="00074C2E" w:rsidP="00074C2E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074C2E">
        <w:rPr>
          <w:rFonts w:ascii="Times New Roman" w:eastAsia="Calibri" w:hAnsi="Times New Roman" w:cs="Times New Roman"/>
          <w:sz w:val="28"/>
          <w:szCs w:val="28"/>
        </w:rPr>
        <w:t>«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49"/>
        <w:gridCol w:w="708"/>
        <w:gridCol w:w="1560"/>
        <w:gridCol w:w="815"/>
        <w:gridCol w:w="1089"/>
        <w:gridCol w:w="1064"/>
        <w:gridCol w:w="1262"/>
        <w:gridCol w:w="652"/>
        <w:gridCol w:w="652"/>
      </w:tblGrid>
      <w:tr w:rsidR="00585C7C" w:rsidRPr="00585C7C" w:rsidTr="00585C7C">
        <w:trPr>
          <w:jc w:val="center"/>
        </w:trPr>
        <w:tc>
          <w:tcPr>
            <w:tcW w:w="958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>1.4. Розробка концепції Державного музею авіації імені О. К. Антонова Державного некомерційного підприємства "Державний університет "Київський авіаційний інститут" з метою забезпечення належного рівня задоволення культурних потреб киян та гостей столиці</w:t>
            </w:r>
          </w:p>
        </w:tc>
        <w:tc>
          <w:tcPr>
            <w:tcW w:w="367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 xml:space="preserve">2025 </w:t>
            </w:r>
          </w:p>
        </w:tc>
        <w:tc>
          <w:tcPr>
            <w:tcW w:w="808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>Департамент культури, Державний музей авіації імені О. К. Антонова Державного некомерційного підприємства "Державний університет "Київський авіаційний інститут"</w:t>
            </w:r>
          </w:p>
        </w:tc>
        <w:tc>
          <w:tcPr>
            <w:tcW w:w="422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>Бюджет міста Києва</w:t>
            </w:r>
          </w:p>
        </w:tc>
        <w:tc>
          <w:tcPr>
            <w:tcW w:w="56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 xml:space="preserve">Всього: </w:t>
            </w:r>
            <w:r w:rsidRPr="00585C7C">
              <w:rPr>
                <w:rFonts w:ascii="Times New Roman" w:hAnsi="Times New Roman" w:cs="Times New Roman"/>
                <w:bCs/>
                <w:sz w:val="20"/>
                <w:szCs w:val="20"/>
              </w:rPr>
              <w:t>4000.0</w:t>
            </w:r>
          </w:p>
        </w:tc>
        <w:tc>
          <w:tcPr>
            <w:tcW w:w="55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b/>
                <w:sz w:val="20"/>
                <w:szCs w:val="20"/>
              </w:rPr>
              <w:t>витрат:</w:t>
            </w:r>
          </w:p>
        </w:tc>
        <w:tc>
          <w:tcPr>
            <w:tcW w:w="65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85C7C" w:rsidRPr="00585C7C" w:rsidTr="00585C7C">
        <w:trPr>
          <w:jc w:val="center"/>
        </w:trPr>
        <w:tc>
          <w:tcPr>
            <w:tcW w:w="958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8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 xml:space="preserve">2025 – </w:t>
            </w:r>
            <w:r w:rsidRPr="00585C7C">
              <w:rPr>
                <w:rFonts w:ascii="Times New Roman" w:hAnsi="Times New Roman" w:cs="Times New Roman"/>
                <w:bCs/>
                <w:sz w:val="20"/>
                <w:szCs w:val="20"/>
              </w:rPr>
              <w:t>4000,0</w:t>
            </w:r>
          </w:p>
        </w:tc>
        <w:tc>
          <w:tcPr>
            <w:tcW w:w="55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>обсяг видатків, тис. грн</w:t>
            </w:r>
          </w:p>
        </w:tc>
        <w:tc>
          <w:tcPr>
            <w:tcW w:w="65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bCs/>
                <w:sz w:val="20"/>
                <w:szCs w:val="20"/>
              </w:rPr>
              <w:t>4000,0</w:t>
            </w:r>
          </w:p>
        </w:tc>
        <w:tc>
          <w:tcPr>
            <w:tcW w:w="3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85C7C" w:rsidRPr="00585C7C" w:rsidTr="00585C7C">
        <w:trPr>
          <w:jc w:val="center"/>
        </w:trPr>
        <w:tc>
          <w:tcPr>
            <w:tcW w:w="958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8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b/>
                <w:sz w:val="20"/>
                <w:szCs w:val="20"/>
              </w:rPr>
              <w:t>продукту:</w:t>
            </w:r>
          </w:p>
        </w:tc>
        <w:tc>
          <w:tcPr>
            <w:tcW w:w="65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5C7C" w:rsidRPr="00585C7C" w:rsidTr="00585C7C">
        <w:trPr>
          <w:jc w:val="center"/>
        </w:trPr>
        <w:tc>
          <w:tcPr>
            <w:tcW w:w="958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8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>кількість розроблених концепцій, од.</w:t>
            </w:r>
          </w:p>
        </w:tc>
        <w:tc>
          <w:tcPr>
            <w:tcW w:w="65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85C7C" w:rsidRPr="00585C7C" w:rsidTr="00585C7C">
        <w:trPr>
          <w:jc w:val="center"/>
        </w:trPr>
        <w:tc>
          <w:tcPr>
            <w:tcW w:w="958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8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b/>
                <w:sz w:val="20"/>
                <w:szCs w:val="20"/>
              </w:rPr>
              <w:t>ефективності:</w:t>
            </w:r>
          </w:p>
        </w:tc>
        <w:tc>
          <w:tcPr>
            <w:tcW w:w="65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5C7C" w:rsidRPr="00585C7C" w:rsidTr="00585C7C">
        <w:trPr>
          <w:jc w:val="center"/>
        </w:trPr>
        <w:tc>
          <w:tcPr>
            <w:tcW w:w="958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8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>середні витрати на розробку однієї концепції, тис. грн</w:t>
            </w:r>
          </w:p>
        </w:tc>
        <w:tc>
          <w:tcPr>
            <w:tcW w:w="65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bCs/>
                <w:sz w:val="20"/>
                <w:szCs w:val="20"/>
              </w:rPr>
              <w:t>4000,0</w:t>
            </w:r>
          </w:p>
        </w:tc>
        <w:tc>
          <w:tcPr>
            <w:tcW w:w="3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85C7C" w:rsidRPr="00585C7C" w:rsidTr="00585C7C">
        <w:trPr>
          <w:jc w:val="center"/>
        </w:trPr>
        <w:tc>
          <w:tcPr>
            <w:tcW w:w="958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8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b/>
                <w:sz w:val="20"/>
                <w:szCs w:val="20"/>
              </w:rPr>
              <w:t>якості:</w:t>
            </w:r>
          </w:p>
        </w:tc>
        <w:tc>
          <w:tcPr>
            <w:tcW w:w="65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85C7C" w:rsidRPr="00585C7C" w:rsidTr="00585C7C">
        <w:trPr>
          <w:jc w:val="center"/>
        </w:trPr>
        <w:tc>
          <w:tcPr>
            <w:tcW w:w="958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8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4" w:type="pct"/>
            <w:vMerge/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sz w:val="20"/>
                <w:szCs w:val="20"/>
              </w:rPr>
              <w:t>рівень готовності розробки, %</w:t>
            </w:r>
          </w:p>
        </w:tc>
        <w:tc>
          <w:tcPr>
            <w:tcW w:w="65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85C7C">
              <w:rPr>
                <w:rFonts w:ascii="Times New Roman" w:hAnsi="Times New Roman" w:cs="Times New Roman"/>
                <w:bCs/>
                <w:sz w:val="20"/>
                <w:szCs w:val="20"/>
              </w:rPr>
              <w:t>100,0</w:t>
            </w:r>
          </w:p>
        </w:tc>
        <w:tc>
          <w:tcPr>
            <w:tcW w:w="3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585C7C" w:rsidRPr="00585C7C" w:rsidRDefault="00585C7C" w:rsidP="00E71FC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074C2E" w:rsidRPr="00074C2E" w:rsidRDefault="00074C2E" w:rsidP="00074C2E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74C2E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074C2E" w:rsidRPr="00074C2E" w:rsidRDefault="00074C2E" w:rsidP="00074C2E">
      <w:pPr>
        <w:spacing w:after="0"/>
        <w:ind w:left="94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4C2E">
        <w:rPr>
          <w:rFonts w:ascii="Times New Roman" w:eastAsia="Calibri" w:hAnsi="Times New Roman" w:cs="Times New Roman"/>
          <w:sz w:val="28"/>
          <w:szCs w:val="28"/>
        </w:rPr>
        <w:t>2. Оприлюднити це рішення в порядку, установленому законодавством України.</w:t>
      </w:r>
    </w:p>
    <w:p w:rsidR="00074C2E" w:rsidRPr="00074C2E" w:rsidRDefault="00074C2E" w:rsidP="00074C2E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4C2E">
        <w:rPr>
          <w:rFonts w:ascii="Times New Roman" w:eastAsia="Calibri" w:hAnsi="Times New Roman" w:cs="Times New Roman"/>
          <w:sz w:val="28"/>
          <w:szCs w:val="28"/>
        </w:rPr>
        <w:t>3. Це рішення набирає чинності з дня його офіційного оприлюднення.</w:t>
      </w:r>
    </w:p>
    <w:p w:rsidR="00074C2E" w:rsidRPr="00074C2E" w:rsidRDefault="00074C2E" w:rsidP="00074C2E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4C2E">
        <w:rPr>
          <w:rFonts w:ascii="Times New Roman" w:eastAsia="Calibri" w:hAnsi="Times New Roman" w:cs="Times New Roman"/>
          <w:sz w:val="28"/>
          <w:szCs w:val="28"/>
        </w:rPr>
        <w:t>4. Контроль за виконанням цього рішення покласти на постійну комісію Київської міської ради з питань культури, туризму та суспільних комунікацій та на постійну комісію Київської міської ради з питань бюджету,                         соціально-економічного розвитку та інвестиційної діяльності.</w:t>
      </w:r>
    </w:p>
    <w:p w:rsidR="00074C2E" w:rsidRPr="00074C2E" w:rsidRDefault="00074C2E" w:rsidP="00074C2E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spacing w:after="0"/>
        <w:ind w:right="-34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4C2E">
        <w:rPr>
          <w:rFonts w:ascii="Times New Roman" w:eastAsia="Calibri" w:hAnsi="Times New Roman" w:cs="Times New Roman"/>
          <w:sz w:val="28"/>
          <w:szCs w:val="28"/>
        </w:rPr>
        <w:t>Київський міський голова</w:t>
      </w:r>
      <w:r w:rsidRPr="00074C2E">
        <w:rPr>
          <w:rFonts w:ascii="Times New Roman" w:eastAsia="Calibri" w:hAnsi="Times New Roman" w:cs="Times New Roman"/>
          <w:sz w:val="28"/>
          <w:szCs w:val="28"/>
        </w:rPr>
        <w:tab/>
      </w:r>
      <w:r w:rsidRPr="00074C2E">
        <w:rPr>
          <w:rFonts w:ascii="Times New Roman" w:eastAsia="Calibri" w:hAnsi="Times New Roman" w:cs="Times New Roman"/>
          <w:sz w:val="28"/>
          <w:szCs w:val="28"/>
        </w:rPr>
        <w:tab/>
      </w:r>
      <w:r w:rsidRPr="00074C2E">
        <w:rPr>
          <w:rFonts w:ascii="Times New Roman" w:eastAsia="Calibri" w:hAnsi="Times New Roman" w:cs="Times New Roman"/>
          <w:sz w:val="28"/>
          <w:szCs w:val="28"/>
        </w:rPr>
        <w:tab/>
      </w:r>
      <w:r w:rsidRPr="00074C2E">
        <w:rPr>
          <w:rFonts w:ascii="Times New Roman" w:eastAsia="Calibri" w:hAnsi="Times New Roman" w:cs="Times New Roman"/>
          <w:sz w:val="28"/>
          <w:szCs w:val="28"/>
        </w:rPr>
        <w:tab/>
      </w:r>
      <w:r w:rsidRPr="00074C2E">
        <w:rPr>
          <w:rFonts w:ascii="Times New Roman" w:eastAsia="Calibri" w:hAnsi="Times New Roman" w:cs="Times New Roman"/>
          <w:sz w:val="28"/>
          <w:szCs w:val="28"/>
        </w:rPr>
        <w:tab/>
      </w:r>
      <w:r w:rsidRPr="00074C2E">
        <w:rPr>
          <w:rFonts w:ascii="Times New Roman" w:eastAsia="Calibri" w:hAnsi="Times New Roman" w:cs="Times New Roman"/>
          <w:sz w:val="28"/>
          <w:szCs w:val="28"/>
        </w:rPr>
        <w:tab/>
        <w:t xml:space="preserve">     Віталій КЛИЧКО</w:t>
      </w:r>
    </w:p>
    <w:p w:rsidR="00074C2E" w:rsidRPr="00074C2E" w:rsidRDefault="00074C2E" w:rsidP="00074C2E">
      <w:pPr>
        <w:spacing w:after="0"/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spacing w:after="0"/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spacing w:after="0"/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spacing w:after="0"/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spacing w:after="0"/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spacing w:after="0"/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spacing w:after="0"/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Default="00074C2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5279E" w:rsidRPr="00074C2E" w:rsidRDefault="0045279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Default="00074C2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4C2E">
        <w:rPr>
          <w:rFonts w:ascii="Times New Roman" w:eastAsia="Calibri" w:hAnsi="Times New Roman" w:cs="Times New Roman"/>
          <w:sz w:val="28"/>
          <w:szCs w:val="28"/>
        </w:rPr>
        <w:t>ПОДАННЯ:</w:t>
      </w:r>
    </w:p>
    <w:p w:rsidR="0045279E" w:rsidRPr="00074C2E" w:rsidRDefault="0045279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6C4E65" w:rsidP="0045279E">
      <w:pPr>
        <w:tabs>
          <w:tab w:val="left" w:pos="6663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C4E65">
        <w:rPr>
          <w:rFonts w:ascii="Times New Roman" w:eastAsia="Calibri" w:hAnsi="Times New Roman" w:cs="Times New Roman"/>
          <w:sz w:val="28"/>
          <w:szCs w:val="28"/>
        </w:rPr>
        <w:t xml:space="preserve">Депутатка Київської міської ради </w:t>
      </w:r>
      <w:r w:rsidRPr="006C4E65">
        <w:rPr>
          <w:rFonts w:ascii="Times New Roman" w:eastAsia="Calibri" w:hAnsi="Times New Roman" w:cs="Times New Roman"/>
          <w:sz w:val="28"/>
          <w:szCs w:val="28"/>
        </w:rPr>
        <w:tab/>
      </w:r>
      <w:r w:rsidR="0045279E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6C4E65">
        <w:rPr>
          <w:rFonts w:ascii="Times New Roman" w:eastAsia="Calibri" w:hAnsi="Times New Roman" w:cs="Times New Roman"/>
          <w:sz w:val="28"/>
          <w:szCs w:val="28"/>
        </w:rPr>
        <w:t>Ксенія СЕМЕНОВА</w:t>
      </w:r>
    </w:p>
    <w:p w:rsidR="00074C2E" w:rsidRPr="00074C2E" w:rsidRDefault="00074C2E" w:rsidP="0045279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74C2E" w:rsidRPr="00074C2E" w:rsidRDefault="00074C2E" w:rsidP="0045279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4C2E">
        <w:rPr>
          <w:rFonts w:ascii="Times New Roman" w:eastAsia="Calibri" w:hAnsi="Times New Roman" w:cs="Times New Roman"/>
          <w:sz w:val="28"/>
          <w:szCs w:val="28"/>
        </w:rPr>
        <w:t>ПОГОДЖЕНО:</w:t>
      </w:r>
    </w:p>
    <w:p w:rsidR="00585C7C" w:rsidRPr="00074C2E" w:rsidRDefault="00585C7C" w:rsidP="0045279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4C2E">
        <w:rPr>
          <w:rFonts w:ascii="Times New Roman" w:hAnsi="Times New Roman" w:cs="Times New Roman"/>
          <w:sz w:val="28"/>
          <w:szCs w:val="28"/>
        </w:rPr>
        <w:t xml:space="preserve">Постійна комісія Київської міської </w:t>
      </w:r>
    </w:p>
    <w:p w:rsidR="00585C7C" w:rsidRPr="00074C2E" w:rsidRDefault="00585C7C" w:rsidP="0045279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4C2E">
        <w:rPr>
          <w:rFonts w:ascii="Times New Roman" w:hAnsi="Times New Roman" w:cs="Times New Roman"/>
          <w:sz w:val="28"/>
          <w:szCs w:val="28"/>
        </w:rPr>
        <w:t xml:space="preserve">ради з питань культури, туризму та  </w:t>
      </w:r>
    </w:p>
    <w:p w:rsidR="00585C7C" w:rsidRPr="00074C2E" w:rsidRDefault="00585C7C" w:rsidP="0045279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4C2E">
        <w:rPr>
          <w:rFonts w:ascii="Times New Roman" w:hAnsi="Times New Roman" w:cs="Times New Roman"/>
          <w:sz w:val="28"/>
          <w:szCs w:val="28"/>
        </w:rPr>
        <w:t>суспільних комунікацій</w:t>
      </w:r>
    </w:p>
    <w:p w:rsidR="00585C7C" w:rsidRPr="00074C2E" w:rsidRDefault="00585C7C" w:rsidP="0045279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85C7C" w:rsidRPr="00074C2E" w:rsidRDefault="00585C7C" w:rsidP="0045279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4C2E">
        <w:rPr>
          <w:rFonts w:ascii="Times New Roman" w:hAnsi="Times New Roman" w:cs="Times New Roman"/>
          <w:sz w:val="28"/>
          <w:szCs w:val="28"/>
        </w:rPr>
        <w:t xml:space="preserve">Голова </w:t>
      </w:r>
      <w:r w:rsidRPr="00074C2E">
        <w:rPr>
          <w:rFonts w:ascii="Times New Roman" w:hAnsi="Times New Roman" w:cs="Times New Roman"/>
          <w:sz w:val="28"/>
          <w:szCs w:val="28"/>
        </w:rPr>
        <w:tab/>
      </w:r>
      <w:r w:rsidRPr="00074C2E">
        <w:rPr>
          <w:rFonts w:ascii="Times New Roman" w:hAnsi="Times New Roman" w:cs="Times New Roman"/>
          <w:sz w:val="28"/>
          <w:szCs w:val="28"/>
        </w:rPr>
        <w:tab/>
      </w:r>
      <w:r w:rsidRPr="00074C2E">
        <w:rPr>
          <w:rFonts w:ascii="Times New Roman" w:hAnsi="Times New Roman" w:cs="Times New Roman"/>
          <w:sz w:val="28"/>
          <w:szCs w:val="28"/>
        </w:rPr>
        <w:tab/>
      </w:r>
      <w:r w:rsidRPr="00074C2E">
        <w:rPr>
          <w:rFonts w:ascii="Times New Roman" w:hAnsi="Times New Roman" w:cs="Times New Roman"/>
          <w:sz w:val="28"/>
          <w:szCs w:val="28"/>
        </w:rPr>
        <w:tab/>
      </w:r>
      <w:r w:rsidRPr="00074C2E">
        <w:rPr>
          <w:rFonts w:ascii="Times New Roman" w:hAnsi="Times New Roman" w:cs="Times New Roman"/>
          <w:sz w:val="28"/>
          <w:szCs w:val="28"/>
        </w:rPr>
        <w:tab/>
      </w:r>
      <w:r w:rsidRPr="00074C2E">
        <w:rPr>
          <w:rFonts w:ascii="Times New Roman" w:hAnsi="Times New Roman" w:cs="Times New Roman"/>
          <w:sz w:val="28"/>
          <w:szCs w:val="28"/>
        </w:rPr>
        <w:tab/>
      </w:r>
      <w:r w:rsidRPr="00074C2E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="0045279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074C2E">
        <w:rPr>
          <w:rFonts w:ascii="Times New Roman" w:hAnsi="Times New Roman" w:cs="Times New Roman"/>
          <w:sz w:val="28"/>
          <w:szCs w:val="28"/>
        </w:rPr>
        <w:t xml:space="preserve"> Вікторія МУХА</w:t>
      </w:r>
    </w:p>
    <w:p w:rsidR="00585C7C" w:rsidRPr="00074C2E" w:rsidRDefault="00585C7C" w:rsidP="0045279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74C2E" w:rsidRPr="00074C2E" w:rsidRDefault="00074C2E" w:rsidP="0045279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74C2E" w:rsidRPr="00074C2E" w:rsidRDefault="00074C2E" w:rsidP="0045279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4C2E">
        <w:rPr>
          <w:rFonts w:ascii="Times New Roman" w:hAnsi="Times New Roman" w:cs="Times New Roman"/>
          <w:sz w:val="28"/>
          <w:szCs w:val="28"/>
        </w:rPr>
        <w:t xml:space="preserve">Постійна комісія Київської міської </w:t>
      </w:r>
    </w:p>
    <w:p w:rsidR="00074C2E" w:rsidRPr="00074C2E" w:rsidRDefault="00074C2E" w:rsidP="0045279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4C2E">
        <w:rPr>
          <w:rFonts w:ascii="Times New Roman" w:hAnsi="Times New Roman" w:cs="Times New Roman"/>
          <w:sz w:val="28"/>
          <w:szCs w:val="28"/>
        </w:rPr>
        <w:t xml:space="preserve">ради з питань бюджету, соціально-економічного </w:t>
      </w:r>
    </w:p>
    <w:p w:rsidR="00074C2E" w:rsidRPr="00074C2E" w:rsidRDefault="00074C2E" w:rsidP="0045279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4C2E">
        <w:rPr>
          <w:rFonts w:ascii="Times New Roman" w:hAnsi="Times New Roman" w:cs="Times New Roman"/>
          <w:sz w:val="28"/>
          <w:szCs w:val="28"/>
        </w:rPr>
        <w:t>розвитку та інвестиційної діяльності</w:t>
      </w:r>
    </w:p>
    <w:p w:rsidR="00074C2E" w:rsidRPr="00074C2E" w:rsidRDefault="00074C2E" w:rsidP="0045279E">
      <w:pPr>
        <w:ind w:right="-7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74C2E" w:rsidRPr="00074C2E" w:rsidRDefault="00074C2E" w:rsidP="0045279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4C2E">
        <w:rPr>
          <w:rFonts w:ascii="Times New Roman" w:hAnsi="Times New Roman" w:cs="Times New Roman"/>
          <w:sz w:val="28"/>
          <w:szCs w:val="28"/>
        </w:rPr>
        <w:t xml:space="preserve">Голова </w:t>
      </w:r>
      <w:r w:rsidRPr="00074C2E">
        <w:rPr>
          <w:rFonts w:ascii="Times New Roman" w:hAnsi="Times New Roman" w:cs="Times New Roman"/>
          <w:sz w:val="28"/>
          <w:szCs w:val="28"/>
        </w:rPr>
        <w:tab/>
      </w:r>
      <w:r w:rsidRPr="00074C2E">
        <w:rPr>
          <w:rFonts w:ascii="Times New Roman" w:hAnsi="Times New Roman" w:cs="Times New Roman"/>
          <w:sz w:val="28"/>
          <w:szCs w:val="28"/>
        </w:rPr>
        <w:tab/>
      </w:r>
      <w:r w:rsidRPr="00074C2E">
        <w:rPr>
          <w:rFonts w:ascii="Times New Roman" w:hAnsi="Times New Roman" w:cs="Times New Roman"/>
          <w:sz w:val="28"/>
          <w:szCs w:val="28"/>
        </w:rPr>
        <w:tab/>
      </w:r>
      <w:r w:rsidRPr="00074C2E">
        <w:rPr>
          <w:rFonts w:ascii="Times New Roman" w:hAnsi="Times New Roman" w:cs="Times New Roman"/>
          <w:sz w:val="28"/>
          <w:szCs w:val="28"/>
        </w:rPr>
        <w:tab/>
      </w:r>
      <w:r w:rsidRPr="00074C2E">
        <w:rPr>
          <w:rFonts w:ascii="Times New Roman" w:hAnsi="Times New Roman" w:cs="Times New Roman"/>
          <w:sz w:val="28"/>
          <w:szCs w:val="28"/>
        </w:rPr>
        <w:tab/>
      </w:r>
      <w:r w:rsidRPr="00074C2E">
        <w:rPr>
          <w:rFonts w:ascii="Times New Roman" w:hAnsi="Times New Roman" w:cs="Times New Roman"/>
          <w:sz w:val="28"/>
          <w:szCs w:val="28"/>
        </w:rPr>
        <w:tab/>
      </w:r>
      <w:r w:rsidRPr="00074C2E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="0045279E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074C2E">
        <w:rPr>
          <w:rFonts w:ascii="Times New Roman" w:hAnsi="Times New Roman" w:cs="Times New Roman"/>
          <w:sz w:val="28"/>
          <w:szCs w:val="28"/>
        </w:rPr>
        <w:t xml:space="preserve"> Андрій ВІТРЕНКО</w:t>
      </w:r>
    </w:p>
    <w:p w:rsidR="00074C2E" w:rsidRPr="00074C2E" w:rsidRDefault="00074C2E" w:rsidP="0045279E">
      <w:pPr>
        <w:ind w:left="675" w:right="-7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74C2E" w:rsidRPr="00074C2E" w:rsidRDefault="00074C2E" w:rsidP="0045279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50" w:type="pct"/>
        <w:tblLook w:val="01E0" w:firstRow="1" w:lastRow="1" w:firstColumn="1" w:lastColumn="1" w:noHBand="0" w:noVBand="0"/>
      </w:tblPr>
      <w:tblGrid>
        <w:gridCol w:w="5481"/>
        <w:gridCol w:w="4473"/>
      </w:tblGrid>
      <w:tr w:rsidR="00074C2E" w:rsidRPr="00074C2E" w:rsidTr="00C065E9">
        <w:trPr>
          <w:trHeight w:val="549"/>
        </w:trPr>
        <w:tc>
          <w:tcPr>
            <w:tcW w:w="2753" w:type="pct"/>
          </w:tcPr>
          <w:p w:rsidR="00074C2E" w:rsidRPr="00074C2E" w:rsidRDefault="00074C2E" w:rsidP="0045279E">
            <w:pPr>
              <w:ind w:left="-10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2E" w:rsidRPr="00074C2E" w:rsidRDefault="00074C2E" w:rsidP="0045279E">
            <w:pPr>
              <w:ind w:left="-10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4C2E">
              <w:rPr>
                <w:rFonts w:ascii="Times New Roman" w:hAnsi="Times New Roman" w:cs="Times New Roman"/>
                <w:sz w:val="28"/>
                <w:szCs w:val="28"/>
              </w:rPr>
              <w:t>Начальни</w:t>
            </w:r>
            <w:r w:rsidR="004E6501">
              <w:rPr>
                <w:rFonts w:ascii="Times New Roman" w:hAnsi="Times New Roman" w:cs="Times New Roman"/>
                <w:sz w:val="28"/>
                <w:szCs w:val="28"/>
              </w:rPr>
              <w:t>ця</w:t>
            </w:r>
            <w:r w:rsidRPr="00074C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74C2E" w:rsidRPr="00074C2E" w:rsidRDefault="00074C2E" w:rsidP="0045279E">
            <w:pPr>
              <w:ind w:left="-10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4C2E">
              <w:rPr>
                <w:rFonts w:ascii="Times New Roman" w:hAnsi="Times New Roman" w:cs="Times New Roman"/>
                <w:sz w:val="28"/>
                <w:szCs w:val="28"/>
              </w:rPr>
              <w:t xml:space="preserve">управління правового забезпечення </w:t>
            </w:r>
          </w:p>
          <w:p w:rsidR="00074C2E" w:rsidRPr="00074C2E" w:rsidRDefault="00074C2E" w:rsidP="0045279E">
            <w:pPr>
              <w:ind w:left="-10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4C2E">
              <w:rPr>
                <w:rFonts w:ascii="Times New Roman" w:hAnsi="Times New Roman" w:cs="Times New Roman"/>
                <w:sz w:val="28"/>
                <w:szCs w:val="28"/>
              </w:rPr>
              <w:t xml:space="preserve">діяльності Київської міської ради </w:t>
            </w:r>
          </w:p>
        </w:tc>
        <w:tc>
          <w:tcPr>
            <w:tcW w:w="2247" w:type="pct"/>
          </w:tcPr>
          <w:p w:rsidR="00074C2E" w:rsidRPr="00074C2E" w:rsidRDefault="00074C2E" w:rsidP="0045279E">
            <w:pPr>
              <w:ind w:left="-108" w:right="-7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2E" w:rsidRPr="00074C2E" w:rsidRDefault="00074C2E" w:rsidP="0045279E">
            <w:pPr>
              <w:ind w:left="-108" w:right="-7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2E" w:rsidRPr="00074C2E" w:rsidRDefault="00074C2E" w:rsidP="0045279E">
            <w:pPr>
              <w:ind w:left="-108" w:right="-7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2E" w:rsidRPr="00074C2E" w:rsidRDefault="00074C2E" w:rsidP="0045279E">
            <w:pPr>
              <w:ind w:left="-108" w:right="-7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4C2E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45279E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074C2E">
              <w:rPr>
                <w:rFonts w:ascii="Times New Roman" w:hAnsi="Times New Roman" w:cs="Times New Roman"/>
                <w:sz w:val="28"/>
                <w:szCs w:val="28"/>
              </w:rPr>
              <w:t>Валентина ПОЛОЖИШНИК</w:t>
            </w:r>
          </w:p>
        </w:tc>
      </w:tr>
    </w:tbl>
    <w:p w:rsidR="00074C2E" w:rsidRPr="00074C2E" w:rsidRDefault="00074C2E" w:rsidP="00074C2E">
      <w:pPr>
        <w:rPr>
          <w:sz w:val="28"/>
          <w:szCs w:val="28"/>
        </w:rPr>
      </w:pPr>
    </w:p>
    <w:p w:rsidR="00074C2E" w:rsidRPr="00074C2E" w:rsidRDefault="00074C2E" w:rsidP="00074C2E">
      <w:pPr>
        <w:tabs>
          <w:tab w:val="left" w:pos="7938"/>
        </w:tabs>
        <w:ind w:right="-285"/>
        <w:jc w:val="both"/>
        <w:rPr>
          <w:rFonts w:eastAsia="Calibri"/>
          <w:sz w:val="28"/>
          <w:szCs w:val="28"/>
        </w:rPr>
      </w:pPr>
    </w:p>
    <w:p w:rsidR="00074C2E" w:rsidRPr="00074C2E" w:rsidRDefault="00074C2E" w:rsidP="00074C2E">
      <w:pPr>
        <w:ind w:right="-285"/>
        <w:jc w:val="both"/>
        <w:rPr>
          <w:rFonts w:eastAsia="Calibri"/>
          <w:sz w:val="28"/>
          <w:szCs w:val="28"/>
        </w:rPr>
      </w:pPr>
    </w:p>
    <w:p w:rsidR="00074C2E" w:rsidRPr="00074C2E" w:rsidRDefault="00074C2E" w:rsidP="00074C2E">
      <w:pPr>
        <w:ind w:right="-344"/>
        <w:jc w:val="both"/>
        <w:rPr>
          <w:rFonts w:eastAsia="Calibri"/>
          <w:sz w:val="28"/>
          <w:szCs w:val="28"/>
        </w:rPr>
      </w:pPr>
    </w:p>
    <w:p w:rsidR="0001540D" w:rsidRDefault="0001540D" w:rsidP="00074C2E">
      <w:pPr>
        <w:spacing w:after="0" w:line="240" w:lineRule="auto"/>
        <w:rPr>
          <w:color w:val="FFFFFF" w:themeColor="background1"/>
        </w:rPr>
      </w:pPr>
    </w:p>
    <w:sectPr w:rsidR="0001540D" w:rsidSect="00585C7C">
      <w:type w:val="continuous"/>
      <w:pgSz w:w="11906" w:h="16838"/>
      <w:pgMar w:top="426" w:right="566" w:bottom="567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324B1" w:rsidRDefault="009324B1">
      <w:pPr>
        <w:spacing w:after="0" w:line="240" w:lineRule="auto"/>
      </w:pPr>
      <w:r>
        <w:separator/>
      </w:r>
    </w:p>
  </w:endnote>
  <w:endnote w:type="continuationSeparator" w:id="0">
    <w:p w:rsidR="009324B1" w:rsidRDefault="00932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Sans">
    <w:altName w:val="Cambria"/>
    <w:panose1 w:val="020B0604020202020204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324B1" w:rsidRDefault="009324B1">
      <w:pPr>
        <w:spacing w:after="0" w:line="240" w:lineRule="auto"/>
      </w:pPr>
      <w:r>
        <w:separator/>
      </w:r>
    </w:p>
  </w:footnote>
  <w:footnote w:type="continuationSeparator" w:id="0">
    <w:p w:rsidR="009324B1" w:rsidRDefault="009324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45712"/>
    <w:multiLevelType w:val="hybridMultilevel"/>
    <w:tmpl w:val="F91C41DE"/>
    <w:lvl w:ilvl="0" w:tplc="D4D81D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1A4773"/>
    <w:multiLevelType w:val="multilevel"/>
    <w:tmpl w:val="975AEFA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2" w15:restartNumberingAfterBreak="0">
    <w:nsid w:val="28161217"/>
    <w:multiLevelType w:val="multilevel"/>
    <w:tmpl w:val="1FDA3A08"/>
    <w:lvl w:ilvl="0">
      <w:start w:val="1"/>
      <w:numFmt w:val="decimal"/>
      <w:lvlText w:val="%1."/>
      <w:lvlJc w:val="left"/>
      <w:pPr>
        <w:ind w:left="1098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3" w15:restartNumberingAfterBreak="0">
    <w:nsid w:val="742331CB"/>
    <w:multiLevelType w:val="hybridMultilevel"/>
    <w:tmpl w:val="E474EF9A"/>
    <w:lvl w:ilvl="0" w:tplc="E5D0F3AE">
      <w:start w:val="1"/>
      <w:numFmt w:val="decimal"/>
      <w:lvlText w:val="%1."/>
      <w:lvlJc w:val="left"/>
      <w:pPr>
        <w:ind w:left="644" w:hanging="360"/>
      </w:pPr>
      <w:rPr>
        <w:rFonts w:ascii="Times New Roman" w:eastAsia="Calibri" w:hAnsi="Times New Roman" w:cs="Times New Roman" w:hint="default"/>
        <w:color w:val="auto"/>
        <w:sz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8E0761"/>
    <w:multiLevelType w:val="hybridMultilevel"/>
    <w:tmpl w:val="C5583B72"/>
    <w:lvl w:ilvl="0" w:tplc="F92EE722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637567108">
    <w:abstractNumId w:val="3"/>
  </w:num>
  <w:num w:numId="2" w16cid:durableId="814563419">
    <w:abstractNumId w:val="4"/>
  </w:num>
  <w:num w:numId="3" w16cid:durableId="1479298206">
    <w:abstractNumId w:val="2"/>
  </w:num>
  <w:num w:numId="4" w16cid:durableId="320158794">
    <w:abstractNumId w:val="0"/>
  </w:num>
  <w:num w:numId="5" w16cid:durableId="1742289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3731"/>
    <w:rsid w:val="0001540D"/>
    <w:rsid w:val="000252E7"/>
    <w:rsid w:val="000406B2"/>
    <w:rsid w:val="000441C9"/>
    <w:rsid w:val="000507E4"/>
    <w:rsid w:val="00060F67"/>
    <w:rsid w:val="00074C2E"/>
    <w:rsid w:val="000E77BB"/>
    <w:rsid w:val="000F57EC"/>
    <w:rsid w:val="001000E3"/>
    <w:rsid w:val="0010041F"/>
    <w:rsid w:val="00126583"/>
    <w:rsid w:val="0013018C"/>
    <w:rsid w:val="00135003"/>
    <w:rsid w:val="001727BC"/>
    <w:rsid w:val="001A7993"/>
    <w:rsid w:val="001B1C7D"/>
    <w:rsid w:val="001F53C1"/>
    <w:rsid w:val="002068F8"/>
    <w:rsid w:val="00206A0C"/>
    <w:rsid w:val="00264212"/>
    <w:rsid w:val="002815DB"/>
    <w:rsid w:val="00297224"/>
    <w:rsid w:val="002B51A1"/>
    <w:rsid w:val="002C69BD"/>
    <w:rsid w:val="002E048F"/>
    <w:rsid w:val="00314D16"/>
    <w:rsid w:val="00330F8B"/>
    <w:rsid w:val="0037050B"/>
    <w:rsid w:val="00386199"/>
    <w:rsid w:val="003A58E4"/>
    <w:rsid w:val="004046EE"/>
    <w:rsid w:val="004079A8"/>
    <w:rsid w:val="00410783"/>
    <w:rsid w:val="0045279E"/>
    <w:rsid w:val="00464582"/>
    <w:rsid w:val="00466593"/>
    <w:rsid w:val="00471A1C"/>
    <w:rsid w:val="00483731"/>
    <w:rsid w:val="00487907"/>
    <w:rsid w:val="004A3181"/>
    <w:rsid w:val="004B6619"/>
    <w:rsid w:val="004B7372"/>
    <w:rsid w:val="004E6501"/>
    <w:rsid w:val="004E71E9"/>
    <w:rsid w:val="004F029A"/>
    <w:rsid w:val="005250F2"/>
    <w:rsid w:val="0053760B"/>
    <w:rsid w:val="00581E4F"/>
    <w:rsid w:val="00585C7C"/>
    <w:rsid w:val="00597B11"/>
    <w:rsid w:val="005A1B68"/>
    <w:rsid w:val="005A47B4"/>
    <w:rsid w:val="005C19CF"/>
    <w:rsid w:val="005C43AE"/>
    <w:rsid w:val="005D51BC"/>
    <w:rsid w:val="00611463"/>
    <w:rsid w:val="006373BA"/>
    <w:rsid w:val="00681E7C"/>
    <w:rsid w:val="006A07F3"/>
    <w:rsid w:val="006C4E65"/>
    <w:rsid w:val="006C6B67"/>
    <w:rsid w:val="0070420B"/>
    <w:rsid w:val="007112F0"/>
    <w:rsid w:val="00716D4E"/>
    <w:rsid w:val="00791880"/>
    <w:rsid w:val="007954F8"/>
    <w:rsid w:val="007A1640"/>
    <w:rsid w:val="007E283F"/>
    <w:rsid w:val="007E3B86"/>
    <w:rsid w:val="00810A06"/>
    <w:rsid w:val="00815E72"/>
    <w:rsid w:val="00861C8F"/>
    <w:rsid w:val="00867A75"/>
    <w:rsid w:val="00886574"/>
    <w:rsid w:val="00890B86"/>
    <w:rsid w:val="008A2080"/>
    <w:rsid w:val="008E7B14"/>
    <w:rsid w:val="008F4FB0"/>
    <w:rsid w:val="009179AE"/>
    <w:rsid w:val="009324B1"/>
    <w:rsid w:val="00941DC9"/>
    <w:rsid w:val="00943840"/>
    <w:rsid w:val="009442BF"/>
    <w:rsid w:val="00961C74"/>
    <w:rsid w:val="00986BDF"/>
    <w:rsid w:val="00A05DD4"/>
    <w:rsid w:val="00A1276C"/>
    <w:rsid w:val="00AB7254"/>
    <w:rsid w:val="00B114B3"/>
    <w:rsid w:val="00B11D05"/>
    <w:rsid w:val="00C216F9"/>
    <w:rsid w:val="00C523F0"/>
    <w:rsid w:val="00C73CC4"/>
    <w:rsid w:val="00CB012E"/>
    <w:rsid w:val="00CD4DBB"/>
    <w:rsid w:val="00D032F8"/>
    <w:rsid w:val="00D12673"/>
    <w:rsid w:val="00D431C9"/>
    <w:rsid w:val="00D474E5"/>
    <w:rsid w:val="00D47A7D"/>
    <w:rsid w:val="00D50E78"/>
    <w:rsid w:val="00D93395"/>
    <w:rsid w:val="00DE0333"/>
    <w:rsid w:val="00E64213"/>
    <w:rsid w:val="00E9071D"/>
    <w:rsid w:val="00EA1F40"/>
    <w:rsid w:val="00EE628F"/>
    <w:rsid w:val="00F039A3"/>
    <w:rsid w:val="00F104C8"/>
    <w:rsid w:val="00F24E5E"/>
    <w:rsid w:val="00F43F8E"/>
    <w:rsid w:val="00F54283"/>
    <w:rsid w:val="00FF6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A99F0"/>
  <w15:docId w15:val="{F28F1C9F-A50F-3F4F-A0F4-206A5E15A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paragraph" w:styleId="3">
    <w:name w:val="heading 3"/>
    <w:basedOn w:val="a"/>
    <w:next w:val="a"/>
    <w:link w:val="30"/>
    <w:qFormat/>
    <w:rsid w:val="00F104C8"/>
    <w:pPr>
      <w:keepNext/>
      <w:widowControl w:val="0"/>
      <w:autoSpaceDE w:val="0"/>
      <w:autoSpaceDN w:val="0"/>
      <w:adjustRightInd w:val="0"/>
      <w:spacing w:after="0" w:line="240" w:lineRule="auto"/>
      <w:ind w:left="-284" w:right="-1018"/>
      <w:jc w:val="both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4D16"/>
  </w:style>
  <w:style w:type="character" w:customStyle="1" w:styleId="30">
    <w:name w:val="Заголовок 3 Знак"/>
    <w:basedOn w:val="a0"/>
    <w:link w:val="3"/>
    <w:rsid w:val="00F104C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104C8"/>
    <w:pPr>
      <w:spacing w:after="0" w:line="276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01">
    <w:name w:val="fontstyle01"/>
    <w:rsid w:val="00F104C8"/>
    <w:rPr>
      <w:rFonts w:ascii="LiberationSans" w:hAnsi="LiberationSans" w:hint="default"/>
      <w:b w:val="0"/>
      <w:bCs w:val="0"/>
      <w:i w:val="0"/>
      <w:iCs w:val="0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2068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068F8"/>
    <w:rPr>
      <w:rFonts w:ascii="Segoe UI" w:hAnsi="Segoe UI" w:cs="Segoe UI"/>
      <w:sz w:val="18"/>
      <w:szCs w:val="18"/>
    </w:rPr>
  </w:style>
  <w:style w:type="table" w:customStyle="1" w:styleId="1">
    <w:name w:val="Сітка таблиці1"/>
    <w:basedOn w:val="a1"/>
    <w:next w:val="aa"/>
    <w:uiPriority w:val="59"/>
    <w:rsid w:val="00074C2E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a">
    <w:name w:val="Table Grid"/>
    <w:basedOn w:val="a1"/>
    <w:uiPriority w:val="39"/>
    <w:rsid w:val="00074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50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BDA180-D39F-4D71-A6B7-00B69E6DE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659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Microsoft Office User</cp:lastModifiedBy>
  <cp:revision>9</cp:revision>
  <cp:lastPrinted>2025-06-26T06:00:00Z</cp:lastPrinted>
  <dcterms:created xsi:type="dcterms:W3CDTF">2025-08-19T10:36:00Z</dcterms:created>
  <dcterms:modified xsi:type="dcterms:W3CDTF">2025-09-22T10:07:00Z</dcterms:modified>
</cp:coreProperties>
</file>