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33C1" w:rsidRPr="00A97C08" w:rsidRDefault="003A7BF4" w:rsidP="00F233C1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3A7BF4">
        <w:rPr>
          <w:noProof/>
          <w:color w:val="000000"/>
          <w:sz w:val="13"/>
          <w:szCs w:val="13"/>
          <w:lang w:val="uk-UA"/>
          <w14:ligatures w14:val="standardContextual"/>
        </w:rPr>
        <w:object w:dxaOrig="960" w:dyaOrig="1248" w14:anchorId="5E57AC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25pt;height:82.7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59621259" r:id="rId6"/>
        </w:object>
      </w:r>
    </w:p>
    <w:p w:rsidR="00F233C1" w:rsidRPr="00A97C08" w:rsidRDefault="00F233C1" w:rsidP="00F233C1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:rsidR="00F233C1" w:rsidRDefault="00F233C1" w:rsidP="00F233C1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77C47" wp14:editId="29379433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F607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:rsidR="00F233C1" w:rsidRPr="00570804" w:rsidRDefault="00F233C1" w:rsidP="00F233C1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:rsidR="00F233C1" w:rsidRPr="00A97C08" w:rsidRDefault="00F233C1" w:rsidP="00F233C1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:rsidR="00F233C1" w:rsidRPr="00A97C08" w:rsidRDefault="00F233C1" w:rsidP="00F233C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D4668B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ПРОЄКТ</w:t>
      </w:r>
    </w:p>
    <w:p w:rsidR="00F233C1" w:rsidRDefault="00F233C1" w:rsidP="00F233C1"/>
    <w:p w:rsidR="00F233C1" w:rsidRDefault="00F233C1" w:rsidP="00F233C1"/>
    <w:tbl>
      <w:tblPr>
        <w:tblStyle w:val="a3"/>
        <w:tblW w:w="10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380"/>
      </w:tblGrid>
      <w:tr w:rsidR="00F233C1" w:rsidTr="00871042">
        <w:tc>
          <w:tcPr>
            <w:tcW w:w="4673" w:type="dxa"/>
          </w:tcPr>
          <w:p w:rsidR="00F233C1" w:rsidRPr="008610F5" w:rsidRDefault="00F233C1" w:rsidP="00871042">
            <w:pPr>
              <w:spacing w:line="276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bookmarkStart w:id="0" w:name="_Hlk148205264"/>
            <w:r w:rsidRPr="008610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Про визнання таким, що втратило </w:t>
            </w:r>
          </w:p>
          <w:p w:rsidR="00F233C1" w:rsidRPr="008610F5" w:rsidRDefault="00F233C1" w:rsidP="00871042">
            <w:pPr>
              <w:spacing w:line="276" w:lineRule="auto"/>
              <w:jc w:val="both"/>
              <w:outlineLvl w:val="1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ч</w:t>
            </w:r>
            <w:r w:rsidRPr="008610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инність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, </w:t>
            </w:r>
            <w:r w:rsidRPr="008610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рішення Київської міської ради від 01 жовтня 2007 року 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8610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434/3268</w:t>
            </w:r>
            <w:bookmarkStart w:id="1" w:name="_Hlk148200476"/>
            <w:r w:rsidRPr="008610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(зі змінами і доповненнями</w:t>
            </w:r>
            <w:bookmarkEnd w:id="0"/>
            <w:bookmarkEnd w:id="1"/>
            <w:r w:rsidRPr="008610F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)</w:t>
            </w:r>
          </w:p>
        </w:tc>
        <w:tc>
          <w:tcPr>
            <w:tcW w:w="5380" w:type="dxa"/>
          </w:tcPr>
          <w:p w:rsidR="00F233C1" w:rsidRDefault="00F233C1" w:rsidP="00871042">
            <w:pPr>
              <w:rPr>
                <w:lang w:val="uk-UA"/>
              </w:rPr>
            </w:pPr>
          </w:p>
        </w:tc>
      </w:tr>
    </w:tbl>
    <w:p w:rsidR="00F233C1" w:rsidRDefault="00F233C1" w:rsidP="00F233C1">
      <w:pPr>
        <w:rPr>
          <w:lang w:val="uk-UA"/>
        </w:rPr>
      </w:pPr>
    </w:p>
    <w:p w:rsidR="00F233C1" w:rsidRDefault="00F233C1" w:rsidP="00F233C1">
      <w:pPr>
        <w:rPr>
          <w:lang w:val="uk-UA"/>
        </w:rPr>
      </w:pPr>
    </w:p>
    <w:p w:rsidR="00F233C1" w:rsidRPr="008610F5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Відповідно до ст. 9 Земельного кодексу України, </w:t>
      </w:r>
      <w:bookmarkStart w:id="2" w:name="_Hlk148211839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ст. 1, 20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акону України «Про благоустрій населених пунктиків», пункту 34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частини першої статті 26 Закону України «Про місцеве самоврядування в Україні», статей 7, 53 Закону України «Про природно-заповідний фонд України</w:t>
      </w:r>
      <w:bookmarkEnd w:id="2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, враховуючи, що, в установлений строк договори оренди не були укладені та не були зареєстровані, а також зважаючи на стійкий громадський спротив щодо забудови вищевказаних ділянок та необхідність розвитку зеленої зони і покращення благоустрою міста, Київська міська рада</w:t>
      </w:r>
    </w:p>
    <w:p w:rsidR="00F233C1" w:rsidRPr="008610F5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F233C1" w:rsidRDefault="00F233C1" w:rsidP="00F233C1">
      <w:pPr>
        <w:spacing w:line="276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172099"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ВИРІШИЛА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:</w:t>
      </w:r>
    </w:p>
    <w:p w:rsidR="00F233C1" w:rsidRPr="00172099" w:rsidRDefault="00F233C1" w:rsidP="00F233C1">
      <w:pPr>
        <w:spacing w:line="276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:rsidR="00F233C1" w:rsidRPr="008610F5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1. Визнати таким, що втратило чинність рішення Київської міської ради «Про передачу товариству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«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Галерна затока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»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земельних ділянок для будівництва, експлуатації та обслуговування житлово-адміністративного комплексу з приміщеннями громадського і торговельного призначення та паркінгами, з розташуванням об'єктів малоповерхової житлової забудови, з об'єктами рекреаційного призначення та багатофункціональним культурно-розважальним комплексом на вул. Галерній, 2 у Голосіївському районі м. Києва» від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0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1 жовтня 2007 року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№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434/3268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зі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змінами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та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доповненнями, внесеними рішеннями Київської міської ради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від 27 листопада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2008 року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№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751/751, від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0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9 липня 2009 року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№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94/1850, від 26 лютого 2010 року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№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422/3860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F233C1" w:rsidRPr="008610F5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2. </w:t>
      </w:r>
      <w:proofErr w:type="spellStart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Внести</w:t>
      </w:r>
      <w:proofErr w:type="spellEnd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зміни до Генерального плану міста Києва та </w:t>
      </w:r>
      <w:proofErr w:type="spellStart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про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є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кту</w:t>
      </w:r>
      <w:proofErr w:type="spellEnd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планування його приміської зони на період до 2020 року, затвердженого рішенням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К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иївської міської ради від 28.03.2002 року № 370/1804 (зі змінами та доповненнями), а саме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sym w:font="Symbol" w:char="F02D"/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змінити функціональне призначення земельних ділянок з кадастровими номерами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: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8000000000:90:019:0064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8000000000:90:019:0062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8000000000:90:019:0127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8000000000:90:019:0063, що розташовані за </w:t>
      </w:r>
      <w:proofErr w:type="spellStart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адресою</w:t>
      </w:r>
      <w:proofErr w:type="spellEnd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: м. Київ, Голосіївський район, вул. Галерна, 2 загальною площею 43,1141 га на територію зелених насаджень загального користування.</w:t>
      </w:r>
    </w:p>
    <w:p w:rsid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3</w:t>
      </w:r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. Контроль за виконанням цього рішення покласти на постійну </w:t>
      </w:r>
      <w:bookmarkStart w:id="3" w:name="_Hlk148204092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комісію Київської міської ради з питань архітектури, </w:t>
      </w:r>
      <w:proofErr w:type="spellStart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містопланування</w:t>
      </w:r>
      <w:proofErr w:type="spellEnd"/>
      <w:r w:rsidRPr="008610F5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та земельних відносин</w:t>
      </w:r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2964A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Київський міський голова</w:t>
      </w:r>
      <w:r w:rsidRPr="0029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2964A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29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</w:t>
      </w:r>
      <w:r w:rsidRPr="002964A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2964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      </w:t>
      </w:r>
      <w:r w:rsidRPr="002964A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Віталій КЛИЧКО</w:t>
      </w: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Default="00F233C1" w:rsidP="00F233C1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F233C1" w:rsidRPr="008B39B4" w:rsidRDefault="00F233C1" w:rsidP="00F233C1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</w:p>
    <w:p w:rsidR="00F233C1" w:rsidRPr="004B40D3" w:rsidRDefault="00F233C1" w:rsidP="00F233C1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B40D3">
        <w:rPr>
          <w:b/>
          <w:bCs/>
          <w:color w:val="000000"/>
          <w:sz w:val="28"/>
          <w:szCs w:val="28"/>
        </w:rPr>
        <w:lastRenderedPageBreak/>
        <w:t>ПОДАННЯ:</w:t>
      </w:r>
    </w:p>
    <w:p w:rsidR="00F233C1" w:rsidRPr="004B40D3" w:rsidRDefault="00F233C1" w:rsidP="00F233C1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:rsidR="00F233C1" w:rsidRDefault="00F233C1" w:rsidP="00F233C1">
      <w:pPr>
        <w:pStyle w:val="tj"/>
        <w:spacing w:before="0" w:beforeAutospacing="0" w:after="0" w:afterAutospacing="0" w:line="276" w:lineRule="auto"/>
        <w:ind w:left="142" w:right="-2" w:hanging="142"/>
        <w:jc w:val="right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</w:rPr>
        <w:t>Депутат</w:t>
      </w:r>
      <w:r w:rsidRPr="004B40D3">
        <w:rPr>
          <w:color w:val="000000"/>
          <w:sz w:val="28"/>
          <w:szCs w:val="28"/>
          <w:lang w:val="uk-UA"/>
        </w:rPr>
        <w:t xml:space="preserve">ка Київської міської ради            </w:t>
      </w:r>
      <w:r>
        <w:rPr>
          <w:color w:val="000000"/>
          <w:sz w:val="28"/>
          <w:szCs w:val="28"/>
          <w:lang w:val="uk-UA"/>
        </w:rPr>
        <w:t xml:space="preserve">  </w:t>
      </w:r>
      <w:r w:rsidRPr="004B40D3">
        <w:rPr>
          <w:color w:val="000000"/>
          <w:sz w:val="28"/>
          <w:szCs w:val="28"/>
          <w:lang w:val="uk-UA"/>
        </w:rPr>
        <w:t xml:space="preserve">                             </w:t>
      </w:r>
      <w:r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:rsidR="00F233C1" w:rsidRDefault="00F233C1" w:rsidP="00F233C1">
      <w:pPr>
        <w:pStyle w:val="tj"/>
        <w:spacing w:before="0" w:beforeAutospacing="0" w:after="0" w:afterAutospacing="0" w:line="276" w:lineRule="auto"/>
        <w:ind w:left="142" w:hanging="142"/>
        <w:rPr>
          <w:b/>
          <w:bCs/>
          <w:color w:val="000000"/>
          <w:sz w:val="28"/>
          <w:szCs w:val="28"/>
          <w:lang w:val="uk-UA"/>
        </w:rPr>
      </w:pPr>
    </w:p>
    <w:p w:rsidR="00F233C1" w:rsidRPr="004B40D3" w:rsidRDefault="00F233C1" w:rsidP="00F233C1">
      <w:pPr>
        <w:pStyle w:val="tj"/>
        <w:spacing w:before="0" w:beforeAutospacing="0" w:after="0" w:afterAutospacing="0" w:line="276" w:lineRule="auto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:rsidR="00F233C1" w:rsidRPr="004B40D3" w:rsidRDefault="00F233C1" w:rsidP="00F233C1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F233C1" w:rsidRPr="004B40D3" w:rsidRDefault="00F233C1" w:rsidP="00F233C1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8"/>
      </w:tblGrid>
      <w:tr w:rsidR="00F233C1" w:rsidRPr="004B40D3" w:rsidTr="00871042">
        <w:tc>
          <w:tcPr>
            <w:tcW w:w="5070" w:type="dxa"/>
            <w:hideMark/>
          </w:tcPr>
          <w:p w:rsidR="00F233C1" w:rsidRDefault="00F233C1" w:rsidP="00871042">
            <w:pPr>
              <w:pStyle w:val="tj"/>
              <w:spacing w:before="0"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питань архітектури,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та земельних відносин</w:t>
            </w:r>
          </w:p>
          <w:tbl>
            <w:tblPr>
              <w:tblStyle w:val="a3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F233C1" w:rsidTr="00871042">
              <w:tc>
                <w:tcPr>
                  <w:tcW w:w="4706" w:type="dxa"/>
                </w:tcPr>
                <w:p w:rsidR="00F233C1" w:rsidRDefault="00F233C1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:rsidR="00F233C1" w:rsidRPr="00874110" w:rsidRDefault="00F233C1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Михайло ТЕРЕНТЬЄВ</w:t>
                  </w:r>
                </w:p>
              </w:tc>
            </w:tr>
            <w:tr w:rsidR="00F233C1" w:rsidTr="00871042">
              <w:tc>
                <w:tcPr>
                  <w:tcW w:w="4706" w:type="dxa"/>
                </w:tcPr>
                <w:p w:rsidR="00F233C1" w:rsidRDefault="00F233C1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F233C1" w:rsidRPr="004B40D3" w:rsidRDefault="00F233C1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:rsidR="00F233C1" w:rsidRDefault="00F233C1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:rsidR="00F233C1" w:rsidRDefault="00F233C1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F233C1" w:rsidRPr="00874110" w:rsidRDefault="00F233C1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Юрій ФЕДОРЕНКО</w:t>
                  </w:r>
                </w:p>
              </w:tc>
            </w:tr>
          </w:tbl>
          <w:p w:rsidR="00F233C1" w:rsidRPr="004B40D3" w:rsidRDefault="00F233C1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F233C1" w:rsidRPr="004B40D3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233C1" w:rsidRDefault="00F233C1" w:rsidP="00F233C1">
      <w:pPr>
        <w:pStyle w:val="tj"/>
        <w:spacing w:before="0" w:line="276" w:lineRule="auto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Постійна комісія Київської міської ради </w:t>
      </w:r>
      <w:r>
        <w:rPr>
          <w:color w:val="000000"/>
          <w:sz w:val="28"/>
          <w:szCs w:val="28"/>
          <w:lang w:val="uk-UA"/>
        </w:rPr>
        <w:t>з питань екологічної політики</w:t>
      </w:r>
    </w:p>
    <w:tbl>
      <w:tblPr>
        <w:tblStyle w:val="a3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819"/>
      </w:tblGrid>
      <w:tr w:rsidR="00F233C1" w:rsidTr="00871042">
        <w:tc>
          <w:tcPr>
            <w:tcW w:w="4706" w:type="dxa"/>
          </w:tcPr>
          <w:p w:rsidR="00F233C1" w:rsidRDefault="00F233C1" w:rsidP="00871042">
            <w:pPr>
              <w:pStyle w:val="tj"/>
              <w:spacing w:before="0" w:line="276" w:lineRule="auto"/>
              <w:ind w:left="-505" w:firstLine="426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4819" w:type="dxa"/>
          </w:tcPr>
          <w:p w:rsidR="00F233C1" w:rsidRPr="00874110" w:rsidRDefault="00F233C1" w:rsidP="00871042">
            <w:pPr>
              <w:pStyle w:val="tj"/>
              <w:spacing w:before="0" w:line="276" w:lineRule="auto"/>
              <w:jc w:val="right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Денис МОСКАЛЬ</w:t>
            </w:r>
          </w:p>
        </w:tc>
      </w:tr>
      <w:tr w:rsidR="00F233C1" w:rsidTr="00871042">
        <w:tc>
          <w:tcPr>
            <w:tcW w:w="4706" w:type="dxa"/>
          </w:tcPr>
          <w:p w:rsidR="00F233C1" w:rsidRDefault="00F233C1" w:rsidP="00871042">
            <w:pPr>
              <w:pStyle w:val="tj"/>
              <w:spacing w:before="0" w:line="276" w:lineRule="auto"/>
              <w:ind w:left="-505" w:firstLine="426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:rsidR="00F233C1" w:rsidRPr="004B40D3" w:rsidRDefault="00F233C1" w:rsidP="00871042">
            <w:pPr>
              <w:pStyle w:val="tj"/>
              <w:spacing w:before="0" w:line="276" w:lineRule="auto"/>
              <w:ind w:left="-505" w:firstLine="426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>Секретар</w:t>
            </w:r>
          </w:p>
          <w:p w:rsidR="00F233C1" w:rsidRDefault="00F233C1" w:rsidP="00871042">
            <w:pPr>
              <w:pStyle w:val="tj"/>
              <w:spacing w:before="0" w:line="276" w:lineRule="auto"/>
              <w:ind w:left="-505" w:firstLine="426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F233C1" w:rsidRDefault="00F233C1" w:rsidP="00871042">
            <w:pPr>
              <w:pStyle w:val="tj"/>
              <w:spacing w:before="0" w:line="276" w:lineRule="auto"/>
              <w:jc w:val="right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  <w:p w:rsidR="00F233C1" w:rsidRPr="00874110" w:rsidRDefault="00F233C1" w:rsidP="00871042">
            <w:pPr>
              <w:pStyle w:val="tj"/>
              <w:spacing w:before="0" w:line="276" w:lineRule="auto"/>
              <w:jc w:val="right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>Євгенія КУЛЕБА</w:t>
            </w:r>
          </w:p>
        </w:tc>
      </w:tr>
    </w:tbl>
    <w:p w:rsidR="00F233C1" w:rsidRDefault="00F233C1" w:rsidP="00F233C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33C1" w:rsidRPr="006E5E58" w:rsidRDefault="00F233C1" w:rsidP="00F233C1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:rsidR="00F233C1" w:rsidRPr="006E5E58" w:rsidRDefault="00F233C1" w:rsidP="00F233C1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:rsid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:rsid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:rsidR="00F233C1" w:rsidRPr="002964A8" w:rsidRDefault="00F233C1" w:rsidP="00F233C1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F233C1" w:rsidRPr="005E37A4" w:rsidRDefault="00F233C1" w:rsidP="00F233C1">
      <w:pPr>
        <w:rPr>
          <w:lang w:val="uk-UA"/>
        </w:rPr>
      </w:pPr>
    </w:p>
    <w:p w:rsidR="00386BD6" w:rsidRDefault="00386BD6"/>
    <w:p w:rsidR="00F233C1" w:rsidRDefault="00F233C1"/>
    <w:p w:rsidR="00F233C1" w:rsidRDefault="00F233C1"/>
    <w:p w:rsidR="00F233C1" w:rsidRDefault="00F233C1"/>
    <w:p w:rsidR="00F233C1" w:rsidRPr="00F233C1" w:rsidRDefault="00F233C1" w:rsidP="00F233C1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F233C1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:rsidR="00F233C1" w:rsidRPr="00F233C1" w:rsidRDefault="00F233C1" w:rsidP="00F233C1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F233C1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F233C1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F233C1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 </w:t>
      </w:r>
    </w:p>
    <w:p w:rsidR="00F233C1" w:rsidRP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  <w14:ligatures w14:val="standardContextual"/>
        </w:rPr>
      </w:pPr>
      <w:r w:rsidRPr="00F233C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F233C1">
        <w:rPr>
          <w:rFonts w:ascii="Times New Roman" w:hAnsi="Times New Roman" w:cs="Times New Roman"/>
          <w:b/>
          <w:bCs/>
          <w:sz w:val="28"/>
          <w:szCs w:val="28"/>
          <w:lang w:val="uk-UA"/>
          <w14:ligatures w14:val="standardContextual"/>
        </w:rPr>
        <w:t>Про визнання таким, що втратило  чинність, рішення Київської міської ради від 01 жовтня 2007 року № 434/3268 (зі змінами і доповненнями)</w:t>
      </w:r>
      <w:r w:rsidRPr="00F233C1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:rsidR="00F233C1" w:rsidRPr="00F233C1" w:rsidRDefault="00F233C1" w:rsidP="00F233C1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/>
          <w:bCs/>
          <w:sz w:val="28"/>
          <w:szCs w:val="28"/>
          <w:lang w:val="uk-UA"/>
        </w:rPr>
        <w:t>1. Обґрунтування необхідності прийняття рішення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Необхідність прийняття Київською міською радою рішення «Про визнання таким, що втратило чинність, рішення Київської міської ради від 01 жовтня 2007 року № 434/3268 (зі змінами і доповненнями)» обумовлене тим, що в установлений строк договори оренди не були укладені та не були зареєстровані в установленому законом порядку, а також суспільним інтересом створення на цій території об’єкта природно-заповідного фонду.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Так, зокрема 01.10.2007 рішенням Київської міської ради № 434/3268 було вирішено: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- затвердити містобудівне обґрунтування щодо внесення змін до містобудівної документації та визначення параметрів окремого об`єкта містобудування - реконструкції об`єктів і споруд під об`єкти відпочинку та спорту з подальшими їх експлуатацією та обслуговуванням, для благоустрою території з озелененням на вул. Галерній, 2 у Голосіївському районі міста Києва (п. 1);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F233C1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 зміни до Генерального плану міста Києва та проекту планування його приміської зони на період до 2020 року, а саме: територію, яка передається відповідно до цього рішення, вилучити із зони зелених насаджень загального користування до території громадських будівель та споруд;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- затвердити проект землеустрою щодо відведення земельної ділянки Товариству з обмеженою відповідальністю „Галерна затока" для реконструкції об`єктів і споруд під об`єкти відпочинку та спорту з подальшим їх експлуатацією та обслуговуванням, для благоустрою території з озелененням на вул. Галерній, 2 у Голосіївському районі міста Києва (п. 5);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- передати ТОВ "Галерна затока", за умови виконання п. 7 цього рішення, у довгострокову оренду на 15 років земельну ділянку площею 43,60 га для реконструкції об`єктів і споруд під об`єкти відпочинку та спорту з подальшими їх експлуатацією та обслуговуванням, для благоустрою території з озелененням на вул. Галерній, 2 у Голосіївському районі міста Києва у зв`язку з переходом права власності на майно за рахунок міських земель, не наданих у власність чи користування (п. 6);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- визначено перелік зобов`язань ТОВ "Галерна затока".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lastRenderedPageBreak/>
        <w:t>У подальшому, рішенням Київської міської ради від 27.11.2008 № 751/751 "Про внесення змін до рішення Київської міської ради від 01.10.2007 № 434/3268 вирішено: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- затвердити зміни до проекту землеустрою щодо відведення земельної ділянки ТОВ "Галерна </w:t>
      </w:r>
      <w:proofErr w:type="spellStart"/>
      <w:r w:rsidRPr="00F233C1">
        <w:rPr>
          <w:rFonts w:ascii="Times New Roman" w:hAnsi="Times New Roman" w:cs="Times New Roman"/>
          <w:sz w:val="28"/>
          <w:szCs w:val="28"/>
          <w:lang w:val="uk-UA"/>
        </w:rPr>
        <w:t>затока"для</w:t>
      </w:r>
      <w:proofErr w:type="spellEnd"/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 реконструкції об`єктів і споруд під об`єкти відпочинку та спорту з подальшими їх експлуатацією та обслуговуванням, для благоустрою території з озелененням на вул. Галерній, 2 у Голосіївському районі м. Києва (п. 1);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F233C1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 зміни до рішення Київської міської ради від 01.10.2007 № 434/3268 "Про передачу ТОВ "Галерна затока" земельної ділянки для реконструкції об`єктів і споруд під об`єкти відпочинку та спорту з подальшими їх експлуатацією та обслуговуванням, для благоустрою території з озелененням на вул. Галерній, 2 у Голосіївському районі м. Києва", а саме: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- слова "земельна ділянка" замінити словами "земельні ділянки" у відповідних відмінках;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- слова "для реконструкції об`єктів і споруд під об`єкти відпочинку та спорту з подальшими їх експлуатацією та обслуговуванням, для благоустрою території з озелененням" замінити словами "для будівництва, експлуатації та обслуговування житлово-адміністративного комплексу з приміщеннями громадського і торговельного призначення та паркінгами, з розташуванням об`єктів малоповерхової житлової забудови, з об`єктами рекреаційного призначення та багатофункціональним культурно-розважальним комплексом";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Рішенням Господарського суду міста Києва від 06.10.2008 у справі № 17/354, що набрало законної сили, за позовом ТОВ "Галерна затока" до Київської міської ради та Головного управління земельних ресурсів виконавчого органу Київської міської ради про укладення договорів оренди земельних ділянок було вирішено: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- вважати укладеним, з дня набрання даним рішенням законної сили, договір оренди земельних ділянок для реконструкції об`єктів і споруд під об`єкти відпочинку та спорту з подальшими їх експлуатацією та обслуговуванням, для благоустрою території з озелененням на вул. Галерній, 2 у Голосіївському районі м. Києва, між ТОВ "Галерна затока" та Київрадою в редакції, яка була підписана ТОВ "Галерна затока" та відповідає вимогам Закону України "Про оренду землі" та Типовому договору оренди землі, що затверджений постановою Кабміну від 03.03.2004 № 220, а земельні ділянки такими, що передані, з моменту набрання чинності судовим рішенням на умовах, визначених цим договором, в редакції, затвердженій рішенням;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- зобов`язати Головне управління земельних ресурсів виконавчого органу Київської міської ради зареєструвати договір оренди земельних ділянок з усіма </w:t>
      </w:r>
      <w:r w:rsidRPr="00F233C1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додатками, що є його невід`ємними частинами, між орендодавцем - Київською міською радою та орендарем - ТОВ "Галерна затока", у встановленому порядку.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Натомість, ні на виконання рішення Господарського суду міста Києва від 06.10.2008 у справі № 17/354, ні на виконання рішення Київради від 27.11.2008 № 751/751 (яким було </w:t>
      </w:r>
      <w:proofErr w:type="spellStart"/>
      <w:r w:rsidRPr="00F233C1">
        <w:rPr>
          <w:rFonts w:ascii="Times New Roman" w:hAnsi="Times New Roman" w:cs="Times New Roman"/>
          <w:sz w:val="28"/>
          <w:szCs w:val="28"/>
          <w:lang w:val="uk-UA"/>
        </w:rPr>
        <w:t>внесено</w:t>
      </w:r>
      <w:proofErr w:type="spellEnd"/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 зміни до рішення Київради № 434/3268 від 01.07.2007), </w:t>
      </w:r>
      <w:r w:rsidRPr="00F233C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ТОВ «Галерна затока» не було зареєстроване право оренди цих земельних ділянок у встановленому законом порядку.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Також, ТОВ «Галерна затока» не здійснювало жодних орендних платежів за весь період, що призвело до недоотримання бюджетом міста значних грошових коштів.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Натомість, наявний суспільний запит на створення на цій території об’єкта природно-заповідного фонду обумовлений знаходженням на цій території цінних червонокнижних рослин.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/>
          <w:bCs/>
          <w:sz w:val="28"/>
          <w:szCs w:val="28"/>
          <w:lang w:val="uk-UA"/>
        </w:rPr>
        <w:t>2. Мета і завдання прийняття рішення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</w:t>
      </w:r>
      <w:proofErr w:type="spellStart"/>
      <w:r w:rsidRPr="00F233C1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 рішення спрямовані на забезпечення інтересів територіальної громади в сфері розпорядження землями комунальної власності міста, раціонального використання землі та збереження цінних природних комплексів.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/>
          <w:bCs/>
          <w:sz w:val="28"/>
          <w:szCs w:val="28"/>
          <w:lang w:val="uk-UA"/>
        </w:rPr>
        <w:t>3. Стан нормативно-правової бази у даній сфері правового регулювання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233C1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F233C1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розроблено у відповідності до ст. 9 Земельного кодексу України, статей. 1, 20 закону України «Про благоустрій населених пунктиків», пункту 34 частини першої статті 26 Закону України «Про місцеве самоврядування в Україні», статей 7, 53 Закону України «Про природно-заповідний фонд України.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/>
          <w:bCs/>
          <w:sz w:val="28"/>
          <w:szCs w:val="28"/>
          <w:lang w:val="uk-UA"/>
        </w:rPr>
        <w:t>4. Фінансово-економічне обґрунтування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Реалізація </w:t>
      </w:r>
      <w:proofErr w:type="spellStart"/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33C1" w:rsidRPr="00F233C1" w:rsidRDefault="00F233C1" w:rsidP="00F233C1">
      <w:pPr>
        <w:pStyle w:val="a4"/>
        <w:keepNext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33C1">
        <w:rPr>
          <w:rFonts w:ascii="Times New Roman" w:hAnsi="Times New Roman" w:cs="Times New Roman"/>
          <w:b/>
          <w:bCs/>
          <w:sz w:val="28"/>
          <w:szCs w:val="28"/>
        </w:rPr>
        <w:t>Наявність інформації з обмеженим доступом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3C1">
        <w:rPr>
          <w:rFonts w:ascii="Times New Roman" w:hAnsi="Times New Roman" w:cs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33C1" w:rsidRPr="00F233C1" w:rsidRDefault="00F233C1" w:rsidP="00F233C1">
      <w:pPr>
        <w:pStyle w:val="a4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3C1">
        <w:rPr>
          <w:rFonts w:ascii="Times New Roman" w:hAnsi="Times New Roman" w:cs="Times New Roman"/>
          <w:b/>
          <w:bCs/>
          <w:sz w:val="28"/>
          <w:szCs w:val="28"/>
        </w:rPr>
        <w:t>Вплив на життєдіяльність осіб з інвалідністю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</w:rPr>
        <w:t>Положення проєкту рішення не стосуються прав і соціальної захищеності осіб з інвалідністю та не матиме впливу на життєдіяльність даної категорії громадян</w:t>
      </w:r>
      <w:r w:rsidRPr="00F233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33C1" w:rsidRPr="00F233C1" w:rsidRDefault="00F233C1" w:rsidP="00F233C1">
      <w:pPr>
        <w:pStyle w:val="a4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Прогноз соціально-економічних наслідків прийняття рішення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sz w:val="28"/>
          <w:szCs w:val="28"/>
          <w:lang w:val="uk-UA"/>
        </w:rPr>
        <w:t>Прийняття цього рішення дозволить привести у відповідність до чинного законодавства землекористування земельними ділянками по вулиці Галерній, 2 та  сприятиме зняттю соціальної напруги, щодо забудови цих земельних ділянок, сприятиме створенню на цих ділянках об’єкта природно-заповідного фонду.</w:t>
      </w:r>
    </w:p>
    <w:p w:rsidR="00F233C1" w:rsidRPr="00F233C1" w:rsidRDefault="00F233C1" w:rsidP="00F233C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/>
          <w:sz w:val="28"/>
          <w:szCs w:val="28"/>
          <w:lang w:val="uk-UA"/>
        </w:rPr>
        <w:t>8. Суб’єкт подання та доповідач на пленарному засіданні Київської міської ради</w:t>
      </w:r>
    </w:p>
    <w:p w:rsidR="00F233C1" w:rsidRPr="00F233C1" w:rsidRDefault="00F233C1" w:rsidP="00F233C1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Суб’єктом подання та доповідачем </w:t>
      </w:r>
      <w:proofErr w:type="spellStart"/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на пленарному засіданні є депутатка Київської міської ради </w:t>
      </w:r>
      <w:r w:rsidRPr="00F233C1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F233C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:rsidR="00F233C1" w:rsidRPr="00F233C1" w:rsidRDefault="00F233C1" w:rsidP="00F233C1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F233C1" w:rsidRPr="00F233C1" w:rsidRDefault="00F233C1" w:rsidP="00F233C1">
      <w:pPr>
        <w:pStyle w:val="tj"/>
        <w:spacing w:before="0" w:beforeAutospacing="0" w:after="0" w:afterAutospacing="0" w:line="276" w:lineRule="auto"/>
        <w:ind w:left="142" w:right="-2" w:hanging="142"/>
        <w:rPr>
          <w:b/>
          <w:bCs/>
          <w:color w:val="000000"/>
          <w:sz w:val="28"/>
          <w:szCs w:val="28"/>
          <w:lang w:val="uk-UA"/>
        </w:rPr>
      </w:pPr>
      <w:r w:rsidRPr="00F233C1">
        <w:rPr>
          <w:b/>
          <w:bCs/>
          <w:color w:val="000000"/>
          <w:sz w:val="28"/>
          <w:szCs w:val="28"/>
        </w:rPr>
        <w:t>Депутат</w:t>
      </w:r>
      <w:r w:rsidRPr="00F233C1">
        <w:rPr>
          <w:b/>
          <w:bCs/>
          <w:color w:val="000000"/>
          <w:sz w:val="28"/>
          <w:szCs w:val="28"/>
          <w:lang w:val="uk-UA"/>
        </w:rPr>
        <w:t>ка Київської міської ради                                       Ксенія СЕМЕНОВА</w:t>
      </w:r>
    </w:p>
    <w:p w:rsidR="00F233C1" w:rsidRPr="00C96603" w:rsidRDefault="00F233C1" w:rsidP="00F233C1">
      <w:pPr>
        <w:rPr>
          <w:lang w:val="uk-UA"/>
        </w:rPr>
      </w:pPr>
    </w:p>
    <w:p w:rsidR="00F233C1" w:rsidRPr="00F233C1" w:rsidRDefault="00F233C1">
      <w:pPr>
        <w:rPr>
          <w:lang w:val="uk-UA"/>
        </w:rPr>
      </w:pPr>
    </w:p>
    <w:sectPr w:rsidR="00F233C1" w:rsidRPr="00F233C1" w:rsidSect="0063273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05AE6"/>
    <w:multiLevelType w:val="hybridMultilevel"/>
    <w:tmpl w:val="0A9C4AB4"/>
    <w:lvl w:ilvl="0" w:tplc="6FD84418">
      <w:start w:val="5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2174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C1"/>
    <w:rsid w:val="00386BD6"/>
    <w:rsid w:val="003A7BF4"/>
    <w:rsid w:val="00634156"/>
    <w:rsid w:val="00F2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E1FF3"/>
  <w15:chartTrackingRefBased/>
  <w15:docId w15:val="{5B92D8E7-27D6-2648-8FF6-F9A9343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3C1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3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F233C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F23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1561</Words>
  <Characters>8900</Characters>
  <Application>Microsoft Office Word</Application>
  <DocSecurity>0</DocSecurity>
  <Lines>74</Lines>
  <Paragraphs>20</Paragraphs>
  <ScaleCrop>false</ScaleCrop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2023-10-23T23:53:00Z</dcterms:created>
  <dcterms:modified xsi:type="dcterms:W3CDTF">2023-10-23T23:54:00Z</dcterms:modified>
</cp:coreProperties>
</file>