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02826B" w14:textId="77777777" w:rsidR="00AE4DBF" w:rsidRDefault="00181EBC">
      <w:pPr>
        <w:widowControl/>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1F461C7C" wp14:editId="5FBF8E5F">
            <wp:extent cx="451965" cy="639574"/>
            <wp:effectExtent l="0" t="0" r="0" b="0"/>
            <wp:docPr id="16181348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51965" cy="639574"/>
                    </a:xfrm>
                    <a:prstGeom prst="rect">
                      <a:avLst/>
                    </a:prstGeom>
                    <a:ln/>
                  </pic:spPr>
                </pic:pic>
              </a:graphicData>
            </a:graphic>
          </wp:inline>
        </w:drawing>
      </w:r>
    </w:p>
    <w:p w14:paraId="0B52233B" w14:textId="77777777" w:rsidR="00AE4DBF" w:rsidRDefault="00AE4DBF">
      <w:pPr>
        <w:widowControl/>
        <w:spacing w:line="276" w:lineRule="auto"/>
        <w:jc w:val="center"/>
        <w:rPr>
          <w:rFonts w:ascii="Times New Roman" w:eastAsia="Times New Roman" w:hAnsi="Times New Roman" w:cs="Times New Roman"/>
          <w:sz w:val="28"/>
          <w:szCs w:val="28"/>
        </w:rPr>
      </w:pPr>
    </w:p>
    <w:p w14:paraId="691E5889" w14:textId="77777777" w:rsidR="00AE4DBF" w:rsidRDefault="00181EBC">
      <w:pPr>
        <w:widowControl/>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КИЇВСЬКА МІСЬКА РАДА</w:t>
      </w:r>
    </w:p>
    <w:p w14:paraId="4C377242" w14:textId="77777777" w:rsidR="00AE4DBF" w:rsidRDefault="00181EBC">
      <w:pPr>
        <w:widowControl/>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IV сесія IX скликання</w:t>
      </w:r>
    </w:p>
    <w:p w14:paraId="06273CCD" w14:textId="77777777" w:rsidR="00AE4DBF" w:rsidRDefault="00181EBC">
      <w:pPr>
        <w:widowControl/>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A542A63" w14:textId="77777777" w:rsidR="00AE4DBF" w:rsidRDefault="00181EBC">
      <w:pPr>
        <w:widowControl/>
        <w:spacing w:line="276"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Р І Ш Е Н </w:t>
      </w:r>
      <w:proofErr w:type="spellStart"/>
      <w:r>
        <w:rPr>
          <w:rFonts w:ascii="Times New Roman" w:eastAsia="Times New Roman" w:hAnsi="Times New Roman" w:cs="Times New Roman"/>
          <w:b/>
          <w:sz w:val="32"/>
          <w:szCs w:val="32"/>
        </w:rPr>
        <w:t>Н</w:t>
      </w:r>
      <w:proofErr w:type="spellEnd"/>
      <w:r>
        <w:rPr>
          <w:rFonts w:ascii="Times New Roman" w:eastAsia="Times New Roman" w:hAnsi="Times New Roman" w:cs="Times New Roman"/>
          <w:b/>
          <w:sz w:val="32"/>
          <w:szCs w:val="32"/>
        </w:rPr>
        <w:t xml:space="preserve"> Я</w:t>
      </w:r>
    </w:p>
    <w:p w14:paraId="79EAEE5B" w14:textId="77777777" w:rsidR="00AE4DBF" w:rsidRDefault="00AE4DBF">
      <w:pPr>
        <w:widowControl/>
        <w:rPr>
          <w:rFonts w:ascii="Times New Roman" w:eastAsia="Times New Roman" w:hAnsi="Times New Roman" w:cs="Times New Roman"/>
          <w:b/>
          <w:sz w:val="32"/>
          <w:szCs w:val="32"/>
        </w:rPr>
      </w:pPr>
    </w:p>
    <w:p w14:paraId="44C70375" w14:textId="77777777" w:rsidR="00AE4DBF" w:rsidRDefault="00181EBC">
      <w:pPr>
        <w:widowControl/>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1DC76A6" w14:textId="77777777" w:rsidR="00AE4DBF" w:rsidRDefault="00181EBC">
      <w:pPr>
        <w:widowControl/>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_______________               </w:t>
      </w:r>
      <w:r>
        <w:rPr>
          <w:rFonts w:ascii="Times New Roman" w:eastAsia="Times New Roman" w:hAnsi="Times New Roman" w:cs="Times New Roman"/>
          <w:sz w:val="28"/>
          <w:szCs w:val="28"/>
        </w:rPr>
        <w:tab/>
        <w:t xml:space="preserve">       Київ                  </w:t>
      </w:r>
      <w:r>
        <w:rPr>
          <w:rFonts w:ascii="Times New Roman" w:eastAsia="Times New Roman" w:hAnsi="Times New Roman" w:cs="Times New Roman"/>
          <w:sz w:val="28"/>
          <w:szCs w:val="28"/>
        </w:rPr>
        <w:tab/>
        <w:t>№ _______________</w:t>
      </w:r>
    </w:p>
    <w:p w14:paraId="21C07B4C" w14:textId="77777777" w:rsidR="00AE4DBF" w:rsidRDefault="00AE4DBF">
      <w:pPr>
        <w:widowControl/>
        <w:rPr>
          <w:rFonts w:ascii="Times New Roman" w:eastAsia="Times New Roman" w:hAnsi="Times New Roman" w:cs="Times New Roman"/>
        </w:rPr>
      </w:pPr>
    </w:p>
    <w:p w14:paraId="7046E6E7" w14:textId="77777777" w:rsidR="00AE4DBF" w:rsidRDefault="00AE4DBF">
      <w:pPr>
        <w:jc w:val="both"/>
        <w:rPr>
          <w:rFonts w:ascii="Times New Roman" w:eastAsia="Times New Roman" w:hAnsi="Times New Roman" w:cs="Times New Roman"/>
          <w:b/>
          <w:sz w:val="28"/>
          <w:szCs w:val="28"/>
        </w:rPr>
      </w:pPr>
    </w:p>
    <w:p w14:paraId="6B151304" w14:textId="77777777" w:rsidR="00AE4DBF" w:rsidRDefault="00AE4DBF">
      <w:pPr>
        <w:jc w:val="both"/>
        <w:rPr>
          <w:rFonts w:ascii="Times New Roman" w:eastAsia="Times New Roman" w:hAnsi="Times New Roman" w:cs="Times New Roman"/>
          <w:b/>
          <w:sz w:val="28"/>
          <w:szCs w:val="28"/>
        </w:rPr>
      </w:pPr>
    </w:p>
    <w:p w14:paraId="22877E43" w14:textId="77777777" w:rsidR="00AE4DBF" w:rsidRDefault="00181EBC">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Проєкт</w:t>
      </w:r>
    </w:p>
    <w:p w14:paraId="430382EB" w14:textId="77777777" w:rsidR="00AE4DBF" w:rsidRDefault="00AE4DBF">
      <w:pPr>
        <w:jc w:val="both"/>
        <w:rPr>
          <w:rFonts w:ascii="Times New Roman" w:eastAsia="Times New Roman" w:hAnsi="Times New Roman" w:cs="Times New Roman"/>
          <w:b/>
          <w:color w:val="000000"/>
          <w:sz w:val="28"/>
          <w:szCs w:val="28"/>
        </w:rPr>
      </w:pPr>
    </w:p>
    <w:tbl>
      <w:tblPr>
        <w:tblStyle w:val="9"/>
        <w:tblW w:w="4678" w:type="dxa"/>
        <w:tblInd w:w="0" w:type="dxa"/>
        <w:tblLayout w:type="fixed"/>
        <w:tblLook w:val="0400" w:firstRow="0" w:lastRow="0" w:firstColumn="0" w:lastColumn="0" w:noHBand="0" w:noVBand="1"/>
      </w:tblPr>
      <w:tblGrid>
        <w:gridCol w:w="4678"/>
      </w:tblGrid>
      <w:tr w:rsidR="00AE4DBF" w14:paraId="2DE95453" w14:textId="77777777">
        <w:trPr>
          <w:trHeight w:val="137"/>
        </w:trPr>
        <w:tc>
          <w:tcPr>
            <w:tcW w:w="4678" w:type="dxa"/>
            <w:tcMar>
              <w:top w:w="0" w:type="dxa"/>
              <w:left w:w="115" w:type="dxa"/>
              <w:bottom w:w="0" w:type="dxa"/>
              <w:right w:w="115" w:type="dxa"/>
            </w:tcMar>
          </w:tcPr>
          <w:p w14:paraId="78C23C25" w14:textId="77777777"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 звернення Київської міської ради до Кабінету Міністрів України та Міністерства культури і стратегічних комунікацій України щодо збереження пам’ятки архітектури та містобудування національного значення Київської фортеці</w:t>
            </w:r>
            <w:r>
              <w:rPr>
                <w:rFonts w:ascii="Times New Roman" w:eastAsia="Times New Roman" w:hAnsi="Times New Roman" w:cs="Times New Roman"/>
                <w:b/>
                <w:sz w:val="28"/>
                <w:szCs w:val="28"/>
                <w:highlight w:val="white"/>
              </w:rPr>
              <w:t>»</w:t>
            </w:r>
          </w:p>
          <w:p w14:paraId="4E8A6248" w14:textId="77777777" w:rsidR="00AE4DBF" w:rsidRDefault="00AE4DBF">
            <w:pPr>
              <w:jc w:val="both"/>
              <w:rPr>
                <w:rFonts w:ascii="Times New Roman" w:eastAsia="Times New Roman" w:hAnsi="Times New Roman" w:cs="Times New Roman"/>
                <w:b/>
                <w:color w:val="000000"/>
                <w:sz w:val="28"/>
                <w:szCs w:val="28"/>
              </w:rPr>
            </w:pPr>
          </w:p>
        </w:tc>
      </w:tr>
    </w:tbl>
    <w:p w14:paraId="6B54CAC4" w14:textId="77777777" w:rsidR="00AE4DBF" w:rsidRDefault="00AE4DBF">
      <w:pPr>
        <w:rPr>
          <w:rFonts w:ascii="Times New Roman" w:eastAsia="Times New Roman" w:hAnsi="Times New Roman" w:cs="Times New Roman"/>
          <w:b/>
          <w:color w:val="000000"/>
          <w:sz w:val="28"/>
          <w:szCs w:val="28"/>
        </w:rPr>
      </w:pPr>
    </w:p>
    <w:p w14:paraId="2EF3C082" w14:textId="77777777" w:rsidR="00AE4DBF" w:rsidRDefault="00AE4DBF">
      <w:pPr>
        <w:jc w:val="center"/>
        <w:rPr>
          <w:rFonts w:ascii="Times New Roman" w:eastAsia="Times New Roman" w:hAnsi="Times New Roman" w:cs="Times New Roman"/>
          <w:color w:val="000000"/>
          <w:sz w:val="28"/>
          <w:szCs w:val="28"/>
        </w:rPr>
      </w:pPr>
    </w:p>
    <w:p w14:paraId="582D0614" w14:textId="77777777" w:rsidR="00AE4DBF" w:rsidRDefault="00181EBC">
      <w:pP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Відповідно до Конституції України, Закону України «Про місцеве самоврядування в Україні», Регламенту Київської міської ради, затвердженого рішенням Київської міської ради від 04.11.2021 р. № 3135/3176, Закону України «Про охорону культурної спадщини», Закону України «Про регулювання містобудівної діяльності», Закону України «Про ратифікацію Рамкової конвенції Ради Європи про значення культурної спадщини для суспільства», Постанови Кабінету Міністрів України від 27.11.2003 №1351 «Про інформацію Кабінету Міністрів України про сучасний стан та перспективи охорони об'єктів культурної спадщини України», Постанови Верховної Ради України </w:t>
      </w:r>
      <w:proofErr w:type="spellStart"/>
      <w:r>
        <w:rPr>
          <w:rFonts w:ascii="Times New Roman" w:eastAsia="Times New Roman" w:hAnsi="Times New Roman" w:cs="Times New Roman"/>
          <w:color w:val="000000"/>
          <w:sz w:val="28"/>
          <w:szCs w:val="28"/>
        </w:rPr>
        <w:t>вiд</w:t>
      </w:r>
      <w:proofErr w:type="spellEnd"/>
      <w:r>
        <w:rPr>
          <w:rFonts w:ascii="Times New Roman" w:eastAsia="Times New Roman" w:hAnsi="Times New Roman" w:cs="Times New Roman"/>
          <w:color w:val="000000"/>
          <w:sz w:val="28"/>
          <w:szCs w:val="28"/>
        </w:rPr>
        <w:t xml:space="preserve"> 27.11.2003 №1351 «Про інформацію Кабінету Міністрів України про сучасний стан та перспективи охорони об'єктів культурної спадщини України, а також пам'яток історії та культури Українського народу, що знаходяться за її межами», Наказ</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Державного комітету будівництва, архітектури та житлової політики України № 41 від 26.02.2001, маючи на меті забезпечення захисту та передачі на баланс</w:t>
      </w:r>
      <w:r>
        <w:rPr>
          <w:rFonts w:ascii="Times New Roman" w:eastAsia="Times New Roman" w:hAnsi="Times New Roman" w:cs="Times New Roman"/>
          <w:sz w:val="28"/>
          <w:szCs w:val="28"/>
        </w:rPr>
        <w:t xml:space="preserve"> Національному історико-архітектурному музею «Київська фортеця»</w:t>
      </w:r>
      <w:r>
        <w:rPr>
          <w:rFonts w:ascii="Times New Roman" w:eastAsia="Times New Roman" w:hAnsi="Times New Roman" w:cs="Times New Roman"/>
          <w:color w:val="000000"/>
          <w:sz w:val="28"/>
          <w:szCs w:val="28"/>
        </w:rPr>
        <w:t xml:space="preserve"> всіх земляних та кам'яних пам'яток  Київської  фортеці, Київська міська рада,</w:t>
      </w:r>
    </w:p>
    <w:p w14:paraId="524F18B6" w14:textId="77777777" w:rsidR="00AE4DBF" w:rsidRDefault="00AE4DBF">
      <w:pPr>
        <w:jc w:val="both"/>
        <w:rPr>
          <w:rFonts w:ascii="Times New Roman" w:eastAsia="Times New Roman" w:hAnsi="Times New Roman" w:cs="Times New Roman"/>
          <w:color w:val="000000"/>
          <w:sz w:val="28"/>
          <w:szCs w:val="28"/>
        </w:rPr>
      </w:pPr>
    </w:p>
    <w:p w14:paraId="3F73EA17" w14:textId="77777777"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ВИРІШИЛА:</w:t>
      </w:r>
    </w:p>
    <w:p w14:paraId="5CE84461" w14:textId="77777777" w:rsidR="00AE4DBF" w:rsidRDefault="00AE4DBF">
      <w:pPr>
        <w:jc w:val="both"/>
        <w:rPr>
          <w:rFonts w:ascii="Times New Roman" w:eastAsia="Times New Roman" w:hAnsi="Times New Roman" w:cs="Times New Roman"/>
          <w:color w:val="000000"/>
          <w:sz w:val="28"/>
          <w:szCs w:val="28"/>
        </w:rPr>
      </w:pPr>
    </w:p>
    <w:p w14:paraId="559416C7" w14:textId="77777777" w:rsidR="00AE4DBF" w:rsidRDefault="00181EBC">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Направити звернення Київської міської ради до Кабінету Міністрів України та Міністерства культури та стратегічних комунікацій України щодо збереження пам’ятки архітектури та містобудування  національного значення Київської фортеці;</w:t>
      </w:r>
    </w:p>
    <w:p w14:paraId="2D3AAC75" w14:textId="77777777" w:rsidR="00AE4DBF" w:rsidRDefault="00181EBC">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Закликати </w:t>
      </w:r>
      <w:r>
        <w:rPr>
          <w:rFonts w:ascii="Times New Roman" w:eastAsia="Times New Roman" w:hAnsi="Times New Roman" w:cs="Times New Roman"/>
          <w:color w:val="000000"/>
          <w:sz w:val="28"/>
          <w:szCs w:val="28"/>
          <w:highlight w:val="white"/>
        </w:rPr>
        <w:t xml:space="preserve">Кабінет Міністрів України передбачити необхідне фінансування для розробки облікової документації </w:t>
      </w:r>
      <w:r>
        <w:rPr>
          <w:rFonts w:ascii="Times New Roman" w:eastAsia="Times New Roman" w:hAnsi="Times New Roman" w:cs="Times New Roman"/>
          <w:color w:val="000000"/>
          <w:sz w:val="28"/>
          <w:szCs w:val="28"/>
        </w:rPr>
        <w:t>пам'яток  Київської  фортеці;</w:t>
      </w:r>
    </w:p>
    <w:p w14:paraId="3EF6C804" w14:textId="77777777" w:rsidR="00AE4DBF" w:rsidRDefault="00181EBC">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Доручити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виконавчому</w:t>
      </w:r>
      <w:r>
        <w:rPr>
          <w:rFonts w:ascii="Times New Roman" w:eastAsia="Times New Roman" w:hAnsi="Times New Roman" w:cs="Times New Roman"/>
          <w:color w:val="000000"/>
          <w:sz w:val="28"/>
          <w:szCs w:val="28"/>
        </w:rPr>
        <w:t xml:space="preserve"> органу Київської міської ради (Київської міської державної </w:t>
      </w:r>
      <w:proofErr w:type="spellStart"/>
      <w:r>
        <w:rPr>
          <w:rFonts w:ascii="Times New Roman" w:eastAsia="Times New Roman" w:hAnsi="Times New Roman" w:cs="Times New Roman"/>
          <w:color w:val="000000"/>
          <w:sz w:val="28"/>
          <w:szCs w:val="28"/>
        </w:rPr>
        <w:t>адміністрацїі</w:t>
      </w:r>
      <w:proofErr w:type="spellEnd"/>
      <w:r>
        <w:rPr>
          <w:rFonts w:ascii="Times New Roman" w:eastAsia="Times New Roman" w:hAnsi="Times New Roman" w:cs="Times New Roman"/>
          <w:color w:val="000000"/>
          <w:sz w:val="28"/>
          <w:szCs w:val="28"/>
        </w:rPr>
        <w:t>), сприяти проведенн</w:t>
      </w:r>
      <w:r>
        <w:rPr>
          <w:rFonts w:ascii="Times New Roman" w:eastAsia="Times New Roman" w:hAnsi="Times New Roman" w:cs="Times New Roman"/>
          <w:sz w:val="28"/>
          <w:szCs w:val="28"/>
        </w:rPr>
        <w:t>ю</w:t>
      </w:r>
      <w:r>
        <w:rPr>
          <w:rFonts w:ascii="Times New Roman" w:eastAsia="Times New Roman" w:hAnsi="Times New Roman" w:cs="Times New Roman"/>
          <w:color w:val="000000"/>
          <w:sz w:val="28"/>
          <w:szCs w:val="28"/>
        </w:rPr>
        <w:t xml:space="preserve"> інвентаризації, а також підготовці облікової та науково-</w:t>
      </w:r>
      <w:proofErr w:type="spellStart"/>
      <w:r>
        <w:rPr>
          <w:rFonts w:ascii="Times New Roman" w:eastAsia="Times New Roman" w:hAnsi="Times New Roman" w:cs="Times New Roman"/>
          <w:color w:val="000000"/>
          <w:sz w:val="28"/>
          <w:szCs w:val="28"/>
        </w:rPr>
        <w:t>проєктної</w:t>
      </w:r>
      <w:proofErr w:type="spellEnd"/>
      <w:r>
        <w:rPr>
          <w:rFonts w:ascii="Times New Roman" w:eastAsia="Times New Roman" w:hAnsi="Times New Roman" w:cs="Times New Roman"/>
          <w:color w:val="000000"/>
          <w:sz w:val="28"/>
          <w:szCs w:val="28"/>
        </w:rPr>
        <w:t xml:space="preserve"> документації з визначення меж та режимів використання зон охорони Комплексу пам’яток Київської фортеці тощо.</w:t>
      </w:r>
    </w:p>
    <w:p w14:paraId="05C01E31" w14:textId="1167D433" w:rsidR="0081176D" w:rsidRDefault="0081176D">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Контроль за виконанням цього рішення покласти на постійну комісію Київської міської ради</w:t>
      </w:r>
      <w:r>
        <w:rPr>
          <w:rFonts w:ascii="Times New Roman" w:eastAsia="Times New Roman" w:hAnsi="Times New Roman" w:cs="Times New Roman"/>
          <w:color w:val="000000"/>
          <w:sz w:val="28"/>
          <w:szCs w:val="28"/>
        </w:rPr>
        <w:t xml:space="preserve"> з питань регламенту, депутатської етики та запобігання корупції.</w:t>
      </w:r>
      <w:r>
        <w:rPr>
          <w:rFonts w:ascii="Times New Roman" w:eastAsia="Times New Roman" w:hAnsi="Times New Roman" w:cs="Times New Roman"/>
          <w:sz w:val="28"/>
          <w:szCs w:val="28"/>
        </w:rPr>
        <w:t xml:space="preserve"> </w:t>
      </w:r>
    </w:p>
    <w:p w14:paraId="1C640E2F" w14:textId="4660FA1C" w:rsidR="00AE4DBF" w:rsidRDefault="00AE4DBF" w:rsidP="0081176D">
      <w:pPr>
        <w:pBdr>
          <w:top w:val="nil"/>
          <w:left w:val="nil"/>
          <w:bottom w:val="nil"/>
          <w:right w:val="nil"/>
          <w:between w:val="nil"/>
        </w:pBdr>
        <w:ind w:left="360"/>
        <w:jc w:val="both"/>
        <w:rPr>
          <w:rFonts w:ascii="Times New Roman" w:eastAsia="Times New Roman" w:hAnsi="Times New Roman" w:cs="Times New Roman"/>
          <w:color w:val="000000"/>
          <w:sz w:val="28"/>
          <w:szCs w:val="28"/>
        </w:rPr>
      </w:pPr>
    </w:p>
    <w:p w14:paraId="4580D48D" w14:textId="77777777" w:rsidR="00AE4DBF" w:rsidRDefault="00AE4DBF">
      <w:pPr>
        <w:ind w:left="720"/>
        <w:jc w:val="both"/>
        <w:rPr>
          <w:rFonts w:ascii="Times New Roman" w:eastAsia="Times New Roman" w:hAnsi="Times New Roman" w:cs="Times New Roman"/>
          <w:color w:val="000000"/>
          <w:sz w:val="28"/>
          <w:szCs w:val="28"/>
        </w:rPr>
      </w:pPr>
    </w:p>
    <w:p w14:paraId="7A66F6E4" w14:textId="77777777" w:rsidR="00AE4DBF" w:rsidRDefault="00AE4DBF">
      <w:pPr>
        <w:jc w:val="both"/>
        <w:rPr>
          <w:rFonts w:ascii="Times New Roman" w:eastAsia="Times New Roman" w:hAnsi="Times New Roman" w:cs="Times New Roman"/>
          <w:b/>
          <w:color w:val="000000"/>
          <w:sz w:val="28"/>
          <w:szCs w:val="28"/>
        </w:rPr>
      </w:pPr>
    </w:p>
    <w:tbl>
      <w:tblPr>
        <w:tblStyle w:val="8"/>
        <w:tblW w:w="9341" w:type="dxa"/>
        <w:tblInd w:w="0" w:type="dxa"/>
        <w:tblLayout w:type="fixed"/>
        <w:tblLook w:val="0400" w:firstRow="0" w:lastRow="0" w:firstColumn="0" w:lastColumn="0" w:noHBand="0" w:noVBand="1"/>
      </w:tblPr>
      <w:tblGrid>
        <w:gridCol w:w="3572"/>
        <w:gridCol w:w="5769"/>
      </w:tblGrid>
      <w:tr w:rsidR="00AE4DBF" w14:paraId="442970AF" w14:textId="77777777">
        <w:tc>
          <w:tcPr>
            <w:tcW w:w="3572" w:type="dxa"/>
            <w:tcMar>
              <w:top w:w="0" w:type="dxa"/>
              <w:left w:w="108" w:type="dxa"/>
              <w:bottom w:w="0" w:type="dxa"/>
              <w:right w:w="108" w:type="dxa"/>
            </w:tcMar>
          </w:tcPr>
          <w:p w14:paraId="5B1A8894" w14:textId="77777777"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Київський міський голова</w:t>
            </w:r>
          </w:p>
        </w:tc>
        <w:tc>
          <w:tcPr>
            <w:tcW w:w="5769" w:type="dxa"/>
            <w:tcMar>
              <w:top w:w="0" w:type="dxa"/>
              <w:left w:w="108" w:type="dxa"/>
              <w:bottom w:w="0" w:type="dxa"/>
              <w:right w:w="108" w:type="dxa"/>
            </w:tcMar>
          </w:tcPr>
          <w:p w14:paraId="23F68A6E" w14:textId="77777777"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Віталій КЛИЧКО</w:t>
            </w:r>
          </w:p>
        </w:tc>
      </w:tr>
    </w:tbl>
    <w:p w14:paraId="04D4B16F" w14:textId="77777777" w:rsidR="00AE4DBF" w:rsidRDefault="00AE4DBF">
      <w:pPr>
        <w:jc w:val="both"/>
        <w:rPr>
          <w:rFonts w:ascii="Times New Roman" w:eastAsia="Times New Roman" w:hAnsi="Times New Roman" w:cs="Times New Roman"/>
          <w:b/>
          <w:color w:val="000000"/>
          <w:sz w:val="28"/>
          <w:szCs w:val="28"/>
        </w:rPr>
      </w:pPr>
    </w:p>
    <w:p w14:paraId="6EA7AA37" w14:textId="77777777" w:rsidR="00AE4DBF" w:rsidRDefault="00AE4DBF">
      <w:pPr>
        <w:jc w:val="both"/>
        <w:rPr>
          <w:rFonts w:ascii="Times New Roman" w:eastAsia="Times New Roman" w:hAnsi="Times New Roman" w:cs="Times New Roman"/>
          <w:b/>
          <w:color w:val="000000"/>
          <w:sz w:val="28"/>
          <w:szCs w:val="28"/>
        </w:rPr>
      </w:pPr>
    </w:p>
    <w:p w14:paraId="3139F758" w14:textId="77777777" w:rsidR="00AE4DBF" w:rsidRDefault="00AE4DBF">
      <w:pPr>
        <w:jc w:val="both"/>
        <w:rPr>
          <w:rFonts w:ascii="Times New Roman" w:eastAsia="Times New Roman" w:hAnsi="Times New Roman" w:cs="Times New Roman"/>
          <w:b/>
          <w:color w:val="000000"/>
          <w:sz w:val="28"/>
          <w:szCs w:val="28"/>
        </w:rPr>
      </w:pPr>
    </w:p>
    <w:p w14:paraId="706B5FAA" w14:textId="77777777" w:rsidR="0017562E" w:rsidRDefault="0017562E">
      <w:pPr>
        <w:jc w:val="both"/>
        <w:rPr>
          <w:rFonts w:ascii="Times New Roman" w:eastAsia="Times New Roman" w:hAnsi="Times New Roman" w:cs="Times New Roman"/>
          <w:b/>
          <w:color w:val="000000"/>
          <w:sz w:val="28"/>
          <w:szCs w:val="28"/>
        </w:rPr>
      </w:pPr>
    </w:p>
    <w:p w14:paraId="1508C3C8" w14:textId="77777777" w:rsidR="0017562E" w:rsidRDefault="0017562E">
      <w:pPr>
        <w:jc w:val="both"/>
        <w:rPr>
          <w:rFonts w:ascii="Times New Roman" w:eastAsia="Times New Roman" w:hAnsi="Times New Roman" w:cs="Times New Roman"/>
          <w:b/>
          <w:color w:val="000000"/>
          <w:sz w:val="28"/>
          <w:szCs w:val="28"/>
        </w:rPr>
      </w:pPr>
    </w:p>
    <w:p w14:paraId="46F2AC89" w14:textId="77777777" w:rsidR="0017562E" w:rsidRDefault="0017562E">
      <w:pPr>
        <w:jc w:val="both"/>
        <w:rPr>
          <w:rFonts w:ascii="Times New Roman" w:eastAsia="Times New Roman" w:hAnsi="Times New Roman" w:cs="Times New Roman"/>
          <w:b/>
          <w:color w:val="000000"/>
          <w:sz w:val="28"/>
          <w:szCs w:val="28"/>
        </w:rPr>
      </w:pPr>
    </w:p>
    <w:p w14:paraId="19977938" w14:textId="77777777" w:rsidR="0017562E" w:rsidRDefault="0017562E">
      <w:pPr>
        <w:jc w:val="both"/>
        <w:rPr>
          <w:rFonts w:ascii="Times New Roman" w:eastAsia="Times New Roman" w:hAnsi="Times New Roman" w:cs="Times New Roman"/>
          <w:b/>
          <w:color w:val="000000"/>
          <w:sz w:val="28"/>
          <w:szCs w:val="28"/>
        </w:rPr>
      </w:pPr>
    </w:p>
    <w:p w14:paraId="4B2010CF" w14:textId="77777777" w:rsidR="0017562E" w:rsidRDefault="0017562E">
      <w:pPr>
        <w:jc w:val="both"/>
        <w:rPr>
          <w:rFonts w:ascii="Times New Roman" w:eastAsia="Times New Roman" w:hAnsi="Times New Roman" w:cs="Times New Roman"/>
          <w:b/>
          <w:color w:val="000000"/>
          <w:sz w:val="28"/>
          <w:szCs w:val="28"/>
        </w:rPr>
      </w:pPr>
    </w:p>
    <w:p w14:paraId="14264F0B" w14:textId="77777777" w:rsidR="0017562E" w:rsidRDefault="0017562E">
      <w:pPr>
        <w:jc w:val="both"/>
        <w:rPr>
          <w:rFonts w:ascii="Times New Roman" w:eastAsia="Times New Roman" w:hAnsi="Times New Roman" w:cs="Times New Roman"/>
          <w:b/>
          <w:color w:val="000000"/>
          <w:sz w:val="28"/>
          <w:szCs w:val="28"/>
        </w:rPr>
      </w:pPr>
    </w:p>
    <w:p w14:paraId="1B6575F8" w14:textId="77777777" w:rsidR="0017562E" w:rsidRDefault="0017562E">
      <w:pPr>
        <w:jc w:val="both"/>
        <w:rPr>
          <w:rFonts w:ascii="Times New Roman" w:eastAsia="Times New Roman" w:hAnsi="Times New Roman" w:cs="Times New Roman"/>
          <w:b/>
          <w:color w:val="000000"/>
          <w:sz w:val="28"/>
          <w:szCs w:val="28"/>
        </w:rPr>
      </w:pPr>
    </w:p>
    <w:p w14:paraId="198AA808" w14:textId="77777777" w:rsidR="0017562E" w:rsidRDefault="0017562E">
      <w:pPr>
        <w:jc w:val="both"/>
        <w:rPr>
          <w:rFonts w:ascii="Times New Roman" w:eastAsia="Times New Roman" w:hAnsi="Times New Roman" w:cs="Times New Roman"/>
          <w:b/>
          <w:color w:val="000000"/>
          <w:sz w:val="28"/>
          <w:szCs w:val="28"/>
        </w:rPr>
      </w:pPr>
    </w:p>
    <w:p w14:paraId="43F28E9C" w14:textId="77777777" w:rsidR="0017562E" w:rsidRDefault="0017562E">
      <w:pPr>
        <w:jc w:val="both"/>
        <w:rPr>
          <w:rFonts w:ascii="Times New Roman" w:eastAsia="Times New Roman" w:hAnsi="Times New Roman" w:cs="Times New Roman"/>
          <w:b/>
          <w:color w:val="000000"/>
          <w:sz w:val="28"/>
          <w:szCs w:val="28"/>
        </w:rPr>
      </w:pPr>
    </w:p>
    <w:p w14:paraId="34FC50F9" w14:textId="77777777" w:rsidR="0017562E" w:rsidRDefault="0017562E">
      <w:pPr>
        <w:jc w:val="both"/>
        <w:rPr>
          <w:rFonts w:ascii="Times New Roman" w:eastAsia="Times New Roman" w:hAnsi="Times New Roman" w:cs="Times New Roman"/>
          <w:b/>
          <w:color w:val="000000"/>
          <w:sz w:val="28"/>
          <w:szCs w:val="28"/>
        </w:rPr>
      </w:pPr>
    </w:p>
    <w:p w14:paraId="7C2070AA" w14:textId="77777777" w:rsidR="0017562E" w:rsidRDefault="0017562E">
      <w:pPr>
        <w:jc w:val="both"/>
        <w:rPr>
          <w:rFonts w:ascii="Times New Roman" w:eastAsia="Times New Roman" w:hAnsi="Times New Roman" w:cs="Times New Roman"/>
          <w:b/>
          <w:color w:val="000000"/>
          <w:sz w:val="28"/>
          <w:szCs w:val="28"/>
        </w:rPr>
      </w:pPr>
    </w:p>
    <w:p w14:paraId="22A07E47" w14:textId="77777777" w:rsidR="0017562E" w:rsidRDefault="0017562E">
      <w:pPr>
        <w:jc w:val="both"/>
        <w:rPr>
          <w:rFonts w:ascii="Times New Roman" w:eastAsia="Times New Roman" w:hAnsi="Times New Roman" w:cs="Times New Roman"/>
          <w:b/>
          <w:color w:val="000000"/>
          <w:sz w:val="28"/>
          <w:szCs w:val="28"/>
        </w:rPr>
      </w:pPr>
    </w:p>
    <w:p w14:paraId="199B8532" w14:textId="77777777" w:rsidR="0017562E" w:rsidRDefault="0017562E">
      <w:pPr>
        <w:jc w:val="both"/>
        <w:rPr>
          <w:rFonts w:ascii="Times New Roman" w:eastAsia="Times New Roman" w:hAnsi="Times New Roman" w:cs="Times New Roman"/>
          <w:b/>
          <w:color w:val="000000"/>
          <w:sz w:val="28"/>
          <w:szCs w:val="28"/>
        </w:rPr>
      </w:pPr>
    </w:p>
    <w:p w14:paraId="1B52309F" w14:textId="77777777" w:rsidR="0017562E" w:rsidRDefault="0017562E">
      <w:pPr>
        <w:jc w:val="both"/>
        <w:rPr>
          <w:rFonts w:ascii="Times New Roman" w:eastAsia="Times New Roman" w:hAnsi="Times New Roman" w:cs="Times New Roman"/>
          <w:b/>
          <w:color w:val="000000"/>
          <w:sz w:val="28"/>
          <w:szCs w:val="28"/>
        </w:rPr>
      </w:pPr>
    </w:p>
    <w:p w14:paraId="5731103E" w14:textId="77777777" w:rsidR="0017562E" w:rsidRDefault="0017562E">
      <w:pPr>
        <w:jc w:val="both"/>
        <w:rPr>
          <w:rFonts w:ascii="Times New Roman" w:eastAsia="Times New Roman" w:hAnsi="Times New Roman" w:cs="Times New Roman"/>
          <w:b/>
          <w:color w:val="000000"/>
          <w:sz w:val="28"/>
          <w:szCs w:val="28"/>
        </w:rPr>
      </w:pPr>
    </w:p>
    <w:p w14:paraId="595AAAE3" w14:textId="77777777" w:rsidR="0017562E" w:rsidRDefault="0017562E">
      <w:pPr>
        <w:jc w:val="both"/>
        <w:rPr>
          <w:rFonts w:ascii="Times New Roman" w:eastAsia="Times New Roman" w:hAnsi="Times New Roman" w:cs="Times New Roman"/>
          <w:b/>
          <w:color w:val="000000"/>
          <w:sz w:val="28"/>
          <w:szCs w:val="28"/>
        </w:rPr>
      </w:pPr>
    </w:p>
    <w:p w14:paraId="60A480E6" w14:textId="77777777" w:rsidR="0017562E" w:rsidRDefault="0017562E">
      <w:pPr>
        <w:jc w:val="both"/>
        <w:rPr>
          <w:rFonts w:ascii="Times New Roman" w:eastAsia="Times New Roman" w:hAnsi="Times New Roman" w:cs="Times New Roman"/>
          <w:b/>
          <w:color w:val="000000"/>
          <w:sz w:val="28"/>
          <w:szCs w:val="28"/>
        </w:rPr>
      </w:pPr>
    </w:p>
    <w:p w14:paraId="57C98108" w14:textId="77777777" w:rsidR="0017562E" w:rsidRDefault="0017562E">
      <w:pPr>
        <w:jc w:val="both"/>
        <w:rPr>
          <w:rFonts w:ascii="Times New Roman" w:eastAsia="Times New Roman" w:hAnsi="Times New Roman" w:cs="Times New Roman"/>
          <w:b/>
          <w:color w:val="000000"/>
          <w:sz w:val="28"/>
          <w:szCs w:val="28"/>
        </w:rPr>
      </w:pPr>
    </w:p>
    <w:p w14:paraId="76428D43" w14:textId="77777777" w:rsidR="0017562E" w:rsidRDefault="0017562E">
      <w:pPr>
        <w:jc w:val="both"/>
        <w:rPr>
          <w:rFonts w:ascii="Times New Roman" w:eastAsia="Times New Roman" w:hAnsi="Times New Roman" w:cs="Times New Roman"/>
          <w:b/>
          <w:color w:val="000000"/>
          <w:sz w:val="28"/>
          <w:szCs w:val="28"/>
        </w:rPr>
      </w:pPr>
    </w:p>
    <w:p w14:paraId="0B845232" w14:textId="77777777" w:rsidR="0017562E" w:rsidRDefault="0017562E">
      <w:pPr>
        <w:jc w:val="both"/>
        <w:rPr>
          <w:rFonts w:ascii="Times New Roman" w:eastAsia="Times New Roman" w:hAnsi="Times New Roman" w:cs="Times New Roman"/>
          <w:b/>
          <w:color w:val="000000"/>
          <w:sz w:val="28"/>
          <w:szCs w:val="28"/>
        </w:rPr>
      </w:pPr>
    </w:p>
    <w:p w14:paraId="5D7CAE3A" w14:textId="77777777" w:rsidR="0017562E" w:rsidRDefault="0017562E">
      <w:pPr>
        <w:jc w:val="both"/>
        <w:rPr>
          <w:rFonts w:ascii="Times New Roman" w:eastAsia="Times New Roman" w:hAnsi="Times New Roman" w:cs="Times New Roman"/>
          <w:b/>
          <w:color w:val="000000"/>
          <w:sz w:val="28"/>
          <w:szCs w:val="28"/>
        </w:rPr>
      </w:pPr>
    </w:p>
    <w:p w14:paraId="6C2F616A" w14:textId="77777777" w:rsidR="0017562E" w:rsidRDefault="0017562E">
      <w:pPr>
        <w:jc w:val="both"/>
        <w:rPr>
          <w:rFonts w:ascii="Times New Roman" w:eastAsia="Times New Roman" w:hAnsi="Times New Roman" w:cs="Times New Roman"/>
          <w:b/>
          <w:color w:val="000000"/>
          <w:sz w:val="28"/>
          <w:szCs w:val="28"/>
        </w:rPr>
      </w:pPr>
    </w:p>
    <w:p w14:paraId="06F73268" w14:textId="77777777" w:rsidR="0017562E" w:rsidRDefault="0017562E">
      <w:pPr>
        <w:jc w:val="both"/>
        <w:rPr>
          <w:rFonts w:ascii="Times New Roman" w:eastAsia="Times New Roman" w:hAnsi="Times New Roman" w:cs="Times New Roman"/>
          <w:b/>
          <w:color w:val="000000"/>
          <w:sz w:val="28"/>
          <w:szCs w:val="28"/>
        </w:rPr>
      </w:pPr>
    </w:p>
    <w:p w14:paraId="17D2AC16" w14:textId="70B91212"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ПОДАННЯ:</w:t>
      </w:r>
    </w:p>
    <w:p w14:paraId="0820758D" w14:textId="77777777" w:rsidR="00AE4DBF" w:rsidRDefault="00AE4DBF">
      <w:pPr>
        <w:jc w:val="both"/>
        <w:rPr>
          <w:rFonts w:ascii="Times New Roman" w:eastAsia="Times New Roman" w:hAnsi="Times New Roman" w:cs="Times New Roman"/>
          <w:b/>
          <w:color w:val="000000"/>
          <w:sz w:val="28"/>
          <w:szCs w:val="28"/>
        </w:rPr>
      </w:pPr>
    </w:p>
    <w:tbl>
      <w:tblPr>
        <w:tblStyle w:val="7"/>
        <w:tblW w:w="9360" w:type="dxa"/>
        <w:tblInd w:w="0" w:type="dxa"/>
        <w:tblLayout w:type="fixed"/>
        <w:tblLook w:val="0400" w:firstRow="0" w:lastRow="0" w:firstColumn="0" w:lastColumn="0" w:noHBand="0" w:noVBand="1"/>
      </w:tblPr>
      <w:tblGrid>
        <w:gridCol w:w="4665"/>
        <w:gridCol w:w="4695"/>
      </w:tblGrid>
      <w:tr w:rsidR="00AE4DBF" w14:paraId="4A1BBD7D" w14:textId="77777777">
        <w:tc>
          <w:tcPr>
            <w:tcW w:w="4665" w:type="dxa"/>
            <w:tcMar>
              <w:top w:w="0" w:type="dxa"/>
              <w:left w:w="108" w:type="dxa"/>
              <w:bottom w:w="0" w:type="dxa"/>
              <w:right w:w="108" w:type="dxa"/>
            </w:tcMar>
          </w:tcPr>
          <w:p w14:paraId="604A667B" w14:textId="77777777" w:rsidR="00AE4DBF" w:rsidRDefault="00AE4DBF">
            <w:pPr>
              <w:jc w:val="both"/>
              <w:rPr>
                <w:rFonts w:ascii="Times New Roman" w:eastAsia="Times New Roman" w:hAnsi="Times New Roman" w:cs="Times New Roman"/>
                <w:b/>
                <w:sz w:val="28"/>
                <w:szCs w:val="28"/>
              </w:rPr>
            </w:pPr>
          </w:p>
          <w:p w14:paraId="214A68BB" w14:textId="254DA713"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Депутатк</w:t>
            </w:r>
            <w:r w:rsidR="0017562E">
              <w:rPr>
                <w:rFonts w:ascii="Times New Roman" w:eastAsia="Times New Roman" w:hAnsi="Times New Roman" w:cs="Times New Roman"/>
                <w:b/>
                <w:color w:val="000000"/>
                <w:sz w:val="28"/>
                <w:szCs w:val="28"/>
              </w:rPr>
              <w:t>и</w:t>
            </w:r>
            <w:r>
              <w:rPr>
                <w:rFonts w:ascii="Times New Roman" w:eastAsia="Times New Roman" w:hAnsi="Times New Roman" w:cs="Times New Roman"/>
                <w:b/>
                <w:color w:val="000000"/>
                <w:sz w:val="28"/>
                <w:szCs w:val="28"/>
              </w:rPr>
              <w:t xml:space="preserve"> Київської міської ради </w:t>
            </w:r>
          </w:p>
        </w:tc>
        <w:tc>
          <w:tcPr>
            <w:tcW w:w="4695" w:type="dxa"/>
            <w:tcMar>
              <w:top w:w="0" w:type="dxa"/>
              <w:left w:w="108" w:type="dxa"/>
              <w:bottom w:w="0" w:type="dxa"/>
              <w:right w:w="108" w:type="dxa"/>
            </w:tcMar>
          </w:tcPr>
          <w:p w14:paraId="3EA0A4ED" w14:textId="77777777" w:rsidR="00AE4DBF" w:rsidRDefault="00AE4DBF">
            <w:pPr>
              <w:jc w:val="both"/>
              <w:rPr>
                <w:rFonts w:ascii="Times New Roman" w:eastAsia="Times New Roman" w:hAnsi="Times New Roman" w:cs="Times New Roman"/>
                <w:b/>
                <w:color w:val="000000"/>
                <w:sz w:val="28"/>
                <w:szCs w:val="28"/>
              </w:rPr>
            </w:pPr>
          </w:p>
          <w:p w14:paraId="33E3ED84" w14:textId="77777777"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 xml:space="preserve">    </w:t>
            </w:r>
            <w:r>
              <w:rPr>
                <w:rFonts w:ascii="Times New Roman" w:eastAsia="Times New Roman" w:hAnsi="Times New Roman" w:cs="Times New Roman"/>
                <w:b/>
                <w:color w:val="000000"/>
                <w:sz w:val="28"/>
                <w:szCs w:val="28"/>
              </w:rPr>
              <w:t>  Вікторія Пташник </w:t>
            </w:r>
          </w:p>
        </w:tc>
      </w:tr>
    </w:tbl>
    <w:p w14:paraId="62CC5DFB" w14:textId="77777777" w:rsidR="0017562E" w:rsidRDefault="0017562E">
      <w:pPr>
        <w:jc w:val="both"/>
        <w:rPr>
          <w:rFonts w:ascii="Times New Roman" w:eastAsia="Times New Roman" w:hAnsi="Times New Roman" w:cs="Times New Roman"/>
          <w:b/>
          <w:color w:val="000000"/>
          <w:sz w:val="28"/>
          <w:szCs w:val="28"/>
        </w:rPr>
      </w:pPr>
    </w:p>
    <w:tbl>
      <w:tblPr>
        <w:tblStyle w:val="7"/>
        <w:tblW w:w="4398" w:type="dxa"/>
        <w:tblInd w:w="4962" w:type="dxa"/>
        <w:tblLayout w:type="fixed"/>
        <w:tblLook w:val="0400" w:firstRow="0" w:lastRow="0" w:firstColumn="0" w:lastColumn="0" w:noHBand="0" w:noVBand="1"/>
      </w:tblPr>
      <w:tblGrid>
        <w:gridCol w:w="4398"/>
      </w:tblGrid>
      <w:tr w:rsidR="0017562E" w14:paraId="6B7D8900" w14:textId="77777777" w:rsidTr="0017562E">
        <w:tc>
          <w:tcPr>
            <w:tcW w:w="4398" w:type="dxa"/>
            <w:tcMar>
              <w:top w:w="0" w:type="dxa"/>
              <w:left w:w="108" w:type="dxa"/>
              <w:bottom w:w="0" w:type="dxa"/>
              <w:right w:w="108" w:type="dxa"/>
            </w:tcMar>
          </w:tcPr>
          <w:p w14:paraId="2A0AD2F1" w14:textId="77777777" w:rsidR="0017562E" w:rsidRDefault="0017562E" w:rsidP="009B7827">
            <w:pPr>
              <w:jc w:val="both"/>
              <w:rPr>
                <w:rFonts w:ascii="Times New Roman" w:eastAsia="Times New Roman" w:hAnsi="Times New Roman" w:cs="Times New Roman"/>
                <w:b/>
                <w:color w:val="000000"/>
                <w:sz w:val="28"/>
                <w:szCs w:val="28"/>
              </w:rPr>
            </w:pPr>
          </w:p>
          <w:p w14:paraId="7C4B3001" w14:textId="1F878C9A" w:rsidR="0017562E" w:rsidRDefault="0017562E" w:rsidP="009B7827">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 xml:space="preserve">    </w:t>
            </w:r>
            <w:r>
              <w:rPr>
                <w:rFonts w:ascii="Times New Roman" w:eastAsia="Times New Roman" w:hAnsi="Times New Roman" w:cs="Times New Roman"/>
                <w:b/>
                <w:color w:val="000000"/>
                <w:sz w:val="28"/>
                <w:szCs w:val="28"/>
              </w:rPr>
              <w:t xml:space="preserve">  Ганна </w:t>
            </w:r>
            <w:proofErr w:type="spellStart"/>
            <w:r>
              <w:rPr>
                <w:rFonts w:ascii="Times New Roman" w:eastAsia="Times New Roman" w:hAnsi="Times New Roman" w:cs="Times New Roman"/>
                <w:b/>
                <w:color w:val="000000"/>
                <w:sz w:val="28"/>
                <w:szCs w:val="28"/>
              </w:rPr>
              <w:t>Старостенко</w:t>
            </w:r>
            <w:proofErr w:type="spellEnd"/>
            <w:r>
              <w:rPr>
                <w:rFonts w:ascii="Times New Roman" w:eastAsia="Times New Roman" w:hAnsi="Times New Roman" w:cs="Times New Roman"/>
                <w:b/>
                <w:color w:val="000000"/>
                <w:sz w:val="28"/>
                <w:szCs w:val="28"/>
              </w:rPr>
              <w:t> </w:t>
            </w:r>
          </w:p>
        </w:tc>
      </w:tr>
    </w:tbl>
    <w:p w14:paraId="25414AC4" w14:textId="05504FD1" w:rsidR="00AE4DBF" w:rsidRDefault="00AE4DBF" w:rsidP="0017562E">
      <w:pPr>
        <w:jc w:val="both"/>
        <w:rPr>
          <w:rFonts w:ascii="Times New Roman" w:eastAsia="Times New Roman" w:hAnsi="Times New Roman" w:cs="Times New Roman"/>
          <w:b/>
          <w:color w:val="000000"/>
          <w:sz w:val="28"/>
          <w:szCs w:val="28"/>
        </w:rPr>
      </w:pPr>
    </w:p>
    <w:p w14:paraId="54DDF953" w14:textId="77777777" w:rsidR="00AE4DBF" w:rsidRDefault="00AE4DBF">
      <w:pPr>
        <w:jc w:val="both"/>
        <w:rPr>
          <w:rFonts w:ascii="Times New Roman" w:eastAsia="Times New Roman" w:hAnsi="Times New Roman" w:cs="Times New Roman"/>
          <w:b/>
          <w:color w:val="000000"/>
          <w:sz w:val="28"/>
          <w:szCs w:val="28"/>
        </w:rPr>
      </w:pPr>
    </w:p>
    <w:p w14:paraId="62B2C0DD" w14:textId="77777777"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ПОГОДЖЕНО:</w:t>
      </w:r>
    </w:p>
    <w:p w14:paraId="7E9DC4B5" w14:textId="77777777" w:rsidR="00AE4DBF" w:rsidRDefault="00AE4DBF">
      <w:pPr>
        <w:jc w:val="both"/>
        <w:rPr>
          <w:rFonts w:ascii="Times New Roman" w:eastAsia="Times New Roman" w:hAnsi="Times New Roman" w:cs="Times New Roman"/>
          <w:b/>
          <w:color w:val="000000"/>
          <w:sz w:val="28"/>
          <w:szCs w:val="28"/>
        </w:rPr>
      </w:pPr>
    </w:p>
    <w:tbl>
      <w:tblPr>
        <w:tblStyle w:val="60"/>
        <w:tblW w:w="9355" w:type="dxa"/>
        <w:tblInd w:w="0" w:type="dxa"/>
        <w:tblLayout w:type="fixed"/>
        <w:tblLook w:val="0400" w:firstRow="0" w:lastRow="0" w:firstColumn="0" w:lastColumn="0" w:noHBand="0" w:noVBand="1"/>
      </w:tblPr>
      <w:tblGrid>
        <w:gridCol w:w="5103"/>
        <w:gridCol w:w="4252"/>
      </w:tblGrid>
      <w:tr w:rsidR="00AE4DBF" w14:paraId="3E46AA99" w14:textId="77777777">
        <w:tc>
          <w:tcPr>
            <w:tcW w:w="5103" w:type="dxa"/>
            <w:tcMar>
              <w:top w:w="0" w:type="dxa"/>
              <w:left w:w="108" w:type="dxa"/>
              <w:bottom w:w="0" w:type="dxa"/>
              <w:right w:w="108" w:type="dxa"/>
            </w:tcMar>
          </w:tcPr>
          <w:p w14:paraId="05905F93" w14:textId="18FF61AA" w:rsidR="00AE4DBF" w:rsidRDefault="00181EBC">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Постійна комісія Київської міської ради з питань регламенту, депутатської етики та запобігання корупції </w:t>
            </w:r>
          </w:p>
          <w:p w14:paraId="0EAF3BC9" w14:textId="77777777" w:rsidR="00AE4DBF" w:rsidRDefault="00AE4DBF">
            <w:pPr>
              <w:jc w:val="both"/>
              <w:rPr>
                <w:rFonts w:ascii="Times New Roman" w:eastAsia="Times New Roman" w:hAnsi="Times New Roman" w:cs="Times New Roman"/>
                <w:color w:val="000000"/>
                <w:sz w:val="28"/>
                <w:szCs w:val="28"/>
              </w:rPr>
            </w:pPr>
          </w:p>
        </w:tc>
        <w:tc>
          <w:tcPr>
            <w:tcW w:w="4252" w:type="dxa"/>
            <w:tcMar>
              <w:top w:w="0" w:type="dxa"/>
              <w:left w:w="108" w:type="dxa"/>
              <w:bottom w:w="0" w:type="dxa"/>
              <w:right w:w="108" w:type="dxa"/>
            </w:tcMar>
          </w:tcPr>
          <w:p w14:paraId="73953607" w14:textId="77777777" w:rsidR="00AE4DBF" w:rsidRDefault="00AE4DBF">
            <w:pPr>
              <w:jc w:val="both"/>
              <w:rPr>
                <w:rFonts w:ascii="Times New Roman" w:eastAsia="Times New Roman" w:hAnsi="Times New Roman" w:cs="Times New Roman"/>
                <w:color w:val="000000"/>
                <w:sz w:val="28"/>
                <w:szCs w:val="28"/>
              </w:rPr>
            </w:pPr>
          </w:p>
        </w:tc>
      </w:tr>
      <w:tr w:rsidR="00AE4DBF" w14:paraId="6CD29D62" w14:textId="77777777">
        <w:tc>
          <w:tcPr>
            <w:tcW w:w="5103" w:type="dxa"/>
            <w:tcMar>
              <w:top w:w="0" w:type="dxa"/>
              <w:left w:w="108" w:type="dxa"/>
              <w:bottom w:w="0" w:type="dxa"/>
              <w:right w:w="108" w:type="dxa"/>
            </w:tcMar>
          </w:tcPr>
          <w:p w14:paraId="380B7365" w14:textId="77777777" w:rsidR="00AE4DBF" w:rsidRDefault="00AE4DBF">
            <w:pPr>
              <w:jc w:val="both"/>
              <w:rPr>
                <w:rFonts w:ascii="Times New Roman" w:eastAsia="Times New Roman" w:hAnsi="Times New Roman" w:cs="Times New Roman"/>
                <w:color w:val="000000"/>
                <w:sz w:val="28"/>
                <w:szCs w:val="28"/>
              </w:rPr>
            </w:pPr>
          </w:p>
          <w:p w14:paraId="2A56ABEE" w14:textId="77777777" w:rsidR="00AE4DBF" w:rsidRDefault="00181EBC">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w:t>
            </w:r>
          </w:p>
        </w:tc>
        <w:tc>
          <w:tcPr>
            <w:tcW w:w="4252" w:type="dxa"/>
            <w:tcMar>
              <w:top w:w="0" w:type="dxa"/>
              <w:left w:w="108" w:type="dxa"/>
              <w:bottom w:w="0" w:type="dxa"/>
              <w:right w:w="108" w:type="dxa"/>
            </w:tcMar>
          </w:tcPr>
          <w:p w14:paraId="5A0E92D1" w14:textId="77777777" w:rsidR="00AE4DBF" w:rsidRDefault="00181EBC">
            <w:pPr>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14:paraId="7C232F18" w14:textId="77777777" w:rsidR="00AE4DBF" w:rsidRDefault="00181EBC">
            <w:pPr>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Леонід ЄМЕЦЬ</w:t>
            </w:r>
          </w:p>
        </w:tc>
      </w:tr>
      <w:tr w:rsidR="00AE4DBF" w14:paraId="457CE236" w14:textId="77777777">
        <w:tc>
          <w:tcPr>
            <w:tcW w:w="5103" w:type="dxa"/>
            <w:tcMar>
              <w:top w:w="0" w:type="dxa"/>
              <w:left w:w="108" w:type="dxa"/>
              <w:bottom w:w="0" w:type="dxa"/>
              <w:right w:w="108" w:type="dxa"/>
            </w:tcMar>
          </w:tcPr>
          <w:p w14:paraId="66ECA791" w14:textId="77777777" w:rsidR="00AE4DBF" w:rsidRDefault="00AE4DBF">
            <w:pPr>
              <w:jc w:val="both"/>
              <w:rPr>
                <w:rFonts w:ascii="Times New Roman" w:eastAsia="Times New Roman" w:hAnsi="Times New Roman" w:cs="Times New Roman"/>
                <w:color w:val="000000"/>
                <w:sz w:val="28"/>
                <w:szCs w:val="28"/>
              </w:rPr>
            </w:pPr>
          </w:p>
          <w:p w14:paraId="1FE56654" w14:textId="77777777" w:rsidR="00AE4DBF" w:rsidRDefault="00181EBC">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w:t>
            </w:r>
          </w:p>
        </w:tc>
        <w:tc>
          <w:tcPr>
            <w:tcW w:w="4252" w:type="dxa"/>
            <w:tcMar>
              <w:top w:w="0" w:type="dxa"/>
              <w:left w:w="108" w:type="dxa"/>
              <w:bottom w:w="0" w:type="dxa"/>
              <w:right w:w="108" w:type="dxa"/>
            </w:tcMar>
          </w:tcPr>
          <w:p w14:paraId="3E9379A2" w14:textId="77777777" w:rsidR="00AE4DBF" w:rsidRDefault="00AE4DBF">
            <w:pPr>
              <w:jc w:val="right"/>
              <w:rPr>
                <w:rFonts w:ascii="Times New Roman" w:eastAsia="Times New Roman" w:hAnsi="Times New Roman" w:cs="Times New Roman"/>
                <w:color w:val="000000"/>
                <w:sz w:val="28"/>
                <w:szCs w:val="28"/>
              </w:rPr>
            </w:pPr>
          </w:p>
          <w:p w14:paraId="3AAE22E1" w14:textId="77777777" w:rsidR="00AE4DBF" w:rsidRDefault="00181EBC">
            <w:pPr>
              <w:jc w:val="right"/>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Вячеслав</w:t>
            </w:r>
            <w:proofErr w:type="spellEnd"/>
            <w:r>
              <w:rPr>
                <w:rFonts w:ascii="Times New Roman" w:eastAsia="Times New Roman" w:hAnsi="Times New Roman" w:cs="Times New Roman"/>
                <w:color w:val="000000"/>
                <w:sz w:val="28"/>
                <w:szCs w:val="28"/>
              </w:rPr>
              <w:t xml:space="preserve"> НЕПОП</w:t>
            </w:r>
          </w:p>
        </w:tc>
      </w:tr>
      <w:tr w:rsidR="00AE4DBF" w14:paraId="748CCD1A" w14:textId="77777777">
        <w:tc>
          <w:tcPr>
            <w:tcW w:w="5103" w:type="dxa"/>
            <w:tcMar>
              <w:top w:w="0" w:type="dxa"/>
              <w:left w:w="108" w:type="dxa"/>
              <w:bottom w:w="0" w:type="dxa"/>
              <w:right w:w="108" w:type="dxa"/>
            </w:tcMar>
          </w:tcPr>
          <w:p w14:paraId="62FF0E9A" w14:textId="77777777" w:rsidR="00AE4DBF" w:rsidRDefault="00AE4DBF">
            <w:pPr>
              <w:jc w:val="both"/>
              <w:rPr>
                <w:rFonts w:ascii="Times New Roman" w:eastAsia="Times New Roman" w:hAnsi="Times New Roman" w:cs="Times New Roman"/>
                <w:color w:val="000000"/>
                <w:sz w:val="28"/>
                <w:szCs w:val="28"/>
              </w:rPr>
            </w:pPr>
          </w:p>
          <w:p w14:paraId="6DE013BE" w14:textId="77777777" w:rsidR="00AE4DBF" w:rsidRDefault="00181EBC">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управління правового </w:t>
            </w:r>
          </w:p>
          <w:p w14:paraId="48624C25" w14:textId="77777777" w:rsidR="00AE4DBF" w:rsidRDefault="00181EBC">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забезпечення діяльності </w:t>
            </w:r>
          </w:p>
          <w:p w14:paraId="7E100579" w14:textId="77777777" w:rsidR="00AE4DBF" w:rsidRDefault="00181EBC">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Київської міської ради</w:t>
            </w:r>
          </w:p>
        </w:tc>
        <w:tc>
          <w:tcPr>
            <w:tcW w:w="4252" w:type="dxa"/>
            <w:tcMar>
              <w:top w:w="0" w:type="dxa"/>
              <w:left w:w="108" w:type="dxa"/>
              <w:bottom w:w="0" w:type="dxa"/>
              <w:right w:w="108" w:type="dxa"/>
            </w:tcMar>
          </w:tcPr>
          <w:p w14:paraId="47AEF196" w14:textId="77777777" w:rsidR="00AE4DBF" w:rsidRDefault="00181EBC">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
          <w:p w14:paraId="1D76E06F" w14:textId="77777777" w:rsidR="00AE4DBF" w:rsidRDefault="00181EBC">
            <w:pPr>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Валентина ПОЛОЖИШНИК</w:t>
            </w:r>
          </w:p>
        </w:tc>
      </w:tr>
    </w:tbl>
    <w:p w14:paraId="58A542EC" w14:textId="77777777" w:rsidR="00AE4DBF" w:rsidRDefault="00181EBC">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14:paraId="2B883AEB" w14:textId="77777777" w:rsidR="0017562E" w:rsidRDefault="0017562E">
      <w:pPr>
        <w:jc w:val="both"/>
        <w:rPr>
          <w:rFonts w:ascii="Times New Roman" w:eastAsia="Times New Roman" w:hAnsi="Times New Roman" w:cs="Times New Roman"/>
          <w:b/>
          <w:color w:val="000000"/>
          <w:sz w:val="28"/>
          <w:szCs w:val="28"/>
        </w:rPr>
      </w:pPr>
    </w:p>
    <w:p w14:paraId="2A8647A3" w14:textId="77777777" w:rsidR="0017562E" w:rsidRDefault="0017562E">
      <w:pPr>
        <w:jc w:val="both"/>
        <w:rPr>
          <w:rFonts w:ascii="Times New Roman" w:eastAsia="Times New Roman" w:hAnsi="Times New Roman" w:cs="Times New Roman"/>
          <w:b/>
          <w:color w:val="000000"/>
          <w:sz w:val="28"/>
          <w:szCs w:val="28"/>
        </w:rPr>
      </w:pPr>
    </w:p>
    <w:p w14:paraId="7CC06E7E" w14:textId="77777777" w:rsidR="0017562E" w:rsidRDefault="0017562E">
      <w:pPr>
        <w:jc w:val="both"/>
        <w:rPr>
          <w:rFonts w:ascii="Times New Roman" w:eastAsia="Times New Roman" w:hAnsi="Times New Roman" w:cs="Times New Roman"/>
          <w:b/>
          <w:color w:val="000000"/>
          <w:sz w:val="28"/>
          <w:szCs w:val="28"/>
        </w:rPr>
      </w:pPr>
    </w:p>
    <w:p w14:paraId="43D60D78" w14:textId="77777777" w:rsidR="0017562E" w:rsidRDefault="0017562E">
      <w:pPr>
        <w:jc w:val="both"/>
        <w:rPr>
          <w:rFonts w:ascii="Times New Roman" w:eastAsia="Times New Roman" w:hAnsi="Times New Roman" w:cs="Times New Roman"/>
          <w:b/>
          <w:color w:val="000000"/>
          <w:sz w:val="28"/>
          <w:szCs w:val="28"/>
        </w:rPr>
      </w:pPr>
    </w:p>
    <w:p w14:paraId="06758B8D" w14:textId="77777777" w:rsidR="0017562E" w:rsidRDefault="0017562E">
      <w:pPr>
        <w:jc w:val="both"/>
        <w:rPr>
          <w:rFonts w:ascii="Times New Roman" w:eastAsia="Times New Roman" w:hAnsi="Times New Roman" w:cs="Times New Roman"/>
          <w:b/>
          <w:color w:val="000000"/>
          <w:sz w:val="28"/>
          <w:szCs w:val="28"/>
        </w:rPr>
      </w:pPr>
    </w:p>
    <w:p w14:paraId="0C6AF957" w14:textId="77777777" w:rsidR="0017562E" w:rsidRDefault="0017562E">
      <w:pPr>
        <w:jc w:val="both"/>
        <w:rPr>
          <w:rFonts w:ascii="Times New Roman" w:eastAsia="Times New Roman" w:hAnsi="Times New Roman" w:cs="Times New Roman"/>
          <w:b/>
          <w:color w:val="000000"/>
          <w:sz w:val="28"/>
          <w:szCs w:val="28"/>
        </w:rPr>
      </w:pPr>
    </w:p>
    <w:p w14:paraId="44C332E4" w14:textId="77777777" w:rsidR="0017562E" w:rsidRDefault="0017562E">
      <w:pPr>
        <w:jc w:val="both"/>
        <w:rPr>
          <w:rFonts w:ascii="Times New Roman" w:eastAsia="Times New Roman" w:hAnsi="Times New Roman" w:cs="Times New Roman"/>
          <w:b/>
          <w:color w:val="000000"/>
          <w:sz w:val="28"/>
          <w:szCs w:val="28"/>
        </w:rPr>
      </w:pPr>
    </w:p>
    <w:p w14:paraId="5AB4C22D" w14:textId="77777777" w:rsidR="0017562E" w:rsidRDefault="0017562E">
      <w:pPr>
        <w:jc w:val="both"/>
        <w:rPr>
          <w:rFonts w:ascii="Times New Roman" w:eastAsia="Times New Roman" w:hAnsi="Times New Roman" w:cs="Times New Roman"/>
          <w:b/>
          <w:color w:val="000000"/>
          <w:sz w:val="28"/>
          <w:szCs w:val="28"/>
        </w:rPr>
      </w:pPr>
    </w:p>
    <w:p w14:paraId="4258D393" w14:textId="77777777" w:rsidR="0017562E" w:rsidRDefault="0017562E">
      <w:pPr>
        <w:jc w:val="both"/>
        <w:rPr>
          <w:rFonts w:ascii="Times New Roman" w:eastAsia="Times New Roman" w:hAnsi="Times New Roman" w:cs="Times New Roman"/>
          <w:b/>
          <w:color w:val="000000"/>
          <w:sz w:val="28"/>
          <w:szCs w:val="28"/>
        </w:rPr>
      </w:pPr>
    </w:p>
    <w:p w14:paraId="3EBD6C66" w14:textId="77777777" w:rsidR="0017562E" w:rsidRDefault="0017562E">
      <w:pPr>
        <w:jc w:val="both"/>
        <w:rPr>
          <w:rFonts w:ascii="Times New Roman" w:eastAsia="Times New Roman" w:hAnsi="Times New Roman" w:cs="Times New Roman"/>
          <w:b/>
          <w:color w:val="000000"/>
          <w:sz w:val="28"/>
          <w:szCs w:val="28"/>
        </w:rPr>
      </w:pPr>
    </w:p>
    <w:p w14:paraId="5230FA1F" w14:textId="77777777" w:rsidR="0017562E" w:rsidRDefault="0017562E">
      <w:pPr>
        <w:jc w:val="both"/>
        <w:rPr>
          <w:rFonts w:ascii="Times New Roman" w:eastAsia="Times New Roman" w:hAnsi="Times New Roman" w:cs="Times New Roman"/>
          <w:b/>
          <w:color w:val="000000"/>
          <w:sz w:val="28"/>
          <w:szCs w:val="28"/>
        </w:rPr>
      </w:pPr>
    </w:p>
    <w:p w14:paraId="3ED0B530" w14:textId="77777777" w:rsidR="0017562E" w:rsidRDefault="0017562E">
      <w:pPr>
        <w:jc w:val="both"/>
        <w:rPr>
          <w:rFonts w:ascii="Times New Roman" w:eastAsia="Times New Roman" w:hAnsi="Times New Roman" w:cs="Times New Roman"/>
          <w:b/>
          <w:color w:val="000000"/>
          <w:sz w:val="28"/>
          <w:szCs w:val="28"/>
        </w:rPr>
      </w:pPr>
    </w:p>
    <w:p w14:paraId="5E77C657" w14:textId="77777777" w:rsidR="0017562E" w:rsidRDefault="0017562E">
      <w:pPr>
        <w:jc w:val="both"/>
        <w:rPr>
          <w:rFonts w:ascii="Times New Roman" w:eastAsia="Times New Roman" w:hAnsi="Times New Roman" w:cs="Times New Roman"/>
          <w:b/>
          <w:color w:val="000000"/>
          <w:sz w:val="28"/>
          <w:szCs w:val="28"/>
        </w:rPr>
      </w:pPr>
    </w:p>
    <w:p w14:paraId="22BFA26D" w14:textId="77777777" w:rsidR="0017562E" w:rsidRDefault="0017562E">
      <w:pPr>
        <w:jc w:val="both"/>
        <w:rPr>
          <w:rFonts w:ascii="Times New Roman" w:eastAsia="Times New Roman" w:hAnsi="Times New Roman" w:cs="Times New Roman"/>
          <w:b/>
          <w:color w:val="000000"/>
          <w:sz w:val="28"/>
          <w:szCs w:val="28"/>
        </w:rPr>
      </w:pPr>
    </w:p>
    <w:p w14:paraId="6940B0B0" w14:textId="77777777" w:rsidR="0017562E" w:rsidRDefault="0017562E">
      <w:pPr>
        <w:jc w:val="both"/>
        <w:rPr>
          <w:rFonts w:ascii="Times New Roman" w:eastAsia="Times New Roman" w:hAnsi="Times New Roman" w:cs="Times New Roman"/>
          <w:b/>
          <w:color w:val="000000"/>
          <w:sz w:val="28"/>
          <w:szCs w:val="28"/>
        </w:rPr>
      </w:pPr>
    </w:p>
    <w:p w14:paraId="02CDEF9F" w14:textId="77777777" w:rsidR="0017562E" w:rsidRDefault="0017562E">
      <w:pPr>
        <w:jc w:val="both"/>
        <w:rPr>
          <w:rFonts w:ascii="Times New Roman" w:eastAsia="Times New Roman" w:hAnsi="Times New Roman" w:cs="Times New Roman"/>
          <w:b/>
          <w:color w:val="000000"/>
          <w:sz w:val="28"/>
          <w:szCs w:val="28"/>
        </w:rPr>
      </w:pPr>
    </w:p>
    <w:p w14:paraId="712CABF8" w14:textId="77777777" w:rsidR="0017562E" w:rsidRDefault="0017562E">
      <w:pPr>
        <w:jc w:val="both"/>
        <w:rPr>
          <w:rFonts w:ascii="Times New Roman" w:eastAsia="Times New Roman" w:hAnsi="Times New Roman" w:cs="Times New Roman"/>
          <w:b/>
          <w:color w:val="000000"/>
          <w:sz w:val="28"/>
          <w:szCs w:val="28"/>
        </w:rPr>
      </w:pPr>
    </w:p>
    <w:p w14:paraId="5A041899" w14:textId="77777777" w:rsidR="0017562E" w:rsidRDefault="0017562E">
      <w:pPr>
        <w:jc w:val="both"/>
        <w:rPr>
          <w:rFonts w:ascii="Times New Roman" w:eastAsia="Times New Roman" w:hAnsi="Times New Roman" w:cs="Times New Roman"/>
          <w:b/>
          <w:color w:val="000000"/>
          <w:sz w:val="28"/>
          <w:szCs w:val="28"/>
        </w:rPr>
      </w:pPr>
    </w:p>
    <w:p w14:paraId="64FC1CB8" w14:textId="77777777" w:rsidR="0017562E" w:rsidRDefault="0017562E">
      <w:pPr>
        <w:jc w:val="both"/>
        <w:rPr>
          <w:rFonts w:ascii="Times New Roman" w:eastAsia="Times New Roman" w:hAnsi="Times New Roman" w:cs="Times New Roman"/>
          <w:b/>
          <w:color w:val="000000"/>
          <w:sz w:val="28"/>
          <w:szCs w:val="28"/>
        </w:rPr>
      </w:pPr>
    </w:p>
    <w:p w14:paraId="4A030626" w14:textId="77777777" w:rsidR="0017562E" w:rsidRDefault="0017562E">
      <w:pPr>
        <w:jc w:val="both"/>
        <w:rPr>
          <w:rFonts w:ascii="Times New Roman" w:eastAsia="Times New Roman" w:hAnsi="Times New Roman" w:cs="Times New Roman"/>
          <w:b/>
          <w:color w:val="000000"/>
          <w:sz w:val="28"/>
          <w:szCs w:val="28"/>
        </w:rPr>
      </w:pPr>
    </w:p>
    <w:p w14:paraId="570547E7" w14:textId="77777777" w:rsidR="00AE4DBF" w:rsidRDefault="00AE4DBF">
      <w:pPr>
        <w:jc w:val="both"/>
        <w:rPr>
          <w:rFonts w:ascii="Times New Roman" w:eastAsia="Times New Roman" w:hAnsi="Times New Roman" w:cs="Times New Roman"/>
          <w:b/>
          <w:sz w:val="28"/>
          <w:szCs w:val="28"/>
        </w:rPr>
      </w:pPr>
    </w:p>
    <w:p w14:paraId="00A43F8A" w14:textId="77777777" w:rsidR="00AE4DBF" w:rsidRDefault="00181EBC">
      <w:pPr>
        <w:jc w:val="right"/>
        <w:rPr>
          <w:rFonts w:ascii="Times New Roman" w:eastAsia="Times New Roman" w:hAnsi="Times New Roman" w:cs="Times New Roman"/>
          <w:b/>
          <w:color w:val="000000"/>
        </w:rPr>
      </w:pPr>
      <w:r>
        <w:rPr>
          <w:rFonts w:ascii="Times New Roman" w:eastAsia="Times New Roman" w:hAnsi="Times New Roman" w:cs="Times New Roman"/>
          <w:b/>
          <w:color w:val="000000"/>
        </w:rPr>
        <w:t>                       Додаток </w:t>
      </w:r>
    </w:p>
    <w:p w14:paraId="382643B6" w14:textId="77777777" w:rsidR="00AE4DBF" w:rsidRDefault="00181EBC">
      <w:pPr>
        <w:jc w:val="right"/>
        <w:rPr>
          <w:rFonts w:ascii="Times New Roman" w:eastAsia="Times New Roman" w:hAnsi="Times New Roman" w:cs="Times New Roman"/>
          <w:b/>
          <w:color w:val="000000"/>
        </w:rPr>
      </w:pPr>
      <w:r>
        <w:rPr>
          <w:rFonts w:ascii="Times New Roman" w:eastAsia="Times New Roman" w:hAnsi="Times New Roman" w:cs="Times New Roman"/>
          <w:b/>
          <w:color w:val="000000"/>
        </w:rPr>
        <w:t>до рішення Київської міської ради </w:t>
      </w:r>
    </w:p>
    <w:p w14:paraId="2F0067E6" w14:textId="77777777" w:rsidR="00AE4DBF" w:rsidRDefault="00181EBC">
      <w:pPr>
        <w:jc w:val="right"/>
        <w:rPr>
          <w:rFonts w:ascii="Times New Roman" w:eastAsia="Times New Roman" w:hAnsi="Times New Roman" w:cs="Times New Roman"/>
          <w:b/>
          <w:color w:val="000000"/>
        </w:rPr>
      </w:pPr>
      <w:r>
        <w:rPr>
          <w:rFonts w:ascii="Times New Roman" w:eastAsia="Times New Roman" w:hAnsi="Times New Roman" w:cs="Times New Roman"/>
          <w:b/>
          <w:color w:val="000000"/>
        </w:rPr>
        <w:t>від ________ № _________________</w:t>
      </w:r>
    </w:p>
    <w:p w14:paraId="3D9EAC22" w14:textId="77777777" w:rsidR="00AE4DBF" w:rsidRDefault="00AE4DBF">
      <w:pPr>
        <w:rPr>
          <w:rFonts w:ascii="Times New Roman" w:eastAsia="Times New Roman" w:hAnsi="Times New Roman" w:cs="Times New Roman"/>
          <w:b/>
          <w:color w:val="000000"/>
          <w:sz w:val="28"/>
          <w:szCs w:val="28"/>
        </w:rPr>
      </w:pPr>
    </w:p>
    <w:p w14:paraId="0B3E7C6E" w14:textId="77777777" w:rsidR="00AE4DBF" w:rsidRDefault="00181EB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Звернення</w:t>
      </w:r>
      <w:r>
        <w:rPr>
          <w:rFonts w:ascii="Times New Roman" w:eastAsia="Times New Roman" w:hAnsi="Times New Roman" w:cs="Times New Roman"/>
          <w:b/>
          <w:color w:val="000000"/>
          <w:sz w:val="28"/>
          <w:szCs w:val="28"/>
        </w:rPr>
        <w:br/>
        <w:t>Київської міської ради до Кабінету Міністрів України та Міністерства культури та стратегічних комунікацій України</w:t>
      </w:r>
    </w:p>
    <w:p w14:paraId="773846E6" w14:textId="77777777" w:rsidR="00AE4DBF" w:rsidRDefault="00181EBC">
      <w:pPr>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 xml:space="preserve">щодо збереження </w:t>
      </w:r>
      <w:r>
        <w:rPr>
          <w:rFonts w:ascii="Times New Roman" w:eastAsia="Times New Roman" w:hAnsi="Times New Roman" w:cs="Times New Roman"/>
          <w:b/>
          <w:sz w:val="28"/>
          <w:szCs w:val="28"/>
        </w:rPr>
        <w:t xml:space="preserve">пам’ятки архітектури та містобудування </w:t>
      </w:r>
    </w:p>
    <w:p w14:paraId="4504D593" w14:textId="77777777" w:rsidR="00AE4DBF" w:rsidRDefault="00181EB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 xml:space="preserve">національного значення Київської фортеці </w:t>
      </w:r>
    </w:p>
    <w:p w14:paraId="65823128" w14:textId="77777777" w:rsidR="00AE4DBF" w:rsidRDefault="00AE4DBF">
      <w:pPr>
        <w:rPr>
          <w:rFonts w:hint="eastAsia"/>
        </w:rPr>
      </w:pPr>
    </w:p>
    <w:p w14:paraId="4EA4B3AE" w14:textId="77777777" w:rsidR="00AE4DBF" w:rsidRDefault="00181EBC">
      <w:pPr>
        <w:widowControl/>
        <w:pBdr>
          <w:top w:val="nil"/>
          <w:left w:val="nil"/>
          <w:bottom w:val="nil"/>
          <w:right w:val="nil"/>
          <w:between w:val="nil"/>
        </w:pBdr>
        <w:shd w:val="clear" w:color="auto" w:fill="FFFFFF"/>
        <w:ind w:firstLine="4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Важливість місії збереження культурної спадщини визначена основним законом України – Конституцією України. Стаття 54 Конституції України передбачає, що культурна спадщина охороняється законом. </w:t>
      </w:r>
      <w:bookmarkStart w:id="0" w:name="bookmark=id.gjdgxs" w:colFirst="0" w:colLast="0"/>
      <w:bookmarkEnd w:id="0"/>
      <w:r>
        <w:rPr>
          <w:rFonts w:ascii="Times New Roman" w:eastAsia="Times New Roman" w:hAnsi="Times New Roman" w:cs="Times New Roman"/>
          <w:color w:val="000000"/>
          <w:sz w:val="28"/>
          <w:szCs w:val="28"/>
        </w:rPr>
        <w:t xml:space="preserve">Держава забезпечує збереження історичних пам'яток та інших об'єктів, що становлять культурну цінність. </w:t>
      </w:r>
    </w:p>
    <w:p w14:paraId="1F8E067C" w14:textId="77777777" w:rsidR="00AE4DBF" w:rsidRDefault="00181EB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highlight w:val="white"/>
        </w:rPr>
        <w:t>Нині місце України в європейському культурному просторі значно залежить від ставлення до </w:t>
      </w:r>
      <w:hyperlink r:id="rId8">
        <w:r>
          <w:rPr>
            <w:rFonts w:ascii="Times New Roman" w:eastAsia="Times New Roman" w:hAnsi="Times New Roman" w:cs="Times New Roman"/>
            <w:color w:val="000000"/>
            <w:sz w:val="28"/>
            <w:szCs w:val="28"/>
            <w:highlight w:val="white"/>
          </w:rPr>
          <w:t>історичної пам’яті</w:t>
        </w:r>
      </w:hyperlink>
      <w:r>
        <w:rPr>
          <w:rFonts w:ascii="Times New Roman" w:eastAsia="Times New Roman" w:hAnsi="Times New Roman" w:cs="Times New Roman"/>
          <w:sz w:val="28"/>
          <w:szCs w:val="28"/>
        </w:rPr>
        <w:t xml:space="preserve"> та</w:t>
      </w:r>
      <w:r>
        <w:rPr>
          <w:rFonts w:ascii="Times New Roman" w:eastAsia="Times New Roman" w:hAnsi="Times New Roman" w:cs="Times New Roman"/>
          <w:sz w:val="28"/>
          <w:szCs w:val="28"/>
          <w:highlight w:val="white"/>
        </w:rPr>
        <w:t xml:space="preserve"> рівня збереженості </w:t>
      </w:r>
      <w:hyperlink r:id="rId9">
        <w:r>
          <w:rPr>
            <w:rFonts w:ascii="Times New Roman" w:eastAsia="Times New Roman" w:hAnsi="Times New Roman" w:cs="Times New Roman"/>
            <w:color w:val="000000"/>
            <w:sz w:val="28"/>
            <w:szCs w:val="28"/>
            <w:highlight w:val="white"/>
          </w:rPr>
          <w:t>культурної спадщини</w:t>
        </w:r>
      </w:hyperlink>
      <w:r>
        <w:rPr>
          <w:rFonts w:ascii="Times New Roman" w:eastAsia="Times New Roman" w:hAnsi="Times New Roman" w:cs="Times New Roman"/>
          <w:sz w:val="28"/>
          <w:szCs w:val="28"/>
          <w:highlight w:val="white"/>
        </w:rPr>
        <w:t>. Усі об’єкти культурної спадщини на території України охороняються згідно з чинним </w:t>
      </w:r>
      <w:hyperlink r:id="rId10">
        <w:r>
          <w:rPr>
            <w:rFonts w:ascii="Times New Roman" w:eastAsia="Times New Roman" w:hAnsi="Times New Roman" w:cs="Times New Roman"/>
            <w:color w:val="000000"/>
            <w:sz w:val="28"/>
            <w:szCs w:val="28"/>
            <w:highlight w:val="white"/>
          </w:rPr>
          <w:t>законодавством</w:t>
        </w:r>
      </w:hyperlink>
      <w:r>
        <w:rPr>
          <w:rFonts w:ascii="Times New Roman" w:eastAsia="Times New Roman" w:hAnsi="Times New Roman" w:cs="Times New Roman"/>
          <w:sz w:val="28"/>
          <w:szCs w:val="28"/>
          <w:highlight w:val="white"/>
        </w:rPr>
        <w:t> — це є одним із пріоритетних завдань органів державної влади й місцевого самоврядування, а також міжнародно-правовим зобов’язанням. </w:t>
      </w:r>
    </w:p>
    <w:p w14:paraId="269B8895" w14:textId="77777777" w:rsidR="00AE4DBF" w:rsidRDefault="00181EB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Особливої уваги у сфері охорони культурної спадщини заслуговують пам’ятки національного значення. </w:t>
      </w:r>
    </w:p>
    <w:p w14:paraId="37D3852F" w14:textId="77777777" w:rsidR="00AE4DBF" w:rsidRDefault="00181EBC">
      <w:pPr>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ab/>
        <w:t xml:space="preserve">Враховуючи унікальну цінність пам’яток національного значення саме  центральному органу виконавчої влади, </w:t>
      </w:r>
      <w:r>
        <w:rPr>
          <w:rFonts w:ascii="Times New Roman" w:eastAsia="Times New Roman" w:hAnsi="Times New Roman" w:cs="Times New Roman"/>
          <w:sz w:val="28"/>
          <w:szCs w:val="28"/>
          <w:highlight w:val="white"/>
        </w:rPr>
        <w:t>що реалізує державну політику у сфері охорони культурної спадщини, надані повноваженні по охороні і збереженню цих пам’яток.</w:t>
      </w:r>
    </w:p>
    <w:p w14:paraId="48A939BC" w14:textId="77777777" w:rsidR="00AE4DBF" w:rsidRDefault="00181EBC">
      <w:pPr>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Згідно статті 5 Закону України «Про охорону культурної спадщини» до виключної компетенції Міністерства культури та стратегічних комунікацій України, як центрального органу </w:t>
      </w:r>
      <w:r>
        <w:rPr>
          <w:rFonts w:ascii="Times New Roman" w:eastAsia="Times New Roman" w:hAnsi="Times New Roman" w:cs="Times New Roman"/>
          <w:sz w:val="28"/>
          <w:szCs w:val="28"/>
        </w:rPr>
        <w:t xml:space="preserve"> виконавчої влади, </w:t>
      </w:r>
      <w:r>
        <w:rPr>
          <w:rFonts w:ascii="Times New Roman" w:eastAsia="Times New Roman" w:hAnsi="Times New Roman" w:cs="Times New Roman"/>
          <w:sz w:val="28"/>
          <w:szCs w:val="28"/>
          <w:highlight w:val="white"/>
        </w:rPr>
        <w:t>що реалізує державну політику у сфері охорони культурної спадщини, віднесено: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призначення відповідних охоронних заходів щодо пам’яток національного значення, надання дозволів на проведення робіт на пам’ятках національного значення, затвердження технічної документації із землеустрою щодо встановлення меж </w:t>
      </w:r>
      <w:proofErr w:type="spellStart"/>
      <w:r>
        <w:rPr>
          <w:rFonts w:ascii="Times New Roman" w:eastAsia="Times New Roman" w:hAnsi="Times New Roman" w:cs="Times New Roman"/>
          <w:sz w:val="28"/>
          <w:szCs w:val="28"/>
          <w:highlight w:val="white"/>
        </w:rPr>
        <w:t>режимоутворюючих</w:t>
      </w:r>
      <w:proofErr w:type="spellEnd"/>
      <w:r>
        <w:rPr>
          <w:rFonts w:ascii="Times New Roman" w:eastAsia="Times New Roman" w:hAnsi="Times New Roman" w:cs="Times New Roman"/>
          <w:sz w:val="28"/>
          <w:szCs w:val="28"/>
          <w:highlight w:val="white"/>
        </w:rPr>
        <w:t xml:space="preserve"> об’єктів культурної спадщини (у разі встановлення такою документацією меж території пам’ятки національного значення) видання розпоряджень та приписів щодо охорони пам’яток національного значення та ін.</w:t>
      </w:r>
    </w:p>
    <w:p w14:paraId="1F18BD16"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На сьогодні великого суспільного резонансу набули питання охорони та збереження </w:t>
      </w:r>
      <w:r>
        <w:rPr>
          <w:rFonts w:ascii="Times New Roman" w:eastAsia="Times New Roman" w:hAnsi="Times New Roman" w:cs="Times New Roman"/>
          <w:sz w:val="28"/>
          <w:szCs w:val="28"/>
        </w:rPr>
        <w:t>пам’ятки архітектури та містобудування національного значення Київської фортеці.</w:t>
      </w:r>
    </w:p>
    <w:p w14:paraId="131ABC07" w14:textId="77777777" w:rsidR="00AE4DBF" w:rsidRDefault="00181EBC">
      <w:pPr>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Постановою Кабінету Міністрів України від 10.10.2012 № 929 «Про </w:t>
      </w:r>
      <w:r>
        <w:rPr>
          <w:rFonts w:ascii="Times New Roman" w:eastAsia="Times New Roman" w:hAnsi="Times New Roman" w:cs="Times New Roman"/>
          <w:sz w:val="28"/>
          <w:szCs w:val="28"/>
          <w:highlight w:val="white"/>
        </w:rPr>
        <w:lastRenderedPageBreak/>
        <w:t>внесення об'єктів культурної спадщини національного значення до Державного реєстру нерухомих пам'яток України» Вали і рови Васильківського укріплення Київської фортеці 1832 - 1839 рр. , що знаходиться  між вулицями Чигоріна, Перспективною та Щорса, віднесено до Переліку об'єктів культурної спадщини національного значення, які вносяться до Державного реєстру нерухомих пам'яток України (охоронний номер 260070-Н).</w:t>
      </w:r>
    </w:p>
    <w:p w14:paraId="03AC1384"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сьогодні Комплекс пам’яток Київської фортеці займає площу більше 10 км</w:t>
      </w:r>
      <w:r>
        <w:rPr>
          <w:rFonts w:ascii="Times New Roman" w:eastAsia="Times New Roman" w:hAnsi="Times New Roman" w:cs="Times New Roman"/>
          <w:sz w:val="28"/>
          <w:szCs w:val="28"/>
          <w:vertAlign w:val="superscript"/>
        </w:rPr>
        <w:t>2</w:t>
      </w:r>
      <w:r>
        <w:rPr>
          <w:rFonts w:ascii="Times New Roman" w:eastAsia="Times New Roman" w:hAnsi="Times New Roman" w:cs="Times New Roman"/>
          <w:sz w:val="28"/>
          <w:szCs w:val="28"/>
        </w:rPr>
        <w:t>. Складається із 25 пам’яток архітектури національного значення, поєднаних у єдиний комплекс, розташований у центральній частині міста.</w:t>
      </w:r>
    </w:p>
    <w:p w14:paraId="7B75608D" w14:textId="77777777" w:rsidR="00AE4DBF" w:rsidRDefault="00181EBC">
      <w:pPr>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Цей комплекс є найбільшою збереженою в Європі кам’яно – земляною фортецею. </w:t>
      </w:r>
      <w:r>
        <w:rPr>
          <w:rFonts w:ascii="Times New Roman" w:eastAsia="Times New Roman" w:hAnsi="Times New Roman" w:cs="Times New Roman"/>
          <w:sz w:val="28"/>
          <w:szCs w:val="28"/>
          <w:highlight w:val="white"/>
        </w:rPr>
        <w:t xml:space="preserve">Окремі споруди Київської фортеці нерозривно пов'язані з історією визвольного і революційного рухів. </w:t>
      </w:r>
    </w:p>
    <w:p w14:paraId="61060ADD"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Пунктом 3.20 Постанови Верховної Ради України </w:t>
      </w:r>
      <w:proofErr w:type="spellStart"/>
      <w:r>
        <w:rPr>
          <w:rFonts w:ascii="Times New Roman" w:eastAsia="Times New Roman" w:hAnsi="Times New Roman" w:cs="Times New Roman"/>
          <w:sz w:val="28"/>
          <w:szCs w:val="28"/>
        </w:rPr>
        <w:t>вiд</w:t>
      </w:r>
      <w:proofErr w:type="spellEnd"/>
      <w:r>
        <w:rPr>
          <w:rFonts w:ascii="Times New Roman" w:eastAsia="Times New Roman" w:hAnsi="Times New Roman" w:cs="Times New Roman"/>
          <w:sz w:val="28"/>
          <w:szCs w:val="28"/>
        </w:rPr>
        <w:t xml:space="preserve"> 27.11.2003 № 1351 «Про інформацію Кабінету Міністрів України про сучасний стан та перспективи охорони об'єктів культурної спадщини України, а також пам'яток історії та культури Українського народу, що знаходяться за її межами», рекомендувати Кабінету Міністрів України  вивчити та забезпечити до 1 травня 2004 року разом з Київською міською радою,  Київською  міською  державною  адміністрацією  та   іншими органами    виконавчої  влади   передачу на баланс Національного історико-архітектурного музею «Київська фортеця»  всіх земляних  та   кам'яних   пам'яток  «Київської  фортеці». Однак цього пункту Постанови досі не було виконано.</w:t>
      </w:r>
    </w:p>
    <w:p w14:paraId="3FDBB40D"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Питання збереження оборонних споруд, які входять до складу унікальної пам’ятки архітектури та містобудування національного значення «Київської фортеці» належать до пріоритетних завдань в системі заходів з охорони культурної спадщини, до яких, в тому числі, належать виявлення, дослідження та підготовка облікової документації на комплекси споруд фортеці та її окремих складових. </w:t>
      </w:r>
    </w:p>
    <w:p w14:paraId="6A97228C" w14:textId="47443E35"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Враховуючи, що постановою Кабінету Міністрів України від 10.10.2012 № 929 «Про внесення об'єктів культурної спадщини національного значення до Державного реєстру нерухомих пам'яток України» Вали і рови Васильківського укріплення Київської фортеці 1832 - 1839 рр., що знаходиться  між вулицями Чигоріна, Перспективною та Щорса, віднесено до Переліку об'єктів культурної спадщини національного значення, які вносяться до Державного реєстру нерухомих пам'яток України, а відповідно до Наказу Державного комітету будівництва, архітектури та житлової політики України № 41 від 26.02.2001, навколо унікальної пам’ятки архітектури та містобудування національного значення «Київської фортеці» має бути охоронна зона для забезпечення її належного функціонування. </w:t>
      </w:r>
    </w:p>
    <w:p w14:paraId="43154E2B"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частиною другою статті 32 Закону України «Про охорону культурної спадщини» – межі зони охорони у межах населених пунктів складають 100 м від межі території пам’ятки, а в межах зон охорони забороняється проведення: робіт з нового будівництва на відстані, меншій за </w:t>
      </w:r>
      <w:r>
        <w:rPr>
          <w:rFonts w:ascii="Times New Roman" w:eastAsia="Times New Roman" w:hAnsi="Times New Roman" w:cs="Times New Roman"/>
          <w:sz w:val="28"/>
          <w:szCs w:val="28"/>
        </w:rPr>
        <w:lastRenderedPageBreak/>
        <w:t>суму подвійної висоти пам’ятки, що охороняється, та висоти запланованої новобудови; будівельних робіт на існуючих об’єктах, якщо наслідком виконання таких робіт стане збільшення висотності такого об’єкта або збільшення більш як на 15 відсотків зовнішніх геометричних розмірів його фундаменту (крім територій пам’яток археології), або зменшення відстані від такого об’єкта до пам’ятки, що охороняється, понад граничний рівень, який визначається як подвійна сума висоти пам’ятки та висоти такого об’єкта.</w:t>
      </w:r>
    </w:p>
    <w:p w14:paraId="2364A462" w14:textId="77777777" w:rsidR="00AE4DBF" w:rsidRDefault="00181EB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Характерною рисою пам’ятки, що одночасно визначає складність збереження наявних на сьогодні фортифікаційних об’єктів, є розташування на значній, насиченій сучасною забудовою території, яка пролягає від верхнього плато з терасами схилів правого берегу Дніпра на сході та перепадом рельєфу місцевості із західного та південного боків долини річки Либідь. </w:t>
      </w:r>
    </w:p>
    <w:p w14:paraId="6703187E"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поєднання мурованих та земляних споруд в єдину просторову систему розгалужених фортифікаційних укріплень, розташованих в межах трьох районів формує неповторність міського ландшафту, що потребує посиленого режиму правового захисту об’єктів Київської фортеці.</w:t>
      </w:r>
    </w:p>
    <w:p w14:paraId="7CCF9241"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Архітектура комплексу являє собою органічне поєднання різних за естетикою стилів та напрямків художнього впливу від романського та барокового до прикладів мистецтва класицизму.  </w:t>
      </w:r>
    </w:p>
    <w:p w14:paraId="422ACAD0"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Наукове вивчення об’єктів Київської фортеці на сьогодні вкрай недостатнє. Наявні облікові документи, в тому числі, паспорти розроблені відповідно до законодавства Української РСР в більшості втратили свою актуальність у зв’язку з відсутністю інформації щодо критеріїв цінності об’єкта дослідження та його предмета охорони, визначення території пам’ятки, технічної документації із землеустрою щодо встановлення меж </w:t>
      </w:r>
      <w:proofErr w:type="spellStart"/>
      <w:r>
        <w:rPr>
          <w:rFonts w:ascii="Times New Roman" w:eastAsia="Times New Roman" w:hAnsi="Times New Roman" w:cs="Times New Roman"/>
          <w:sz w:val="28"/>
          <w:szCs w:val="28"/>
        </w:rPr>
        <w:t>режимоутворюючих</w:t>
      </w:r>
      <w:proofErr w:type="spellEnd"/>
      <w:r>
        <w:rPr>
          <w:rFonts w:ascii="Times New Roman" w:eastAsia="Times New Roman" w:hAnsi="Times New Roman" w:cs="Times New Roman"/>
          <w:sz w:val="28"/>
          <w:szCs w:val="28"/>
        </w:rPr>
        <w:t xml:space="preserve"> об’єктів культурної спадщини, меж та режимів використання її зон охорони тощо. </w:t>
      </w:r>
    </w:p>
    <w:p w14:paraId="7EB3697F"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Технічний стан об’єктів фортеці останнім часом значно погіршився у зв’язку з масштабним будівництвом на території комплексу. Особливих втрат зазнали земляні укріплення внаслідок перепланування навколишньої території, нівелювання автентичного ландшафту. </w:t>
      </w:r>
    </w:p>
    <w:p w14:paraId="43E32878"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частина об’єктів, що розташовуються на території Київської фортеці мають статус пам’яток національного значення до яких належать такі знакові комплекси як Госпітальне, Васильківське укріплення, Новий та Старий Арсенал, Київський тюремний замок, споруди Цитаделі, </w:t>
      </w:r>
      <w:proofErr w:type="spellStart"/>
      <w:r>
        <w:rPr>
          <w:rFonts w:ascii="Times New Roman" w:eastAsia="Times New Roman" w:hAnsi="Times New Roman" w:cs="Times New Roman"/>
          <w:sz w:val="28"/>
          <w:szCs w:val="28"/>
        </w:rPr>
        <w:t>Лисогірський</w:t>
      </w:r>
      <w:proofErr w:type="spellEnd"/>
      <w:r>
        <w:rPr>
          <w:rFonts w:ascii="Times New Roman" w:eastAsia="Times New Roman" w:hAnsi="Times New Roman" w:cs="Times New Roman"/>
          <w:sz w:val="28"/>
          <w:szCs w:val="28"/>
        </w:rPr>
        <w:t xml:space="preserve"> форт. Певна кількість об’єктів взагалі немає відповідної облікової документації.</w:t>
      </w:r>
    </w:p>
    <w:p w14:paraId="7C945CD4"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Складні за архітектурним рішенням та технічними характеристиками  оборонні територіальні комплекси потребують всебічних та </w:t>
      </w:r>
      <w:proofErr w:type="spellStart"/>
      <w:r>
        <w:rPr>
          <w:rFonts w:ascii="Times New Roman" w:eastAsia="Times New Roman" w:hAnsi="Times New Roman" w:cs="Times New Roman"/>
          <w:sz w:val="28"/>
          <w:szCs w:val="28"/>
        </w:rPr>
        <w:t>грунтовних</w:t>
      </w:r>
      <w:proofErr w:type="spellEnd"/>
      <w:r>
        <w:rPr>
          <w:rFonts w:ascii="Times New Roman" w:eastAsia="Times New Roman" w:hAnsi="Times New Roman" w:cs="Times New Roman"/>
          <w:sz w:val="28"/>
          <w:szCs w:val="28"/>
        </w:rPr>
        <w:t xml:space="preserve"> фахових різнопрофільних досліджень, актуальної фотофіксації, оцінки їх технічного стану та визначення їх територій.</w:t>
      </w:r>
    </w:p>
    <w:p w14:paraId="62BA3E07" w14:textId="77777777" w:rsidR="00AE4DBF" w:rsidRDefault="00181EBC">
      <w:pPr>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Проведення цих необхідних та невідкладних заходів забезпечить належну охорону та збереження цієї унікальної пам’ятки національного значення та реалізацію повноважень </w:t>
      </w:r>
      <w:r>
        <w:rPr>
          <w:rFonts w:ascii="Times New Roman" w:eastAsia="Times New Roman" w:hAnsi="Times New Roman" w:cs="Times New Roman"/>
          <w:sz w:val="28"/>
          <w:szCs w:val="28"/>
          <w:highlight w:val="white"/>
        </w:rPr>
        <w:t>Міністерства культури та стратегічних комунікацій України, передбачених законодавством у сфері охорони культурної спадщини.</w:t>
      </w:r>
    </w:p>
    <w:p w14:paraId="1DEA8D0E"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lastRenderedPageBreak/>
        <w:t xml:space="preserve">З метою розв’язання проблем щодо захисту цієї пам’ятки, враховуючи визначені законодавством повноваження центрального органу </w:t>
      </w:r>
      <w:r>
        <w:rPr>
          <w:rFonts w:ascii="Times New Roman" w:eastAsia="Times New Roman" w:hAnsi="Times New Roman" w:cs="Times New Roman"/>
          <w:sz w:val="28"/>
          <w:szCs w:val="28"/>
        </w:rPr>
        <w:t xml:space="preserve"> виконавчої влади, </w:t>
      </w:r>
      <w:r>
        <w:rPr>
          <w:rFonts w:ascii="Times New Roman" w:eastAsia="Times New Roman" w:hAnsi="Times New Roman" w:cs="Times New Roman"/>
          <w:sz w:val="28"/>
          <w:szCs w:val="28"/>
          <w:highlight w:val="white"/>
        </w:rPr>
        <w:t>що реалізує державну політику у сфері охорони культурної спадщини, виконавчий орган Київської міської ради (Київська міська державна адміністрація) неодноразово звертався до Міністерства культури та інформаційної політики України із запитами, проводив спільні наради та ін.</w:t>
      </w:r>
    </w:p>
    <w:p w14:paraId="4A3204E3"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Враховуючи послідовну позицію Київської міської ради щодо захисту та збереження об’єктів культурної спадщини міста Києва, закликаємо:</w:t>
      </w:r>
    </w:p>
    <w:p w14:paraId="7BF25825" w14:textId="77777777" w:rsidR="00AE4DBF" w:rsidRDefault="00181EBC">
      <w:pPr>
        <w:numPr>
          <w:ilvl w:val="0"/>
          <w:numId w:val="3"/>
        </w:num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Кабінет Міністрів України дати доручення </w:t>
      </w:r>
      <w:r>
        <w:rPr>
          <w:rFonts w:ascii="Times New Roman" w:eastAsia="Times New Roman" w:hAnsi="Times New Roman" w:cs="Times New Roman"/>
          <w:color w:val="000000"/>
          <w:sz w:val="28"/>
          <w:szCs w:val="28"/>
          <w:highlight w:val="white"/>
        </w:rPr>
        <w:t xml:space="preserve">Міністерству культури та стратегічних комунікацій України терміново здійснити відповідні заходи із дослідження </w:t>
      </w:r>
      <w:r>
        <w:rPr>
          <w:rFonts w:ascii="Times New Roman" w:eastAsia="Times New Roman" w:hAnsi="Times New Roman" w:cs="Times New Roman"/>
          <w:color w:val="000000"/>
          <w:sz w:val="28"/>
          <w:szCs w:val="28"/>
        </w:rPr>
        <w:t>пам'яток  Київської  фортеці</w:t>
      </w:r>
      <w:r>
        <w:rPr>
          <w:rFonts w:ascii="Times New Roman" w:eastAsia="Times New Roman" w:hAnsi="Times New Roman" w:cs="Times New Roman"/>
          <w:color w:val="000000"/>
          <w:sz w:val="28"/>
          <w:szCs w:val="28"/>
          <w:highlight w:val="white"/>
        </w:rPr>
        <w:t xml:space="preserve"> та забезпечення оновлення відповідної облікової документації (у тому числі технічної документації із землеустрою щодо встановлення меж території пам’ятки);</w:t>
      </w:r>
    </w:p>
    <w:p w14:paraId="1B2C81EC" w14:textId="77777777" w:rsidR="00AE4DBF" w:rsidRDefault="00181EBC">
      <w:pPr>
        <w:numPr>
          <w:ilvl w:val="0"/>
          <w:numId w:val="3"/>
        </w:num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Кабінет Міністрів України передбачити необхідне фінансування для розробки облікової документації </w:t>
      </w:r>
      <w:r>
        <w:rPr>
          <w:rFonts w:ascii="Times New Roman" w:eastAsia="Times New Roman" w:hAnsi="Times New Roman" w:cs="Times New Roman"/>
          <w:color w:val="000000"/>
          <w:sz w:val="28"/>
          <w:szCs w:val="28"/>
        </w:rPr>
        <w:t>пам'яток  Київської  фортеці;</w:t>
      </w:r>
    </w:p>
    <w:p w14:paraId="15810597" w14:textId="77777777" w:rsidR="00AE4DBF" w:rsidRDefault="00181EBC">
      <w:pPr>
        <w:numPr>
          <w:ilvl w:val="0"/>
          <w:numId w:val="3"/>
        </w:num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Міністерство культури та стратегічних комунікацій України дати доручення Українському державному інституту культурної спадщини якнайшвидше завершити роботи з дослідження та комплексної інвентаризації будівель та споруд Київської фортеці й передати всі документи, складені за результатами проведеної інвентаризації, </w:t>
      </w:r>
      <w:r>
        <w:rPr>
          <w:rFonts w:ascii="Times New Roman" w:eastAsia="Times New Roman" w:hAnsi="Times New Roman" w:cs="Times New Roman"/>
          <w:sz w:val="28"/>
          <w:szCs w:val="28"/>
        </w:rPr>
        <w:t>Національному історико-архітектурному музею «Київська фортеця»</w:t>
      </w:r>
      <w:r>
        <w:rPr>
          <w:rFonts w:ascii="Times New Roman" w:eastAsia="Times New Roman" w:hAnsi="Times New Roman" w:cs="Times New Roman"/>
          <w:color w:val="000000"/>
          <w:sz w:val="28"/>
          <w:szCs w:val="28"/>
          <w:highlight w:val="white"/>
        </w:rPr>
        <w:t>;</w:t>
      </w:r>
    </w:p>
    <w:p w14:paraId="11C036F1" w14:textId="77777777" w:rsidR="00AE4DBF" w:rsidRDefault="00181EBC">
      <w:pPr>
        <w:numPr>
          <w:ilvl w:val="0"/>
          <w:numId w:val="3"/>
        </w:num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Міністерство культури та стратегічних комунікацій України сприяти розробленню необхідної науково-</w:t>
      </w:r>
      <w:proofErr w:type="spellStart"/>
      <w:r>
        <w:rPr>
          <w:rFonts w:ascii="Times New Roman" w:eastAsia="Times New Roman" w:hAnsi="Times New Roman" w:cs="Times New Roman"/>
          <w:color w:val="000000"/>
          <w:sz w:val="28"/>
          <w:szCs w:val="28"/>
          <w:highlight w:val="white"/>
        </w:rPr>
        <w:t>проєктної</w:t>
      </w:r>
      <w:proofErr w:type="spellEnd"/>
      <w:r>
        <w:rPr>
          <w:rFonts w:ascii="Times New Roman" w:eastAsia="Times New Roman" w:hAnsi="Times New Roman" w:cs="Times New Roman"/>
          <w:color w:val="000000"/>
          <w:sz w:val="28"/>
          <w:szCs w:val="28"/>
          <w:highlight w:val="white"/>
        </w:rPr>
        <w:t xml:space="preserve"> документації у сфері охорони культурної спадщини на </w:t>
      </w:r>
      <w:r>
        <w:rPr>
          <w:rFonts w:ascii="Times New Roman" w:eastAsia="Times New Roman" w:hAnsi="Times New Roman" w:cs="Times New Roman"/>
          <w:color w:val="000000"/>
          <w:sz w:val="28"/>
          <w:szCs w:val="28"/>
        </w:rPr>
        <w:t>пам’ятки архітектури та містобудування національного значення Київської фортеці.</w:t>
      </w:r>
      <w:r>
        <w:rPr>
          <w:rFonts w:ascii="Times New Roman" w:eastAsia="Times New Roman" w:hAnsi="Times New Roman" w:cs="Times New Roman"/>
          <w:color w:val="000000"/>
          <w:sz w:val="28"/>
          <w:szCs w:val="28"/>
          <w:highlight w:val="white"/>
        </w:rPr>
        <w:t xml:space="preserve">  </w:t>
      </w:r>
    </w:p>
    <w:p w14:paraId="16088129" w14:textId="77777777" w:rsidR="00AE4DBF" w:rsidRDefault="00AE4DBF">
      <w:pPr>
        <w:ind w:firstLine="708"/>
        <w:jc w:val="both"/>
        <w:rPr>
          <w:rFonts w:ascii="Times New Roman" w:eastAsia="Times New Roman" w:hAnsi="Times New Roman" w:cs="Times New Roman"/>
          <w:sz w:val="28"/>
          <w:szCs w:val="28"/>
        </w:rPr>
      </w:pPr>
    </w:p>
    <w:p w14:paraId="5F4FD1EB" w14:textId="77777777" w:rsidR="00AE4DBF" w:rsidRDefault="00AE4DBF">
      <w:pPr>
        <w:ind w:firstLine="708"/>
        <w:jc w:val="both"/>
        <w:rPr>
          <w:rFonts w:ascii="Times New Roman" w:eastAsia="Times New Roman" w:hAnsi="Times New Roman" w:cs="Times New Roman"/>
          <w:sz w:val="28"/>
          <w:szCs w:val="28"/>
        </w:rPr>
      </w:pPr>
    </w:p>
    <w:p w14:paraId="1434FDEA" w14:textId="77777777" w:rsidR="00AE4DBF" w:rsidRDefault="00AE4DBF">
      <w:pPr>
        <w:jc w:val="both"/>
        <w:rPr>
          <w:rFonts w:ascii="Times New Roman" w:eastAsia="Times New Roman" w:hAnsi="Times New Roman" w:cs="Times New Roman"/>
          <w:b/>
          <w:sz w:val="28"/>
          <w:szCs w:val="28"/>
        </w:rPr>
      </w:pPr>
    </w:p>
    <w:tbl>
      <w:tblPr>
        <w:tblStyle w:val="8"/>
        <w:tblW w:w="9341" w:type="dxa"/>
        <w:tblInd w:w="0" w:type="dxa"/>
        <w:tblLayout w:type="fixed"/>
        <w:tblLook w:val="0400" w:firstRow="0" w:lastRow="0" w:firstColumn="0" w:lastColumn="0" w:noHBand="0" w:noVBand="1"/>
      </w:tblPr>
      <w:tblGrid>
        <w:gridCol w:w="3572"/>
        <w:gridCol w:w="5769"/>
      </w:tblGrid>
      <w:tr w:rsidR="00181EBC" w14:paraId="38383A41" w14:textId="77777777" w:rsidTr="009B7827">
        <w:tc>
          <w:tcPr>
            <w:tcW w:w="3572" w:type="dxa"/>
            <w:tcMar>
              <w:top w:w="0" w:type="dxa"/>
              <w:left w:w="108" w:type="dxa"/>
              <w:bottom w:w="0" w:type="dxa"/>
              <w:right w:w="108" w:type="dxa"/>
            </w:tcMar>
          </w:tcPr>
          <w:p w14:paraId="05692382" w14:textId="77777777" w:rsidR="00181EBC" w:rsidRDefault="00181EBC" w:rsidP="009B7827">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Київський міський голова</w:t>
            </w:r>
          </w:p>
        </w:tc>
        <w:tc>
          <w:tcPr>
            <w:tcW w:w="5769" w:type="dxa"/>
            <w:tcMar>
              <w:top w:w="0" w:type="dxa"/>
              <w:left w:w="108" w:type="dxa"/>
              <w:bottom w:w="0" w:type="dxa"/>
              <w:right w:w="108" w:type="dxa"/>
            </w:tcMar>
          </w:tcPr>
          <w:p w14:paraId="2D83E6C1" w14:textId="77777777" w:rsidR="00181EBC" w:rsidRDefault="00181EBC" w:rsidP="009B7827">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Віталій КЛИЧКО</w:t>
            </w:r>
          </w:p>
        </w:tc>
      </w:tr>
    </w:tbl>
    <w:p w14:paraId="03D11B9F" w14:textId="77777777" w:rsidR="00AE4DBF" w:rsidRDefault="00AE4DBF">
      <w:pPr>
        <w:ind w:firstLine="708"/>
        <w:jc w:val="both"/>
        <w:rPr>
          <w:rFonts w:ascii="Times New Roman" w:eastAsia="Times New Roman" w:hAnsi="Times New Roman" w:cs="Times New Roman"/>
          <w:sz w:val="28"/>
          <w:szCs w:val="28"/>
        </w:rPr>
      </w:pPr>
    </w:p>
    <w:p w14:paraId="36BDBAF5" w14:textId="77777777" w:rsidR="00181EBC" w:rsidRDefault="00181EBC">
      <w:pPr>
        <w:ind w:firstLine="708"/>
        <w:jc w:val="both"/>
        <w:rPr>
          <w:rFonts w:ascii="Times New Roman" w:eastAsia="Times New Roman" w:hAnsi="Times New Roman" w:cs="Times New Roman"/>
          <w:sz w:val="28"/>
          <w:szCs w:val="28"/>
        </w:rPr>
      </w:pPr>
    </w:p>
    <w:p w14:paraId="27177556" w14:textId="77777777" w:rsidR="00181EBC" w:rsidRDefault="00181EBC">
      <w:pPr>
        <w:ind w:firstLine="708"/>
        <w:jc w:val="both"/>
        <w:rPr>
          <w:rFonts w:ascii="Times New Roman" w:eastAsia="Times New Roman" w:hAnsi="Times New Roman" w:cs="Times New Roman"/>
          <w:sz w:val="28"/>
          <w:szCs w:val="28"/>
        </w:rPr>
      </w:pPr>
    </w:p>
    <w:p w14:paraId="12800619" w14:textId="77777777" w:rsidR="00181EBC" w:rsidRDefault="00181EBC">
      <w:pPr>
        <w:ind w:firstLine="708"/>
        <w:jc w:val="both"/>
        <w:rPr>
          <w:rFonts w:ascii="Times New Roman" w:eastAsia="Times New Roman" w:hAnsi="Times New Roman" w:cs="Times New Roman"/>
          <w:sz w:val="28"/>
          <w:szCs w:val="28"/>
        </w:rPr>
      </w:pPr>
    </w:p>
    <w:p w14:paraId="67A98C38" w14:textId="77777777" w:rsidR="00181EBC" w:rsidRDefault="00181EBC">
      <w:pPr>
        <w:ind w:firstLine="708"/>
        <w:jc w:val="both"/>
        <w:rPr>
          <w:rFonts w:ascii="Times New Roman" w:eastAsia="Times New Roman" w:hAnsi="Times New Roman" w:cs="Times New Roman"/>
          <w:sz w:val="28"/>
          <w:szCs w:val="28"/>
        </w:rPr>
      </w:pPr>
    </w:p>
    <w:p w14:paraId="228214CF" w14:textId="77777777" w:rsidR="00181EBC" w:rsidRDefault="00181EBC">
      <w:pPr>
        <w:ind w:firstLine="708"/>
        <w:jc w:val="both"/>
        <w:rPr>
          <w:rFonts w:ascii="Times New Roman" w:eastAsia="Times New Roman" w:hAnsi="Times New Roman" w:cs="Times New Roman"/>
          <w:sz w:val="28"/>
          <w:szCs w:val="28"/>
        </w:rPr>
      </w:pPr>
    </w:p>
    <w:p w14:paraId="081D6826" w14:textId="77777777" w:rsidR="00AE4DBF" w:rsidRDefault="00AE4DBF">
      <w:pPr>
        <w:ind w:firstLine="708"/>
        <w:jc w:val="both"/>
        <w:rPr>
          <w:rFonts w:ascii="Times New Roman" w:eastAsia="Times New Roman" w:hAnsi="Times New Roman" w:cs="Times New Roman"/>
          <w:sz w:val="28"/>
          <w:szCs w:val="28"/>
        </w:rPr>
      </w:pPr>
    </w:p>
    <w:p w14:paraId="6B3134EC" w14:textId="77777777" w:rsidR="00AE4DBF" w:rsidRDefault="00AE4DBF">
      <w:pPr>
        <w:ind w:firstLine="708"/>
        <w:jc w:val="both"/>
        <w:rPr>
          <w:rFonts w:ascii="Times New Roman" w:eastAsia="Times New Roman" w:hAnsi="Times New Roman" w:cs="Times New Roman"/>
          <w:sz w:val="28"/>
          <w:szCs w:val="28"/>
        </w:rPr>
      </w:pPr>
    </w:p>
    <w:p w14:paraId="59C827A3" w14:textId="77777777" w:rsidR="00AE4DBF" w:rsidRDefault="00AE4DBF">
      <w:pPr>
        <w:ind w:firstLine="708"/>
        <w:jc w:val="both"/>
        <w:rPr>
          <w:rFonts w:ascii="Times New Roman" w:eastAsia="Times New Roman" w:hAnsi="Times New Roman" w:cs="Times New Roman"/>
          <w:sz w:val="28"/>
          <w:szCs w:val="28"/>
        </w:rPr>
      </w:pPr>
    </w:p>
    <w:p w14:paraId="6EA57340" w14:textId="77777777" w:rsidR="00AE4DBF" w:rsidRDefault="00AE4DBF">
      <w:pPr>
        <w:ind w:firstLine="708"/>
        <w:jc w:val="both"/>
        <w:rPr>
          <w:rFonts w:ascii="Times New Roman" w:eastAsia="Times New Roman" w:hAnsi="Times New Roman" w:cs="Times New Roman"/>
          <w:sz w:val="28"/>
          <w:szCs w:val="28"/>
        </w:rPr>
      </w:pPr>
    </w:p>
    <w:p w14:paraId="5C4352B0" w14:textId="77777777" w:rsidR="00AE4DBF" w:rsidRDefault="00AE4DBF">
      <w:pPr>
        <w:ind w:firstLine="708"/>
        <w:jc w:val="both"/>
        <w:rPr>
          <w:rFonts w:ascii="Times New Roman" w:eastAsia="Times New Roman" w:hAnsi="Times New Roman" w:cs="Times New Roman"/>
          <w:sz w:val="28"/>
          <w:szCs w:val="28"/>
        </w:rPr>
      </w:pPr>
    </w:p>
    <w:p w14:paraId="1DC80E45" w14:textId="77777777" w:rsidR="00AE4DBF" w:rsidRDefault="00AE4DBF">
      <w:pPr>
        <w:ind w:firstLine="708"/>
        <w:jc w:val="both"/>
        <w:rPr>
          <w:rFonts w:ascii="Times New Roman" w:eastAsia="Times New Roman" w:hAnsi="Times New Roman" w:cs="Times New Roman"/>
          <w:sz w:val="28"/>
          <w:szCs w:val="28"/>
        </w:rPr>
      </w:pPr>
    </w:p>
    <w:p w14:paraId="1ED828DD" w14:textId="77777777" w:rsidR="00AE4DBF" w:rsidRDefault="00AE4DBF">
      <w:pPr>
        <w:ind w:firstLine="708"/>
        <w:jc w:val="both"/>
        <w:rPr>
          <w:rFonts w:ascii="Times New Roman" w:eastAsia="Times New Roman" w:hAnsi="Times New Roman" w:cs="Times New Roman"/>
          <w:sz w:val="28"/>
          <w:szCs w:val="28"/>
        </w:rPr>
      </w:pPr>
    </w:p>
    <w:p w14:paraId="65A457D0" w14:textId="77777777" w:rsidR="00AE4DBF" w:rsidRDefault="00AE4DBF">
      <w:pPr>
        <w:ind w:firstLine="708"/>
        <w:jc w:val="both"/>
        <w:rPr>
          <w:rFonts w:ascii="Times New Roman" w:eastAsia="Times New Roman" w:hAnsi="Times New Roman" w:cs="Times New Roman"/>
          <w:sz w:val="28"/>
          <w:szCs w:val="28"/>
        </w:rPr>
      </w:pPr>
    </w:p>
    <w:p w14:paraId="6CC9A2DF" w14:textId="77777777" w:rsidR="00AE4DBF" w:rsidRDefault="00AE4DBF">
      <w:pPr>
        <w:ind w:firstLine="708"/>
        <w:jc w:val="both"/>
        <w:rPr>
          <w:rFonts w:ascii="Times New Roman" w:eastAsia="Times New Roman" w:hAnsi="Times New Roman" w:cs="Times New Roman"/>
          <w:sz w:val="28"/>
          <w:szCs w:val="28"/>
        </w:rPr>
      </w:pPr>
    </w:p>
    <w:p w14:paraId="0E7A3CD3" w14:textId="77777777" w:rsidR="00AE4DBF" w:rsidRDefault="00AE4DBF">
      <w:pPr>
        <w:ind w:firstLine="708"/>
        <w:jc w:val="both"/>
        <w:rPr>
          <w:rFonts w:ascii="Times New Roman" w:eastAsia="Times New Roman" w:hAnsi="Times New Roman" w:cs="Times New Roman"/>
          <w:sz w:val="28"/>
          <w:szCs w:val="28"/>
        </w:rPr>
      </w:pPr>
    </w:p>
    <w:p w14:paraId="17B1877E" w14:textId="77777777" w:rsidR="00E16D11" w:rsidRDefault="00E16D11">
      <w:pPr>
        <w:ind w:firstLine="708"/>
        <w:jc w:val="both"/>
        <w:rPr>
          <w:rFonts w:ascii="Times New Roman" w:eastAsia="Times New Roman" w:hAnsi="Times New Roman" w:cs="Times New Roman"/>
          <w:sz w:val="28"/>
          <w:szCs w:val="28"/>
        </w:rPr>
      </w:pPr>
    </w:p>
    <w:p w14:paraId="712C0C2C" w14:textId="77777777" w:rsidR="00AE4DBF" w:rsidRDefault="00AE4DBF">
      <w:pPr>
        <w:jc w:val="both"/>
        <w:rPr>
          <w:rFonts w:ascii="Times New Roman" w:eastAsia="Times New Roman" w:hAnsi="Times New Roman" w:cs="Times New Roman"/>
          <w:sz w:val="28"/>
          <w:szCs w:val="28"/>
        </w:rPr>
      </w:pPr>
    </w:p>
    <w:p w14:paraId="41DBE0DC" w14:textId="77777777" w:rsidR="00AE4DBF" w:rsidRDefault="00181EBC">
      <w:pPr>
        <w:ind w:firstLine="708"/>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ПОЯСНЮВАЛЬНА ЗАПИСКА</w:t>
      </w:r>
    </w:p>
    <w:p w14:paraId="2B4E1F7B" w14:textId="77777777" w:rsidR="00AE4DBF" w:rsidRDefault="00181EB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до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p>
    <w:p w14:paraId="6F1A7711" w14:textId="77777777" w:rsidR="00AE4DBF" w:rsidRDefault="00181EBC">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 звернення Київської міської ради до Кабінету Міністрів України та Міністерства культури і стратегічних комунікацій України щодо збереження пам’ятки архітектури та містобудування національного значення Київської фортеці</w:t>
      </w:r>
      <w:r>
        <w:rPr>
          <w:rFonts w:ascii="Times New Roman" w:eastAsia="Times New Roman" w:hAnsi="Times New Roman" w:cs="Times New Roman"/>
          <w:b/>
          <w:sz w:val="28"/>
          <w:szCs w:val="28"/>
          <w:highlight w:val="white"/>
        </w:rPr>
        <w:t>»</w:t>
      </w:r>
    </w:p>
    <w:p w14:paraId="6556A8A8" w14:textId="77777777" w:rsidR="00AE4DBF" w:rsidRDefault="00AE4DBF">
      <w:pPr>
        <w:jc w:val="both"/>
        <w:rPr>
          <w:rFonts w:ascii="Times New Roman" w:eastAsia="Times New Roman" w:hAnsi="Times New Roman" w:cs="Times New Roman"/>
          <w:sz w:val="28"/>
          <w:szCs w:val="28"/>
        </w:rPr>
      </w:pPr>
    </w:p>
    <w:p w14:paraId="48911B02" w14:textId="77777777" w:rsidR="00AE4DBF" w:rsidRDefault="00181EBC">
      <w:pPr>
        <w:widowControl/>
        <w:numPr>
          <w:ilvl w:val="0"/>
          <w:numId w:val="1"/>
        </w:numPr>
        <w:pBdr>
          <w:top w:val="nil"/>
          <w:left w:val="nil"/>
          <w:bottom w:val="nil"/>
          <w:right w:val="nil"/>
          <w:between w:val="nil"/>
        </w:pBdr>
        <w:shd w:val="clear" w:color="auto" w:fill="FFFFFF"/>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Обґрунтування необхідності прийняття рішення.</w:t>
      </w:r>
      <w:r>
        <w:rPr>
          <w:rFonts w:ascii="Times New Roman" w:eastAsia="Times New Roman" w:hAnsi="Times New Roman" w:cs="Times New Roman"/>
          <w:color w:val="000000"/>
          <w:sz w:val="28"/>
          <w:szCs w:val="28"/>
        </w:rPr>
        <w:t xml:space="preserve"> </w:t>
      </w:r>
    </w:p>
    <w:p w14:paraId="01C5FDBD" w14:textId="77777777" w:rsidR="00AE4DBF" w:rsidRDefault="00AE4DBF">
      <w:pPr>
        <w:widowControl/>
        <w:pBdr>
          <w:top w:val="nil"/>
          <w:left w:val="nil"/>
          <w:bottom w:val="nil"/>
          <w:right w:val="nil"/>
          <w:between w:val="nil"/>
        </w:pBdr>
        <w:shd w:val="clear" w:color="auto" w:fill="FFFFFF"/>
        <w:ind w:firstLine="360"/>
        <w:jc w:val="both"/>
        <w:rPr>
          <w:rFonts w:ascii="Times New Roman" w:eastAsia="Times New Roman" w:hAnsi="Times New Roman" w:cs="Times New Roman"/>
          <w:color w:val="000000"/>
          <w:sz w:val="28"/>
          <w:szCs w:val="28"/>
        </w:rPr>
      </w:pPr>
    </w:p>
    <w:p w14:paraId="23A3DF41" w14:textId="77777777" w:rsidR="00AE4DBF" w:rsidRDefault="00181EBC">
      <w:pPr>
        <w:widowControl/>
        <w:shd w:val="clear" w:color="auto" w:fill="FFFFFF"/>
        <w:ind w:firstLine="4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Важливість місії збереження культурної спадщини визначена основним законом України – Конституцією України. Стаття 54 Конституції України передбачає, що культурна спадщина охороняється законом. </w:t>
      </w:r>
      <w:bookmarkStart w:id="1" w:name="bookmark=kix.rstqn29asr75" w:colFirst="0" w:colLast="0"/>
      <w:bookmarkEnd w:id="1"/>
      <w:r>
        <w:rPr>
          <w:rFonts w:ascii="Times New Roman" w:eastAsia="Times New Roman" w:hAnsi="Times New Roman" w:cs="Times New Roman"/>
          <w:sz w:val="28"/>
          <w:szCs w:val="28"/>
        </w:rPr>
        <w:t xml:space="preserve">Держава забезпечує збереження історичних пам'яток та інших об'єктів, що становлять культурну цінність. </w:t>
      </w:r>
    </w:p>
    <w:p w14:paraId="60B87ECE" w14:textId="77777777" w:rsidR="00AE4DBF" w:rsidRDefault="00181EB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highlight w:val="white"/>
        </w:rPr>
        <w:t>Нині місце України в європейському культурному просторі значно залежить від ставлення до </w:t>
      </w:r>
      <w:hyperlink r:id="rId11">
        <w:r>
          <w:rPr>
            <w:rFonts w:ascii="Times New Roman" w:eastAsia="Times New Roman" w:hAnsi="Times New Roman" w:cs="Times New Roman"/>
            <w:sz w:val="28"/>
            <w:szCs w:val="28"/>
            <w:highlight w:val="white"/>
          </w:rPr>
          <w:t>історичної пам’яті</w:t>
        </w:r>
      </w:hyperlink>
      <w:r>
        <w:rPr>
          <w:rFonts w:ascii="Times New Roman" w:eastAsia="Times New Roman" w:hAnsi="Times New Roman" w:cs="Times New Roman"/>
          <w:sz w:val="28"/>
          <w:szCs w:val="28"/>
        </w:rPr>
        <w:t xml:space="preserve"> та</w:t>
      </w:r>
      <w:r>
        <w:rPr>
          <w:rFonts w:ascii="Times New Roman" w:eastAsia="Times New Roman" w:hAnsi="Times New Roman" w:cs="Times New Roman"/>
          <w:sz w:val="28"/>
          <w:szCs w:val="28"/>
          <w:highlight w:val="white"/>
        </w:rPr>
        <w:t xml:space="preserve"> рівня збереженості </w:t>
      </w:r>
      <w:hyperlink r:id="rId12">
        <w:r>
          <w:rPr>
            <w:rFonts w:ascii="Times New Roman" w:eastAsia="Times New Roman" w:hAnsi="Times New Roman" w:cs="Times New Roman"/>
            <w:sz w:val="28"/>
            <w:szCs w:val="28"/>
            <w:highlight w:val="white"/>
          </w:rPr>
          <w:t>культурної спадщини</w:t>
        </w:r>
      </w:hyperlink>
      <w:r>
        <w:rPr>
          <w:rFonts w:ascii="Times New Roman" w:eastAsia="Times New Roman" w:hAnsi="Times New Roman" w:cs="Times New Roman"/>
          <w:sz w:val="28"/>
          <w:szCs w:val="28"/>
          <w:highlight w:val="white"/>
        </w:rPr>
        <w:t>. Усі об’єкти культурної спадщини на території України охороняються згідно з чинним </w:t>
      </w:r>
      <w:hyperlink r:id="rId13">
        <w:r>
          <w:rPr>
            <w:rFonts w:ascii="Times New Roman" w:eastAsia="Times New Roman" w:hAnsi="Times New Roman" w:cs="Times New Roman"/>
            <w:sz w:val="28"/>
            <w:szCs w:val="28"/>
            <w:highlight w:val="white"/>
          </w:rPr>
          <w:t>законодавством</w:t>
        </w:r>
      </w:hyperlink>
      <w:r>
        <w:rPr>
          <w:rFonts w:ascii="Times New Roman" w:eastAsia="Times New Roman" w:hAnsi="Times New Roman" w:cs="Times New Roman"/>
          <w:sz w:val="28"/>
          <w:szCs w:val="28"/>
          <w:highlight w:val="white"/>
        </w:rPr>
        <w:t> — це є одним із пріоритетних завдань органів державної влади й місцевого самоврядування, а також міжнародно-правовим зобов’язанням. </w:t>
      </w:r>
    </w:p>
    <w:p w14:paraId="20E58C8A" w14:textId="77777777" w:rsidR="00AE4DBF" w:rsidRDefault="00181EB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Особливої уваги у сфері охорони культурної спадщини заслуговують пам’ятки національного значення. </w:t>
      </w:r>
    </w:p>
    <w:p w14:paraId="214D4C99" w14:textId="77777777" w:rsidR="00AE4DBF" w:rsidRDefault="00181EBC">
      <w:pPr>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ab/>
        <w:t xml:space="preserve">Враховуючи унікальну цінність пам’яток національного значення саме  центральному органу виконавчої влади, </w:t>
      </w:r>
      <w:r>
        <w:rPr>
          <w:rFonts w:ascii="Times New Roman" w:eastAsia="Times New Roman" w:hAnsi="Times New Roman" w:cs="Times New Roman"/>
          <w:sz w:val="28"/>
          <w:szCs w:val="28"/>
          <w:highlight w:val="white"/>
        </w:rPr>
        <w:t>що реалізує державну політику у сфері охорони культурної спадщини, надані повноваженні по охороні і збереженню цих пам’яток.</w:t>
      </w:r>
    </w:p>
    <w:p w14:paraId="2D80417B" w14:textId="77777777" w:rsidR="00AE4DBF" w:rsidRDefault="00181EBC">
      <w:pPr>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Згідно статті 5 Закону України «Про охорону культурної спадщини» до виключної компетенції Міністерства культури та стратегічних комунікацій України, як центрального органу </w:t>
      </w:r>
      <w:r>
        <w:rPr>
          <w:rFonts w:ascii="Times New Roman" w:eastAsia="Times New Roman" w:hAnsi="Times New Roman" w:cs="Times New Roman"/>
          <w:sz w:val="28"/>
          <w:szCs w:val="28"/>
        </w:rPr>
        <w:t xml:space="preserve"> виконавчої влади, </w:t>
      </w:r>
      <w:r>
        <w:rPr>
          <w:rFonts w:ascii="Times New Roman" w:eastAsia="Times New Roman" w:hAnsi="Times New Roman" w:cs="Times New Roman"/>
          <w:sz w:val="28"/>
          <w:szCs w:val="28"/>
          <w:highlight w:val="white"/>
        </w:rPr>
        <w:t>що реалізує державну політику у сфері охорони культурної спадщини, віднесено: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призначення відповідних охоронних заходів щодо пам’яток національного значення, надання дозволів на проведення робіт на пам’ятках національного значення, затвердження технічної документації із землеустрою щодо встановлення меж </w:t>
      </w:r>
      <w:proofErr w:type="spellStart"/>
      <w:r>
        <w:rPr>
          <w:rFonts w:ascii="Times New Roman" w:eastAsia="Times New Roman" w:hAnsi="Times New Roman" w:cs="Times New Roman"/>
          <w:sz w:val="28"/>
          <w:szCs w:val="28"/>
          <w:highlight w:val="white"/>
        </w:rPr>
        <w:t>режимоутворюючих</w:t>
      </w:r>
      <w:proofErr w:type="spellEnd"/>
      <w:r>
        <w:rPr>
          <w:rFonts w:ascii="Times New Roman" w:eastAsia="Times New Roman" w:hAnsi="Times New Roman" w:cs="Times New Roman"/>
          <w:sz w:val="28"/>
          <w:szCs w:val="28"/>
          <w:highlight w:val="white"/>
        </w:rPr>
        <w:t xml:space="preserve"> об’єктів культурної спадщини (у разі встановлення такою документацією меж території пам’ятки національного значення) видання розпоряджень та приписів щодо охорони пам’яток національного значення та ін.</w:t>
      </w:r>
    </w:p>
    <w:p w14:paraId="2C5CD27E"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На сьогодні великого суспільного резонансу набули питання охорони та збереження </w:t>
      </w:r>
      <w:r>
        <w:rPr>
          <w:rFonts w:ascii="Times New Roman" w:eastAsia="Times New Roman" w:hAnsi="Times New Roman" w:cs="Times New Roman"/>
          <w:sz w:val="28"/>
          <w:szCs w:val="28"/>
        </w:rPr>
        <w:t>пам’ятки архітектури та містобудування національного значення Київської фортеці.</w:t>
      </w:r>
    </w:p>
    <w:p w14:paraId="0003F834"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Київська фортеця є комплексом оборонних споруд Києва, який формувався протягом 15-ти століть. </w:t>
      </w:r>
    </w:p>
    <w:p w14:paraId="3355A0DC" w14:textId="77777777" w:rsidR="00AE4DBF" w:rsidRDefault="00181EBC">
      <w:pPr>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Постановою Кабінету Міністрів України від 10.10.2012 № 929 «Про внесення об'єктів культурної спадщини національного значення до Державного реєстру нерухомих пам'яток України» Вали і рови Васильківського укріплення Київської фортеці 1832 - 1839 рр. , що знаходиться  між вулицями Чигоріна, Перспективною та Щорса, віднесено до Переліку об'єктів культурної спадщини національного значення, які вносяться до Державного реєстру нерухомих пам'яток України (охоронний номер 260070-Н).</w:t>
      </w:r>
    </w:p>
    <w:p w14:paraId="7708D3B7"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сьогодні Комплекс пам’яток Київської фортеці займає площу більше 10 км</w:t>
      </w:r>
      <w:r>
        <w:rPr>
          <w:rFonts w:ascii="Times New Roman" w:eastAsia="Times New Roman" w:hAnsi="Times New Roman" w:cs="Times New Roman"/>
          <w:sz w:val="28"/>
          <w:szCs w:val="28"/>
          <w:vertAlign w:val="superscript"/>
        </w:rPr>
        <w:t>2</w:t>
      </w:r>
      <w:r>
        <w:rPr>
          <w:rFonts w:ascii="Times New Roman" w:eastAsia="Times New Roman" w:hAnsi="Times New Roman" w:cs="Times New Roman"/>
          <w:sz w:val="28"/>
          <w:szCs w:val="28"/>
        </w:rPr>
        <w:t>. Складається із 25 пам’яток архітектури національного значення, поєднаних у єдиний комплекс, розташований у центральній частині міста.</w:t>
      </w:r>
    </w:p>
    <w:p w14:paraId="28AEF933" w14:textId="77777777" w:rsidR="00AE4DBF" w:rsidRDefault="00181EBC">
      <w:pPr>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Цей комплекс є найбільшою збереженою в Європі кам’яно – земляною фортецею. </w:t>
      </w:r>
      <w:r>
        <w:rPr>
          <w:rFonts w:ascii="Times New Roman" w:eastAsia="Times New Roman" w:hAnsi="Times New Roman" w:cs="Times New Roman"/>
          <w:sz w:val="28"/>
          <w:szCs w:val="28"/>
          <w:highlight w:val="white"/>
        </w:rPr>
        <w:t xml:space="preserve">Окремі споруди Київської фортеці нерозривно пов'язані з історією визвольного і революційного рухів. </w:t>
      </w:r>
    </w:p>
    <w:p w14:paraId="5B9AD000"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Пунктом 3.20 Постанови Верховної Ради України </w:t>
      </w:r>
      <w:proofErr w:type="spellStart"/>
      <w:r>
        <w:rPr>
          <w:rFonts w:ascii="Times New Roman" w:eastAsia="Times New Roman" w:hAnsi="Times New Roman" w:cs="Times New Roman"/>
          <w:sz w:val="28"/>
          <w:szCs w:val="28"/>
        </w:rPr>
        <w:t>вiд</w:t>
      </w:r>
      <w:proofErr w:type="spellEnd"/>
      <w:r>
        <w:rPr>
          <w:rFonts w:ascii="Times New Roman" w:eastAsia="Times New Roman" w:hAnsi="Times New Roman" w:cs="Times New Roman"/>
          <w:sz w:val="28"/>
          <w:szCs w:val="28"/>
        </w:rPr>
        <w:t xml:space="preserve"> 27.11.2003 № 1351 «Про інформацію Кабінету Міністрів України про сучасний стан та перспективи охорони об'єктів культурної спадщини України, а також пам'яток історії та культури Українського народу, що знаходяться за її межами», передбачено вивчити та забезпечити до 1 травня 2004 року разом з Київською міською радою,  Київською  міською  державною  адміністрацією  та   іншими органами    виконавчої  влади   передачу на баланс Національного історико-архітектурного музею «Київська фортеця»  всіх земляних   та   кам'яних   пам'яток  «Київської  фортеці». Однак цього пункту Постанови досі не було виконано.</w:t>
      </w:r>
    </w:p>
    <w:p w14:paraId="5D2A6BDC"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Питання збереження оборонних споруд, які входять до складу унікальної пам’ятки архітектури та містобудування національного значення «Київської фортеці» належать до пріоритетних завдань в системі заходів з охорони культурної спадщини, до яких, в тому числі, належать виявлення, дослідження та підготовка облікової документації на комплекси споруд фортеці та її окремих складових. </w:t>
      </w:r>
    </w:p>
    <w:p w14:paraId="3F78CB49" w14:textId="14AFAB2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Враховуючи, що постановою Кабінету Міністрів України від 10.10.2012 № 929 «Про внесення об'єктів культурної спадщини національного значення до Державного реєстру нерухомих пам'яток України» Вали і рови Васильківського укріплення Київської фортеці 1832 - 1839 рр</w:t>
      </w:r>
      <w:r w:rsidR="00927134">
        <w:rPr>
          <w:rFonts w:ascii="Times New Roman" w:eastAsia="Times New Roman" w:hAnsi="Times New Roman" w:cs="Times New Roman"/>
          <w:sz w:val="28"/>
          <w:szCs w:val="28"/>
        </w:rPr>
        <w:t>.</w:t>
      </w:r>
      <w:r>
        <w:rPr>
          <w:rFonts w:ascii="Times New Roman" w:eastAsia="Times New Roman" w:hAnsi="Times New Roman" w:cs="Times New Roman"/>
          <w:sz w:val="28"/>
          <w:szCs w:val="28"/>
        </w:rPr>
        <w:t>, що знаходиться  між вулицями Чигоріна, Перспективною та Щорса, віднесено до Переліку об'єктів культурної спадщини національного значення, які вносяться до Державного реєстру нерухомих пам'яток України, а відповідно до Наказу Державного комітету будівництва, архітектури та житлової політики України № 41 від 26.02.2001, навколо унікальної пам’ятки архітектури та містобудування національного значення «Київської фортеці» має бути охоронна зона для забезпечення її належного функціонування. </w:t>
      </w:r>
    </w:p>
    <w:p w14:paraId="181B8CBC"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частиною другою статті 32 Закону України «Про охорону культурної спадщини» – межі зони охорони у межах населених пунктів складають 100 м від межі території пам’ятки, а в межах зон охорони забороняється проведення: робіт з нового будівництва на відстані, меншій за </w:t>
      </w:r>
      <w:r>
        <w:rPr>
          <w:rFonts w:ascii="Times New Roman" w:eastAsia="Times New Roman" w:hAnsi="Times New Roman" w:cs="Times New Roman"/>
          <w:sz w:val="28"/>
          <w:szCs w:val="28"/>
        </w:rPr>
        <w:lastRenderedPageBreak/>
        <w:t>суму подвійної висоти пам’ятки, що охороняється, та висоти запланованої новобудови; будівельних робіт на існуючих об’єктах, якщо наслідком виконання таких робіт стане збільшення висотності такого об’єкта або збільшення більш як на 15 відсотків зовнішніх геометричних розмірів його фундаменту (крім територій пам’яток археології), або зменшення відстані від такого об’єкта до пам’ятки, що охороняється, понад граничний рівень, який визначається як подвійна сума висоти пам’ятки та висоти такого об’єкта.</w:t>
      </w:r>
    </w:p>
    <w:p w14:paraId="73F2BA45" w14:textId="77777777" w:rsidR="00AE4DBF" w:rsidRDefault="00181EB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Характерною рисою пам’ятки, що одночасно визначає складність збереження наявних на сьогодні фортифікаційних об’єктів, є розташування на значній, насиченій сучасною забудовою території, яка пролягає від верхнього плато з терасами схилів правого берегу Дніпра на сході та перепадом рельєфу місцевості із західного та південного боків долини річки Либідь. </w:t>
      </w:r>
    </w:p>
    <w:p w14:paraId="41E0EF30"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поєднання мурованих та земляних споруд в єдину просторову систему розгалужених фортифікаційних укріплень, розташованих в межах трьох районів формує неповторність міського ландшафту, що потребує посиленого режиму правового захисту об’єктів Київської фортеці.</w:t>
      </w:r>
    </w:p>
    <w:p w14:paraId="6D44E3AB"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Архітектура комплексу являє собою органічне поєднання різних за естетикою стилів та напрямків художнього впливу від романського та барокового до прикладів мистецтва класицизму.  </w:t>
      </w:r>
    </w:p>
    <w:p w14:paraId="06DF1228"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Наукове вивчення об’єктів Київської фортеці на сьогодні вкрай недостатнє. Наявні облікові документи, в тому числі, паспорти розроблені відповідно до законодавства Української РСР в більшості втратили свою актуальність у зв’язку з відсутністю інформації щодо критеріїв цінності об’єкта дослідження та його предмета охорони, визначення території пам’ятки, технічної документації із землеустрою щодо встановлення меж </w:t>
      </w:r>
      <w:proofErr w:type="spellStart"/>
      <w:r>
        <w:rPr>
          <w:rFonts w:ascii="Times New Roman" w:eastAsia="Times New Roman" w:hAnsi="Times New Roman" w:cs="Times New Roman"/>
          <w:sz w:val="28"/>
          <w:szCs w:val="28"/>
        </w:rPr>
        <w:t>режимоутворюючих</w:t>
      </w:r>
      <w:proofErr w:type="spellEnd"/>
      <w:r>
        <w:rPr>
          <w:rFonts w:ascii="Times New Roman" w:eastAsia="Times New Roman" w:hAnsi="Times New Roman" w:cs="Times New Roman"/>
          <w:sz w:val="28"/>
          <w:szCs w:val="28"/>
        </w:rPr>
        <w:t xml:space="preserve"> об’єктів культурної спадщини, меж та режимів використання її зон охорони тощо. </w:t>
      </w:r>
    </w:p>
    <w:p w14:paraId="36C845E6"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Технічний стан об’єктів фортеці останнім часом значно погіршився у зв’язку з масштабним будівництвом на території комплексу. Особливих втрат зазнали земляні укріплення внаслідок перепланування навколишньої території, нівелювання автентичного ландшафту. </w:t>
      </w:r>
    </w:p>
    <w:p w14:paraId="3C2E5954"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частина об’єктів, що розташовуються на території Київської фортеці мають статус пам’яток національного значення до яких належать такі знакові комплекси як Госпітальне, Васильківське укріплення, Новий та Старий Арсенал, Київський тюремний замок, споруди Цитаделі, </w:t>
      </w:r>
      <w:proofErr w:type="spellStart"/>
      <w:r>
        <w:rPr>
          <w:rFonts w:ascii="Times New Roman" w:eastAsia="Times New Roman" w:hAnsi="Times New Roman" w:cs="Times New Roman"/>
          <w:sz w:val="28"/>
          <w:szCs w:val="28"/>
        </w:rPr>
        <w:t>Лисогірський</w:t>
      </w:r>
      <w:proofErr w:type="spellEnd"/>
      <w:r>
        <w:rPr>
          <w:rFonts w:ascii="Times New Roman" w:eastAsia="Times New Roman" w:hAnsi="Times New Roman" w:cs="Times New Roman"/>
          <w:sz w:val="28"/>
          <w:szCs w:val="28"/>
        </w:rPr>
        <w:t xml:space="preserve"> форт. Певна кількість об’єктів взагалі немає відповідної облікової документації.</w:t>
      </w:r>
    </w:p>
    <w:p w14:paraId="5925BE03"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Складні за архітектурним рішенням та технічними характеристиками  оборонні територіальні комплекси потребують всебічних та </w:t>
      </w:r>
      <w:proofErr w:type="spellStart"/>
      <w:r>
        <w:rPr>
          <w:rFonts w:ascii="Times New Roman" w:eastAsia="Times New Roman" w:hAnsi="Times New Roman" w:cs="Times New Roman"/>
          <w:sz w:val="28"/>
          <w:szCs w:val="28"/>
        </w:rPr>
        <w:t>грунтовних</w:t>
      </w:r>
      <w:proofErr w:type="spellEnd"/>
      <w:r>
        <w:rPr>
          <w:rFonts w:ascii="Times New Roman" w:eastAsia="Times New Roman" w:hAnsi="Times New Roman" w:cs="Times New Roman"/>
          <w:sz w:val="28"/>
          <w:szCs w:val="28"/>
        </w:rPr>
        <w:t xml:space="preserve"> фахових різнопрофільних досліджень, актуальної фотофіксації, оцінки їх технічного стану та визначення їх територій.</w:t>
      </w:r>
    </w:p>
    <w:p w14:paraId="17F75268" w14:textId="77777777" w:rsidR="00AE4DBF" w:rsidRDefault="00181EBC">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Проведення цих необхідних та невідкладних заходів забезпечить належну охорону та збереження цієї унікальної пам’ятки національного значення та реалізацію повноважень </w:t>
      </w:r>
      <w:r>
        <w:rPr>
          <w:rFonts w:ascii="Times New Roman" w:eastAsia="Times New Roman" w:hAnsi="Times New Roman" w:cs="Times New Roman"/>
          <w:sz w:val="28"/>
          <w:szCs w:val="28"/>
          <w:highlight w:val="white"/>
        </w:rPr>
        <w:t>Міністерства культури та стратегічних комунікацій України, передбачених законодавством у сфері охорони культурної спадщини.</w:t>
      </w:r>
    </w:p>
    <w:p w14:paraId="0621270B" w14:textId="77777777" w:rsidR="00AE4DBF" w:rsidRDefault="00AE4DBF">
      <w:pPr>
        <w:jc w:val="both"/>
        <w:rPr>
          <w:rFonts w:ascii="Times New Roman" w:eastAsia="Times New Roman" w:hAnsi="Times New Roman" w:cs="Times New Roman"/>
          <w:sz w:val="28"/>
          <w:szCs w:val="28"/>
        </w:rPr>
      </w:pPr>
    </w:p>
    <w:p w14:paraId="40E37A82" w14:textId="77777777" w:rsidR="00AE4DBF" w:rsidRDefault="00181EBC">
      <w:pPr>
        <w:numPr>
          <w:ilvl w:val="0"/>
          <w:numId w:val="1"/>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Мета і завдання прийняття рішення.</w:t>
      </w:r>
    </w:p>
    <w:p w14:paraId="71DF98D4"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Метою і завданням даного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є реалізація пункту забезпечення збереження, охорони та належного функціонування пам’ятки національного значення Київської фортеці шляхом актуалізації їхньої облікової документації, визначення меж охоронних зон та запровадження необхідних заходів для запобігання їх руйнації.</w:t>
      </w:r>
    </w:p>
    <w:p w14:paraId="29F6E16C" w14:textId="77777777" w:rsidR="00AE4DBF" w:rsidRDefault="00AE4DBF">
      <w:pPr>
        <w:ind w:firstLine="720"/>
        <w:jc w:val="both"/>
        <w:rPr>
          <w:rFonts w:ascii="Times New Roman" w:eastAsia="Times New Roman" w:hAnsi="Times New Roman" w:cs="Times New Roman"/>
          <w:sz w:val="28"/>
          <w:szCs w:val="28"/>
        </w:rPr>
      </w:pPr>
    </w:p>
    <w:p w14:paraId="7F32AEFE" w14:textId="77777777" w:rsidR="00AE4DBF" w:rsidRDefault="00181EBC">
      <w:pPr>
        <w:numPr>
          <w:ilvl w:val="0"/>
          <w:numId w:val="1"/>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Загальна характеристика і основні положення </w:t>
      </w:r>
      <w:proofErr w:type="spellStart"/>
      <w:r>
        <w:rPr>
          <w:rFonts w:ascii="Times New Roman" w:eastAsia="Times New Roman" w:hAnsi="Times New Roman" w:cs="Times New Roman"/>
          <w:b/>
          <w:color w:val="000000"/>
          <w:sz w:val="28"/>
          <w:szCs w:val="28"/>
        </w:rPr>
        <w:t>проєкту</w:t>
      </w:r>
      <w:proofErr w:type="spellEnd"/>
      <w:r>
        <w:rPr>
          <w:rFonts w:ascii="Times New Roman" w:eastAsia="Times New Roman" w:hAnsi="Times New Roman" w:cs="Times New Roman"/>
          <w:b/>
          <w:color w:val="000000"/>
          <w:sz w:val="28"/>
          <w:szCs w:val="28"/>
        </w:rPr>
        <w:t xml:space="preserve"> рішення.</w:t>
      </w:r>
    </w:p>
    <w:p w14:paraId="56704068" w14:textId="77777777" w:rsidR="00AE4DBF" w:rsidRDefault="00181EBC">
      <w:pPr>
        <w:pBdr>
          <w:top w:val="nil"/>
          <w:left w:val="nil"/>
          <w:bottom w:val="nil"/>
          <w:right w:val="nil"/>
          <w:between w:val="nil"/>
        </w:pBdr>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Проєктом</w:t>
      </w:r>
      <w:proofErr w:type="spellEnd"/>
      <w:r>
        <w:rPr>
          <w:rFonts w:ascii="Times New Roman" w:eastAsia="Times New Roman" w:hAnsi="Times New Roman" w:cs="Times New Roman"/>
          <w:sz w:val="28"/>
          <w:szCs w:val="28"/>
        </w:rPr>
        <w:t xml:space="preserve"> пропонується звернутися до Кабінету Міністрів України з проханням </w:t>
      </w:r>
      <w:r>
        <w:rPr>
          <w:rFonts w:ascii="Times New Roman" w:eastAsia="Times New Roman" w:hAnsi="Times New Roman" w:cs="Times New Roman"/>
          <w:sz w:val="28"/>
          <w:szCs w:val="28"/>
          <w:highlight w:val="white"/>
        </w:rPr>
        <w:t xml:space="preserve">передбачити необхідне фінансування для розробки облікової документації </w:t>
      </w:r>
      <w:r>
        <w:rPr>
          <w:rFonts w:ascii="Times New Roman" w:eastAsia="Times New Roman" w:hAnsi="Times New Roman" w:cs="Times New Roman"/>
          <w:sz w:val="28"/>
          <w:szCs w:val="28"/>
        </w:rPr>
        <w:t xml:space="preserve">пам'яток  Київської  фортеці, а також доручити Міністерству культури та стратегічних комунікацій України </w:t>
      </w:r>
      <w:r>
        <w:rPr>
          <w:rFonts w:ascii="Times New Roman" w:eastAsia="Times New Roman" w:hAnsi="Times New Roman" w:cs="Times New Roman"/>
          <w:sz w:val="28"/>
          <w:szCs w:val="28"/>
          <w:highlight w:val="white"/>
        </w:rPr>
        <w:t xml:space="preserve">дослідити </w:t>
      </w:r>
      <w:r>
        <w:rPr>
          <w:rFonts w:ascii="Times New Roman" w:eastAsia="Times New Roman" w:hAnsi="Times New Roman" w:cs="Times New Roman"/>
          <w:sz w:val="28"/>
          <w:szCs w:val="28"/>
        </w:rPr>
        <w:t>пам'ятки  Київської  фортеці, оновити облікову документацію, розробити науково-</w:t>
      </w:r>
      <w:proofErr w:type="spellStart"/>
      <w:r>
        <w:rPr>
          <w:rFonts w:ascii="Times New Roman" w:eastAsia="Times New Roman" w:hAnsi="Times New Roman" w:cs="Times New Roman"/>
          <w:sz w:val="28"/>
          <w:szCs w:val="28"/>
        </w:rPr>
        <w:t>проєктну</w:t>
      </w:r>
      <w:proofErr w:type="spellEnd"/>
      <w:r>
        <w:rPr>
          <w:rFonts w:ascii="Times New Roman" w:eastAsia="Times New Roman" w:hAnsi="Times New Roman" w:cs="Times New Roman"/>
          <w:sz w:val="28"/>
          <w:szCs w:val="28"/>
        </w:rPr>
        <w:t xml:space="preserve"> документацію, </w:t>
      </w:r>
      <w:r>
        <w:rPr>
          <w:rFonts w:ascii="Times New Roman" w:eastAsia="Times New Roman" w:hAnsi="Times New Roman" w:cs="Times New Roman"/>
          <w:sz w:val="28"/>
          <w:szCs w:val="28"/>
          <w:highlight w:val="white"/>
        </w:rPr>
        <w:t xml:space="preserve">завершити роботи з дослідження та комплексної інвентаризації будівель та споруд Київської фортеці й передати всі документи, складені за результатами проведеної інвентаризації, а також </w:t>
      </w:r>
      <w:r>
        <w:rPr>
          <w:rFonts w:ascii="Times New Roman" w:eastAsia="Times New Roman" w:hAnsi="Times New Roman" w:cs="Times New Roman"/>
          <w:sz w:val="28"/>
          <w:szCs w:val="28"/>
        </w:rPr>
        <w:t>забезпечити передачу даних документів та всіх земляних та кам’яних пам'яток Київської фортеці на баланс Національного історико-архітектурного музею «Київська фортеця», відповідно до Постанови Верховної Ради України від 27.11.2003 № 1351 та Постанови Кабінету Міністрів України від 10.10.2012 № 929.</w:t>
      </w:r>
    </w:p>
    <w:p w14:paraId="2B63B29E" w14:textId="77777777" w:rsidR="00AE4DBF" w:rsidRDefault="00AE4DBF">
      <w:pPr>
        <w:pBdr>
          <w:top w:val="nil"/>
          <w:left w:val="nil"/>
          <w:bottom w:val="nil"/>
          <w:right w:val="nil"/>
          <w:between w:val="nil"/>
        </w:pBdr>
        <w:jc w:val="both"/>
        <w:rPr>
          <w:rFonts w:ascii="Times New Roman" w:eastAsia="Times New Roman" w:hAnsi="Times New Roman" w:cs="Times New Roman"/>
          <w:color w:val="000000"/>
          <w:sz w:val="28"/>
          <w:szCs w:val="28"/>
        </w:rPr>
      </w:pPr>
    </w:p>
    <w:p w14:paraId="2AC83343" w14:textId="77777777" w:rsidR="00AE4DBF" w:rsidRDefault="00181EBC">
      <w:pPr>
        <w:numPr>
          <w:ilvl w:val="0"/>
          <w:numId w:val="1"/>
        </w:num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Стан нормативно-правової бази у даній сфері правового регулювання.</w:t>
      </w:r>
    </w:p>
    <w:p w14:paraId="5D635F57" w14:textId="77777777" w:rsidR="00AE4DBF" w:rsidRDefault="00181EBC">
      <w:pPr>
        <w:pBdr>
          <w:top w:val="nil"/>
          <w:left w:val="nil"/>
          <w:bottom w:val="nil"/>
          <w:right w:val="nil"/>
          <w:between w:val="nil"/>
        </w:pBdr>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Проєкт рішення розроблено до Конституції </w:t>
      </w:r>
      <w:proofErr w:type="spellStart"/>
      <w:r>
        <w:rPr>
          <w:rFonts w:ascii="Times New Roman" w:eastAsia="Times New Roman" w:hAnsi="Times New Roman" w:cs="Times New Roman"/>
          <w:color w:val="000000"/>
          <w:sz w:val="28"/>
          <w:szCs w:val="28"/>
        </w:rPr>
        <w:t>України</w:t>
      </w:r>
      <w:proofErr w:type="spellEnd"/>
      <w:r>
        <w:rPr>
          <w:rFonts w:ascii="Times New Roman" w:eastAsia="Times New Roman" w:hAnsi="Times New Roman" w:cs="Times New Roman"/>
          <w:color w:val="000000"/>
          <w:sz w:val="28"/>
          <w:szCs w:val="28"/>
        </w:rPr>
        <w:t xml:space="preserve">, Закону України «Про місцеве самоврядування в Україні», Регламенту Київської міської ради, затвердженого рішенням Київської міської ради від 04.11.2021 р. № 3135/3176, Закону України «Про охорону культурної спадщини», Закону України «Про регулювання містобудівної діяльності», Закону України «Про ратифікацію Рамкової конвенції Ради Європи про значення культурної спадщини для суспільства», Постанови Кабінету Міністрів України від 27.11.2003 №1351 «Про інформацію Кабінету Міністрів України про сучасний стан та перспективи охорони об'єктів культурної спадщини України», Постанови Верховної Ради України </w:t>
      </w:r>
      <w:proofErr w:type="spellStart"/>
      <w:r>
        <w:rPr>
          <w:rFonts w:ascii="Times New Roman" w:eastAsia="Times New Roman" w:hAnsi="Times New Roman" w:cs="Times New Roman"/>
          <w:color w:val="000000"/>
          <w:sz w:val="28"/>
          <w:szCs w:val="28"/>
        </w:rPr>
        <w:t>вiд</w:t>
      </w:r>
      <w:proofErr w:type="spellEnd"/>
      <w:r>
        <w:rPr>
          <w:rFonts w:ascii="Times New Roman" w:eastAsia="Times New Roman" w:hAnsi="Times New Roman" w:cs="Times New Roman"/>
          <w:color w:val="000000"/>
          <w:sz w:val="28"/>
          <w:szCs w:val="28"/>
        </w:rPr>
        <w:t xml:space="preserve"> 27.11.2003р №1351 «Про інформацію Кабінету Міністрів України про сучасний стан та перспективи охорони об'єкті</w:t>
      </w:r>
      <w:r>
        <w:rPr>
          <w:rFonts w:ascii="Times New Roman" w:eastAsia="Times New Roman" w:hAnsi="Times New Roman" w:cs="Times New Roman"/>
          <w:sz w:val="28"/>
          <w:szCs w:val="28"/>
        </w:rPr>
        <w:t xml:space="preserve">в </w:t>
      </w:r>
      <w:r>
        <w:rPr>
          <w:rFonts w:ascii="Times New Roman" w:eastAsia="Times New Roman" w:hAnsi="Times New Roman" w:cs="Times New Roman"/>
          <w:color w:val="000000"/>
          <w:sz w:val="28"/>
          <w:szCs w:val="28"/>
        </w:rPr>
        <w:t xml:space="preserve">культурної спадщини України, а також пам'яток історії та культури Українського народу, </w:t>
      </w:r>
      <w:r>
        <w:rPr>
          <w:rFonts w:ascii="Times New Roman" w:eastAsia="Times New Roman" w:hAnsi="Times New Roman" w:cs="Times New Roman"/>
          <w:sz w:val="28"/>
          <w:szCs w:val="28"/>
        </w:rPr>
        <w:t xml:space="preserve">що </w:t>
      </w:r>
      <w:r>
        <w:rPr>
          <w:rFonts w:ascii="Times New Roman" w:eastAsia="Times New Roman" w:hAnsi="Times New Roman" w:cs="Times New Roman"/>
          <w:color w:val="000000"/>
          <w:sz w:val="28"/>
          <w:szCs w:val="28"/>
        </w:rPr>
        <w:t>знаходяться за її межами», Наказом Державного комітету будівництва, архітектури та житлової політики України № 41 від 26.02.2001.</w:t>
      </w:r>
    </w:p>
    <w:p w14:paraId="484D69D1" w14:textId="77777777" w:rsidR="00AE4DBF" w:rsidRDefault="00AE4DBF">
      <w:pPr>
        <w:jc w:val="both"/>
        <w:rPr>
          <w:rFonts w:ascii="Times New Roman" w:eastAsia="Times New Roman" w:hAnsi="Times New Roman" w:cs="Times New Roman"/>
          <w:sz w:val="28"/>
          <w:szCs w:val="28"/>
        </w:rPr>
      </w:pPr>
    </w:p>
    <w:p w14:paraId="5CE14F44" w14:textId="77777777" w:rsidR="00AE4DBF" w:rsidRDefault="00181EBC">
      <w:pPr>
        <w:numPr>
          <w:ilvl w:val="0"/>
          <w:numId w:val="1"/>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Фінансово-економічне обґрунтування.</w:t>
      </w:r>
    </w:p>
    <w:p w14:paraId="4AAAC376" w14:textId="77777777" w:rsidR="00AE4DBF" w:rsidRDefault="00181EBC">
      <w:pPr>
        <w:ind w:left="360" w:firstLine="3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запропонованого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не передбачає виділення коштів із бюджету міста Києва. </w:t>
      </w:r>
    </w:p>
    <w:p w14:paraId="141964F4" w14:textId="77777777" w:rsidR="00AE4DBF" w:rsidRDefault="00AE4DBF">
      <w:pPr>
        <w:ind w:left="360" w:firstLine="348"/>
        <w:jc w:val="both"/>
        <w:rPr>
          <w:rFonts w:ascii="Times New Roman" w:eastAsia="Times New Roman" w:hAnsi="Times New Roman" w:cs="Times New Roman"/>
          <w:sz w:val="28"/>
          <w:szCs w:val="28"/>
        </w:rPr>
      </w:pPr>
    </w:p>
    <w:p w14:paraId="2D42AB60" w14:textId="77777777" w:rsidR="00AE4DBF" w:rsidRDefault="00181EBC">
      <w:pPr>
        <w:numPr>
          <w:ilvl w:val="0"/>
          <w:numId w:val="1"/>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Інформація про те, чи містить проєкт рішення службову інформацію у розумінні статті 6 Закону України «Про доступ до публічної інформації».</w:t>
      </w:r>
    </w:p>
    <w:p w14:paraId="71B54755"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рішення не містить службову інформацію у розумінні статті 6 Закону України «Про доступ до публічної інформації».</w:t>
      </w:r>
    </w:p>
    <w:p w14:paraId="527E7054" w14:textId="77777777" w:rsidR="00AE4DBF" w:rsidRDefault="00AE4DBF">
      <w:pPr>
        <w:ind w:firstLine="360"/>
        <w:jc w:val="both"/>
        <w:rPr>
          <w:rFonts w:ascii="Times New Roman" w:eastAsia="Times New Roman" w:hAnsi="Times New Roman" w:cs="Times New Roman"/>
          <w:sz w:val="28"/>
          <w:szCs w:val="28"/>
        </w:rPr>
      </w:pPr>
    </w:p>
    <w:p w14:paraId="57A82872" w14:textId="77777777" w:rsidR="00AE4DBF" w:rsidRDefault="00181EBC">
      <w:pPr>
        <w:numPr>
          <w:ilvl w:val="0"/>
          <w:numId w:val="1"/>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Інформація про те, чи стосується проєкт рішення прав і соціальної захищеності осіб з інвалідністю та який вплив він матим</w:t>
      </w:r>
      <w:r>
        <w:rPr>
          <w:rFonts w:ascii="Times New Roman" w:eastAsia="Times New Roman" w:hAnsi="Times New Roman" w:cs="Times New Roman"/>
          <w:b/>
          <w:sz w:val="28"/>
          <w:szCs w:val="28"/>
        </w:rPr>
        <w:t xml:space="preserve">е на життєдіяльність цієї категорії. </w:t>
      </w:r>
    </w:p>
    <w:p w14:paraId="692486C3"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рішення не стосується прав і соціальної захищеності осіб з інвалідністю та не матиме впливу на життєдіяльність цієї категорії.</w:t>
      </w:r>
    </w:p>
    <w:p w14:paraId="3952CF84" w14:textId="77777777" w:rsidR="00AE4DBF" w:rsidRDefault="00AE4DBF">
      <w:pPr>
        <w:ind w:firstLine="720"/>
        <w:jc w:val="both"/>
        <w:rPr>
          <w:rFonts w:ascii="Times New Roman" w:eastAsia="Times New Roman" w:hAnsi="Times New Roman" w:cs="Times New Roman"/>
          <w:sz w:val="28"/>
          <w:szCs w:val="28"/>
        </w:rPr>
      </w:pPr>
    </w:p>
    <w:p w14:paraId="38EFCB47" w14:textId="77777777" w:rsidR="00AE4DBF" w:rsidRDefault="00181EBC">
      <w:pPr>
        <w:numPr>
          <w:ilvl w:val="0"/>
          <w:numId w:val="1"/>
        </w:num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25631D7"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FC2F726" w14:textId="77777777" w:rsidR="00AE4DBF" w:rsidRDefault="00AE4DBF">
      <w:pPr>
        <w:ind w:left="720"/>
        <w:jc w:val="both"/>
        <w:rPr>
          <w:rFonts w:ascii="Times New Roman" w:eastAsia="Times New Roman" w:hAnsi="Times New Roman" w:cs="Times New Roman"/>
          <w:sz w:val="28"/>
          <w:szCs w:val="28"/>
        </w:rPr>
      </w:pPr>
    </w:p>
    <w:p w14:paraId="159031D1" w14:textId="77777777" w:rsidR="00AE4DBF" w:rsidRDefault="00181EBC">
      <w:pPr>
        <w:numPr>
          <w:ilvl w:val="0"/>
          <w:numId w:val="1"/>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Прогноз соціально-економічних та інших наслідків прийняття </w:t>
      </w:r>
    </w:p>
    <w:p w14:paraId="57D3DD91"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Прийняття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сприятиме реалізації пункту 3.20 Постанови Верховної Ради України від 27.11.2003 № 1351 «Про інформацію Кабінету Міністрів України про сучасний стан та перспективи охорони об'єктів культурної спадщини України», що передбачає вивчення та забезпечення передачі на баланс Національного історико-архітектурного музею «Київська фортеця» всіх земляних та кам'яних пам'яток Київської фортеці, а також забезпечить виконання завдань щодо оновлення облікової документації та розробки науково-</w:t>
      </w:r>
      <w:proofErr w:type="spellStart"/>
      <w:r>
        <w:rPr>
          <w:rFonts w:ascii="Times New Roman" w:eastAsia="Times New Roman" w:hAnsi="Times New Roman" w:cs="Times New Roman"/>
          <w:sz w:val="28"/>
          <w:szCs w:val="28"/>
        </w:rPr>
        <w:t>проєктної</w:t>
      </w:r>
      <w:proofErr w:type="spellEnd"/>
      <w:r>
        <w:rPr>
          <w:rFonts w:ascii="Times New Roman" w:eastAsia="Times New Roman" w:hAnsi="Times New Roman" w:cs="Times New Roman"/>
          <w:sz w:val="28"/>
          <w:szCs w:val="28"/>
        </w:rPr>
        <w:t xml:space="preserve"> документації для збереження пам'яток національного значення Київської фортеці відповідно до вимог чинного законодавства і міжнародних зобов'язань України у сфері охорони культурної спадщини.</w:t>
      </w:r>
    </w:p>
    <w:p w14:paraId="75E7D7D1" w14:textId="77777777" w:rsidR="00AE4DBF" w:rsidRDefault="00AE4DBF">
      <w:pPr>
        <w:jc w:val="both"/>
        <w:rPr>
          <w:rFonts w:ascii="Times New Roman" w:eastAsia="Times New Roman" w:hAnsi="Times New Roman" w:cs="Times New Roman"/>
          <w:sz w:val="28"/>
          <w:szCs w:val="28"/>
        </w:rPr>
      </w:pPr>
    </w:p>
    <w:p w14:paraId="5A4F6C74" w14:textId="77777777" w:rsidR="00AE4DBF" w:rsidRDefault="00181EBC">
      <w:pPr>
        <w:numPr>
          <w:ilvl w:val="0"/>
          <w:numId w:val="1"/>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Прізвище або назву суб'єкта подання, прізвище, посаду, контактні дані доповідача </w:t>
      </w:r>
      <w:proofErr w:type="spellStart"/>
      <w:r>
        <w:rPr>
          <w:rFonts w:ascii="Times New Roman" w:eastAsia="Times New Roman" w:hAnsi="Times New Roman" w:cs="Times New Roman"/>
          <w:b/>
          <w:color w:val="000000"/>
          <w:sz w:val="28"/>
          <w:szCs w:val="28"/>
        </w:rPr>
        <w:t>проєкту</w:t>
      </w:r>
      <w:proofErr w:type="spellEnd"/>
      <w:r>
        <w:rPr>
          <w:rFonts w:ascii="Times New Roman" w:eastAsia="Times New Roman" w:hAnsi="Times New Roman" w:cs="Times New Roman"/>
          <w:b/>
          <w:color w:val="000000"/>
          <w:sz w:val="28"/>
          <w:szCs w:val="28"/>
        </w:rPr>
        <w:t xml:space="preserve"> рішення на пленарному засіданні та особи, відповідальної за супроводження </w:t>
      </w:r>
      <w:proofErr w:type="spellStart"/>
      <w:r>
        <w:rPr>
          <w:rFonts w:ascii="Times New Roman" w:eastAsia="Times New Roman" w:hAnsi="Times New Roman" w:cs="Times New Roman"/>
          <w:b/>
          <w:color w:val="000000"/>
          <w:sz w:val="28"/>
          <w:szCs w:val="28"/>
        </w:rPr>
        <w:t>проєкту</w:t>
      </w:r>
      <w:proofErr w:type="spellEnd"/>
      <w:r>
        <w:rPr>
          <w:rFonts w:ascii="Times New Roman" w:eastAsia="Times New Roman" w:hAnsi="Times New Roman" w:cs="Times New Roman"/>
          <w:b/>
          <w:color w:val="000000"/>
          <w:sz w:val="28"/>
          <w:szCs w:val="28"/>
        </w:rPr>
        <w:t xml:space="preserve"> рішення.</w:t>
      </w:r>
    </w:p>
    <w:p w14:paraId="34007DFA"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Суб’єктом подання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є депутатка Київської міської ради Пташник Вікторія Юріївна.</w:t>
      </w:r>
    </w:p>
    <w:p w14:paraId="4A2B07D6" w14:textId="6FD86B1D" w:rsidR="0017562E" w:rsidRPr="0017562E" w:rsidRDefault="00181EBC" w:rsidP="0017562E">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Особою, відповідальною за супроводження проекту рішення та доповідачем проекту рішення на пленарному засіданні є депутатка Київської міської ради Пташник Вікторія Юріївна. </w:t>
      </w:r>
    </w:p>
    <w:p w14:paraId="67A5BBB9" w14:textId="77777777" w:rsidR="00AE4DBF" w:rsidRDefault="00AE4DBF">
      <w:pPr>
        <w:jc w:val="both"/>
        <w:rPr>
          <w:rFonts w:ascii="Times New Roman" w:eastAsia="Times New Roman" w:hAnsi="Times New Roman" w:cs="Times New Roman"/>
          <w:b/>
          <w:sz w:val="28"/>
          <w:szCs w:val="28"/>
        </w:rPr>
      </w:pPr>
    </w:p>
    <w:p w14:paraId="5C1F8D22" w14:textId="77777777" w:rsidR="00AE4DBF" w:rsidRDefault="00AE4DBF">
      <w:pPr>
        <w:jc w:val="both"/>
        <w:rPr>
          <w:rFonts w:ascii="Times New Roman" w:eastAsia="Times New Roman" w:hAnsi="Times New Roman" w:cs="Times New Roman"/>
          <w:b/>
          <w:sz w:val="28"/>
          <w:szCs w:val="28"/>
        </w:rPr>
      </w:pPr>
    </w:p>
    <w:sdt>
      <w:sdtPr>
        <w:tag w:val="goog_rdk_2"/>
        <w:id w:val="729894358"/>
        <w:lock w:val="contentLocked"/>
      </w:sdtPr>
      <w:sdtContent>
        <w:tbl>
          <w:tblPr>
            <w:tblStyle w:val="30"/>
            <w:tblW w:w="9360" w:type="dxa"/>
            <w:tblInd w:w="0" w:type="dxa"/>
            <w:tblLayout w:type="fixed"/>
            <w:tblLook w:val="0400" w:firstRow="0" w:lastRow="0" w:firstColumn="0" w:lastColumn="0" w:noHBand="0" w:noVBand="1"/>
          </w:tblPr>
          <w:tblGrid>
            <w:gridCol w:w="4800"/>
            <w:gridCol w:w="4560"/>
          </w:tblGrid>
          <w:tr w:rsidR="00AE4DBF" w14:paraId="154ED845" w14:textId="77777777">
            <w:tc>
              <w:tcPr>
                <w:tcW w:w="4800" w:type="dxa"/>
                <w:tcMar>
                  <w:top w:w="0" w:type="dxa"/>
                  <w:left w:w="108" w:type="dxa"/>
                  <w:bottom w:w="0" w:type="dxa"/>
                  <w:right w:w="108" w:type="dxa"/>
                </w:tcMar>
              </w:tcPr>
              <w:p w14:paraId="417644E4" w14:textId="77777777" w:rsidR="00AE4DBF" w:rsidRDefault="00AE4DBF">
                <w:pPr>
                  <w:jc w:val="both"/>
                  <w:rPr>
                    <w:rFonts w:ascii="Times New Roman" w:eastAsia="Times New Roman" w:hAnsi="Times New Roman" w:cs="Times New Roman"/>
                    <w:b/>
                    <w:sz w:val="28"/>
                    <w:szCs w:val="28"/>
                  </w:rPr>
                </w:pPr>
              </w:p>
              <w:p w14:paraId="713DBC1C" w14:textId="77777777" w:rsidR="00AE4DBF" w:rsidRDefault="00181EBC">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Депутатки Київської міської ради </w:t>
                </w:r>
              </w:p>
            </w:tc>
            <w:tc>
              <w:tcPr>
                <w:tcW w:w="4560" w:type="dxa"/>
                <w:tcMar>
                  <w:top w:w="0" w:type="dxa"/>
                  <w:left w:w="108" w:type="dxa"/>
                  <w:bottom w:w="0" w:type="dxa"/>
                  <w:right w:w="108" w:type="dxa"/>
                </w:tcMar>
              </w:tcPr>
              <w:p w14:paraId="686683D8" w14:textId="77777777" w:rsidR="00AE4DBF" w:rsidRDefault="00AE4DBF">
                <w:pPr>
                  <w:jc w:val="both"/>
                  <w:rPr>
                    <w:rFonts w:ascii="Times New Roman" w:eastAsia="Times New Roman" w:hAnsi="Times New Roman" w:cs="Times New Roman"/>
                    <w:b/>
                    <w:sz w:val="28"/>
                    <w:szCs w:val="28"/>
                  </w:rPr>
                </w:pPr>
              </w:p>
              <w:p w14:paraId="3FDCD11B" w14:textId="77777777" w:rsidR="00AE4DBF" w:rsidRDefault="00181EBC">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Вікторія ПТАШНИК </w:t>
                </w:r>
              </w:p>
            </w:tc>
          </w:tr>
        </w:tbl>
      </w:sdtContent>
    </w:sdt>
    <w:p w14:paraId="0CCB9248" w14:textId="77777777" w:rsidR="00AE4DBF" w:rsidRDefault="00AE4DBF">
      <w:pPr>
        <w:jc w:val="both"/>
        <w:rPr>
          <w:rFonts w:ascii="Times New Roman" w:eastAsia="Times New Roman" w:hAnsi="Times New Roman" w:cs="Times New Roman"/>
          <w:b/>
          <w:sz w:val="28"/>
          <w:szCs w:val="28"/>
        </w:rPr>
      </w:pPr>
    </w:p>
    <w:sdt>
      <w:sdtPr>
        <w:tag w:val="goog_rdk_3"/>
        <w:id w:val="1736737481"/>
        <w:lock w:val="contentLocked"/>
      </w:sdtPr>
      <w:sdtContent>
        <w:tbl>
          <w:tblPr>
            <w:tblStyle w:val="20"/>
            <w:tblW w:w="9360" w:type="dxa"/>
            <w:tblInd w:w="0" w:type="dxa"/>
            <w:tblLayout w:type="fixed"/>
            <w:tblLook w:val="0400" w:firstRow="0" w:lastRow="0" w:firstColumn="0" w:lastColumn="0" w:noHBand="0" w:noVBand="1"/>
          </w:tblPr>
          <w:tblGrid>
            <w:gridCol w:w="4665"/>
            <w:gridCol w:w="4695"/>
          </w:tblGrid>
          <w:tr w:rsidR="00AE4DBF" w14:paraId="02D35A8B" w14:textId="77777777">
            <w:tc>
              <w:tcPr>
                <w:tcW w:w="4665" w:type="dxa"/>
                <w:tcMar>
                  <w:top w:w="0" w:type="dxa"/>
                  <w:left w:w="108" w:type="dxa"/>
                  <w:bottom w:w="0" w:type="dxa"/>
                  <w:right w:w="108" w:type="dxa"/>
                </w:tcMar>
              </w:tcPr>
              <w:p w14:paraId="78B78502" w14:textId="77777777" w:rsidR="00AE4DBF" w:rsidRDefault="00181EBC">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w:t>
                </w:r>
              </w:p>
            </w:tc>
            <w:tc>
              <w:tcPr>
                <w:tcW w:w="4695" w:type="dxa"/>
                <w:tcMar>
                  <w:top w:w="0" w:type="dxa"/>
                  <w:left w:w="108" w:type="dxa"/>
                  <w:bottom w:w="0" w:type="dxa"/>
                  <w:right w:w="108" w:type="dxa"/>
                </w:tcMar>
              </w:tcPr>
              <w:p w14:paraId="3376880D" w14:textId="77777777" w:rsidR="00AE4DBF" w:rsidRDefault="00AE4DBF">
                <w:pPr>
                  <w:jc w:val="both"/>
                  <w:rPr>
                    <w:rFonts w:ascii="Times New Roman" w:eastAsia="Times New Roman" w:hAnsi="Times New Roman" w:cs="Times New Roman"/>
                    <w:b/>
                    <w:sz w:val="28"/>
                    <w:szCs w:val="28"/>
                  </w:rPr>
                </w:pPr>
              </w:p>
              <w:p w14:paraId="654E2AF8" w14:textId="77777777" w:rsidR="00AE4DBF" w:rsidRDefault="00181EBC">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Ганна СТАРОСТЕНКО </w:t>
                </w:r>
              </w:p>
            </w:tc>
          </w:tr>
        </w:tbl>
      </w:sdtContent>
    </w:sdt>
    <w:p w14:paraId="6519B261" w14:textId="77777777" w:rsidR="00AE4DBF" w:rsidRDefault="00AE4DBF">
      <w:pPr>
        <w:rPr>
          <w:rFonts w:ascii="Times New Roman" w:eastAsia="Times New Roman" w:hAnsi="Times New Roman" w:cs="Times New Roman"/>
          <w:b/>
          <w:sz w:val="28"/>
          <w:szCs w:val="28"/>
        </w:rPr>
      </w:pPr>
    </w:p>
    <w:p w14:paraId="25DD14F2" w14:textId="0573A806" w:rsidR="00AE4DBF" w:rsidRDefault="009B7827">
      <w:pPr>
        <w:pStyle w:val="1"/>
        <w:widowControl/>
        <w:spacing w:before="0" w:after="0"/>
        <w:ind w:firstLine="1418"/>
        <w:rPr>
          <w:rFonts w:ascii="Source Sans Pro" w:eastAsia="Source Sans Pro" w:hAnsi="Source Sans Pro" w:cs="Source Sans Pro"/>
          <w:b w:val="0"/>
          <w:color w:val="153B67"/>
          <w:sz w:val="28"/>
          <w:szCs w:val="28"/>
        </w:rPr>
      </w:pPr>
      <w:sdt>
        <w:sdtPr>
          <w:tag w:val="goog_rdk_4"/>
          <w:id w:val="-1273162158"/>
        </w:sdtPr>
        <w:sdtContent>
          <w:r w:rsidR="00181EBC">
            <w:rPr>
              <w:rFonts w:ascii="Arial" w:eastAsia="Arial" w:hAnsi="Arial" w:cs="Arial"/>
              <w:b w:val="0"/>
              <w:color w:val="153B67"/>
              <w:sz w:val="28"/>
              <w:szCs w:val="28"/>
            </w:rPr>
            <w:t xml:space="preserve">КИЇВСЬКА МІСЬКА РАДА </w:t>
          </w:r>
        </w:sdtContent>
      </w:sdt>
      <w:r w:rsidR="00181EBC">
        <w:rPr>
          <w:noProof/>
        </w:rPr>
        <w:drawing>
          <wp:anchor distT="0" distB="0" distL="0" distR="0" simplePos="0" relativeHeight="251658240" behindDoc="1" locked="0" layoutInCell="1" hidden="0" allowOverlap="1" wp14:anchorId="52C5BDBC" wp14:editId="73D4DC08">
            <wp:simplePos x="0" y="0"/>
            <wp:positionH relativeFrom="column">
              <wp:posOffset>155575</wp:posOffset>
            </wp:positionH>
            <wp:positionV relativeFrom="paragraph">
              <wp:posOffset>-26668</wp:posOffset>
            </wp:positionV>
            <wp:extent cx="688975" cy="981710"/>
            <wp:effectExtent l="0" t="0" r="0" b="0"/>
            <wp:wrapNone/>
            <wp:docPr id="161813483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688975" cy="981710"/>
                    </a:xfrm>
                    <a:prstGeom prst="rect">
                      <a:avLst/>
                    </a:prstGeom>
                    <a:ln/>
                  </pic:spPr>
                </pic:pic>
              </a:graphicData>
            </a:graphic>
          </wp:anchor>
        </w:drawing>
      </w:r>
    </w:p>
    <w:p w14:paraId="2D795C5C" w14:textId="77777777" w:rsidR="00AE4DBF" w:rsidRDefault="00AE4DBF">
      <w:pPr>
        <w:widowControl/>
        <w:ind w:firstLine="1418"/>
        <w:rPr>
          <w:rFonts w:ascii="Source Sans Pro" w:eastAsia="Source Sans Pro" w:hAnsi="Source Sans Pro" w:cs="Source Sans Pro"/>
          <w:sz w:val="6"/>
          <w:szCs w:val="6"/>
        </w:rPr>
      </w:pPr>
    </w:p>
    <w:p w14:paraId="23D90419" w14:textId="77777777" w:rsidR="00AE4DBF" w:rsidRDefault="009B7827">
      <w:pPr>
        <w:widowControl/>
        <w:spacing w:line="260" w:lineRule="auto"/>
        <w:ind w:firstLine="1418"/>
        <w:rPr>
          <w:rFonts w:ascii="Source Sans Pro" w:eastAsia="Source Sans Pro" w:hAnsi="Source Sans Pro" w:cs="Source Sans Pro"/>
          <w:b/>
          <w:color w:val="153B67"/>
          <w:sz w:val="28"/>
          <w:szCs w:val="28"/>
        </w:rPr>
      </w:pPr>
      <w:sdt>
        <w:sdtPr>
          <w:tag w:val="goog_rdk_5"/>
          <w:id w:val="-2057613939"/>
        </w:sdtPr>
        <w:sdtContent>
          <w:r w:rsidR="00181EBC">
            <w:rPr>
              <w:rFonts w:ascii="Arial" w:eastAsia="Arial" w:hAnsi="Arial" w:cs="Arial"/>
              <w:b/>
              <w:color w:val="153B67"/>
              <w:sz w:val="28"/>
              <w:szCs w:val="28"/>
            </w:rPr>
            <w:t xml:space="preserve">Депутатка Київської міської ради ІХ скликання </w:t>
          </w:r>
        </w:sdtContent>
      </w:sdt>
    </w:p>
    <w:p w14:paraId="577F0248" w14:textId="77777777" w:rsidR="00AE4DBF" w:rsidRDefault="009B7827">
      <w:pPr>
        <w:widowControl/>
        <w:spacing w:line="260" w:lineRule="auto"/>
        <w:ind w:firstLine="1418"/>
        <w:rPr>
          <w:rFonts w:ascii="Source Sans Pro" w:eastAsia="Source Sans Pro" w:hAnsi="Source Sans Pro" w:cs="Source Sans Pro"/>
          <w:sz w:val="22"/>
          <w:szCs w:val="22"/>
        </w:rPr>
      </w:pPr>
      <w:sdt>
        <w:sdtPr>
          <w:tag w:val="goog_rdk_6"/>
          <w:id w:val="1673527211"/>
        </w:sdtPr>
        <w:sdtContent>
          <w:r w:rsidR="00181EBC">
            <w:rPr>
              <w:rFonts w:ascii="Arial" w:eastAsia="Arial" w:hAnsi="Arial" w:cs="Arial"/>
              <w:b/>
              <w:color w:val="153B67"/>
              <w:sz w:val="28"/>
              <w:szCs w:val="28"/>
            </w:rPr>
            <w:t>ПТАШНИК ВІКТОРІЯ ЮРІЇВНА</w:t>
          </w:r>
        </w:sdtContent>
      </w:sdt>
    </w:p>
    <w:p w14:paraId="3E875DC5" w14:textId="77777777" w:rsidR="00AE4DBF" w:rsidRDefault="00AE4DBF">
      <w:pPr>
        <w:widowControl/>
        <w:rPr>
          <w:rFonts w:ascii="Source Sans Pro" w:eastAsia="Source Sans Pro" w:hAnsi="Source Sans Pro" w:cs="Source Sans Pro"/>
          <w:b/>
          <w:color w:val="153B67"/>
          <w:sz w:val="6"/>
          <w:szCs w:val="6"/>
        </w:rPr>
      </w:pPr>
    </w:p>
    <w:p w14:paraId="6A2531B2" w14:textId="77777777" w:rsidR="00AE4DBF" w:rsidRDefault="009B7827">
      <w:pPr>
        <w:widowControl/>
        <w:tabs>
          <w:tab w:val="left" w:pos="1134"/>
        </w:tabs>
        <w:spacing w:line="160" w:lineRule="auto"/>
        <w:ind w:firstLine="1418"/>
        <w:rPr>
          <w:rFonts w:ascii="Source Sans Pro" w:eastAsia="Source Sans Pro" w:hAnsi="Source Sans Pro" w:cs="Source Sans Pro"/>
          <w:b/>
          <w:color w:val="153B67"/>
          <w:sz w:val="16"/>
          <w:szCs w:val="16"/>
        </w:rPr>
      </w:pPr>
      <w:sdt>
        <w:sdtPr>
          <w:tag w:val="goog_rdk_7"/>
          <w:id w:val="-1602015238"/>
        </w:sdtPr>
        <w:sdtContent>
          <w:r w:rsidR="00181EBC">
            <w:rPr>
              <w:rFonts w:ascii="Arial" w:eastAsia="Arial" w:hAnsi="Arial" w:cs="Arial"/>
              <w:color w:val="153B67"/>
              <w:sz w:val="16"/>
              <w:szCs w:val="16"/>
            </w:rPr>
            <w:t xml:space="preserve">02217, м. Київ, вул. Хрещатик, 36, </w:t>
          </w:r>
          <w:proofErr w:type="spellStart"/>
          <w:r w:rsidR="00181EBC">
            <w:rPr>
              <w:rFonts w:ascii="Arial" w:eastAsia="Arial" w:hAnsi="Arial" w:cs="Arial"/>
              <w:color w:val="153B67"/>
              <w:sz w:val="16"/>
              <w:szCs w:val="16"/>
            </w:rPr>
            <w:t>тел</w:t>
          </w:r>
          <w:proofErr w:type="spellEnd"/>
          <w:r w:rsidR="00181EBC">
            <w:rPr>
              <w:rFonts w:ascii="Arial" w:eastAsia="Arial" w:hAnsi="Arial" w:cs="Arial"/>
              <w:color w:val="153B67"/>
              <w:sz w:val="16"/>
              <w:szCs w:val="16"/>
            </w:rPr>
            <w:t>.: (050) 774-78-07</w:t>
          </w:r>
        </w:sdtContent>
      </w:sdt>
    </w:p>
    <w:p w14:paraId="2FF05F6B" w14:textId="77777777" w:rsidR="00AE4DBF" w:rsidRDefault="009B7827">
      <w:pPr>
        <w:widowControl/>
        <w:spacing w:line="160" w:lineRule="auto"/>
        <w:ind w:firstLine="1418"/>
        <w:rPr>
          <w:rFonts w:ascii="Source Sans Pro" w:eastAsia="Source Sans Pro" w:hAnsi="Source Sans Pro" w:cs="Source Sans Pro"/>
          <w:color w:val="153B67"/>
          <w:sz w:val="16"/>
          <w:szCs w:val="16"/>
        </w:rPr>
      </w:pPr>
      <w:sdt>
        <w:sdtPr>
          <w:tag w:val="goog_rdk_8"/>
          <w:id w:val="-506436345"/>
        </w:sdtPr>
        <w:sdtContent>
          <w:r w:rsidR="00181EBC">
            <w:rPr>
              <w:rFonts w:ascii="Arial" w:eastAsia="Arial" w:hAnsi="Arial" w:cs="Arial"/>
              <w:color w:val="153B67"/>
              <w:sz w:val="16"/>
              <w:szCs w:val="16"/>
            </w:rPr>
            <w:t>e-</w:t>
          </w:r>
          <w:proofErr w:type="spellStart"/>
          <w:r w:rsidR="00181EBC">
            <w:rPr>
              <w:rFonts w:ascii="Arial" w:eastAsia="Arial" w:hAnsi="Arial" w:cs="Arial"/>
              <w:color w:val="153B67"/>
              <w:sz w:val="16"/>
              <w:szCs w:val="16"/>
            </w:rPr>
            <w:t>mail</w:t>
          </w:r>
          <w:proofErr w:type="spellEnd"/>
          <w:r w:rsidR="00181EBC">
            <w:rPr>
              <w:rFonts w:ascii="Arial" w:eastAsia="Arial" w:hAnsi="Arial" w:cs="Arial"/>
              <w:color w:val="153B67"/>
              <w:sz w:val="16"/>
              <w:szCs w:val="16"/>
            </w:rPr>
            <w:t>: viktoriia.ptashnyk@kmr.gov.ua, сайт: kmr.gov.ua</w:t>
          </w:r>
        </w:sdtContent>
      </w:sdt>
    </w:p>
    <w:p w14:paraId="338958F9" w14:textId="77777777" w:rsidR="00AE4DBF" w:rsidRDefault="009B7827">
      <w:pPr>
        <w:widowControl/>
        <w:spacing w:line="160" w:lineRule="auto"/>
        <w:ind w:firstLine="1418"/>
        <w:rPr>
          <w:rFonts w:ascii="Source Sans Pro" w:eastAsia="Source Sans Pro" w:hAnsi="Source Sans Pro" w:cs="Source Sans Pro"/>
          <w:color w:val="153B67"/>
          <w:sz w:val="16"/>
          <w:szCs w:val="16"/>
        </w:rPr>
      </w:pPr>
      <w:sdt>
        <w:sdtPr>
          <w:tag w:val="goog_rdk_9"/>
          <w:id w:val="162589094"/>
        </w:sdtPr>
        <w:sdtContent>
          <w:r w:rsidR="00181EBC">
            <w:rPr>
              <w:rFonts w:ascii="Arial" w:eastAsia="Arial" w:hAnsi="Arial" w:cs="Arial"/>
              <w:color w:val="153B67"/>
              <w:sz w:val="16"/>
              <w:szCs w:val="16"/>
            </w:rPr>
            <w:t>код ЄДРПОУ 22883141</w:t>
          </w:r>
        </w:sdtContent>
      </w:sdt>
    </w:p>
    <w:p w14:paraId="37271EC6" w14:textId="77777777" w:rsidR="00AE4DBF" w:rsidRDefault="00AE4DBF">
      <w:pPr>
        <w:widowControl/>
        <w:ind w:firstLine="709"/>
        <w:rPr>
          <w:rFonts w:ascii="Times New Roman" w:eastAsia="Times New Roman" w:hAnsi="Times New Roman" w:cs="Times New Roman"/>
        </w:rPr>
      </w:pPr>
    </w:p>
    <w:p w14:paraId="72D4755B" w14:textId="77777777" w:rsidR="00AE4DBF" w:rsidRDefault="00181EBC">
      <w:pPr>
        <w:widowControl/>
        <w:rPr>
          <w:rFonts w:ascii="Times New Roman" w:eastAsia="Times New Roman" w:hAnsi="Times New Roman" w:cs="Times New Roman"/>
        </w:rPr>
      </w:pPr>
      <w:r>
        <w:rPr>
          <w:rFonts w:ascii="Times New Roman" w:eastAsia="Times New Roman" w:hAnsi="Times New Roman" w:cs="Times New Roman"/>
        </w:rPr>
        <w:t>______________ № _____________                      На № _____________ від _____________</w:t>
      </w:r>
    </w:p>
    <w:p w14:paraId="5BA725AF" w14:textId="77777777" w:rsidR="00AE4DBF" w:rsidRDefault="00AE4DBF">
      <w:pPr>
        <w:ind w:left="360"/>
        <w:jc w:val="right"/>
        <w:rPr>
          <w:rFonts w:ascii="Times New Roman" w:eastAsia="Times New Roman" w:hAnsi="Times New Roman" w:cs="Times New Roman"/>
          <w:sz w:val="28"/>
          <w:szCs w:val="28"/>
        </w:rPr>
      </w:pPr>
    </w:p>
    <w:tbl>
      <w:tblPr>
        <w:tblStyle w:val="10"/>
        <w:tblW w:w="5445" w:type="dxa"/>
        <w:tblInd w:w="3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45"/>
      </w:tblGrid>
      <w:tr w:rsidR="00AE4DBF" w14:paraId="5AC1CB89" w14:textId="77777777">
        <w:tc>
          <w:tcPr>
            <w:tcW w:w="54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sdt>
            <w:sdtPr>
              <w:tag w:val="goog_rdk_10"/>
              <w:id w:val="-329140534"/>
              <w:lock w:val="contentLocked"/>
            </w:sdtPr>
            <w:sdtContent>
              <w:p w14:paraId="365D8DB5" w14:textId="77777777" w:rsidR="00AE4DBF" w:rsidRDefault="00AE4DBF">
                <w:pPr>
                  <w:ind w:left="360"/>
                  <w:jc w:val="both"/>
                  <w:rPr>
                    <w:rFonts w:ascii="Times New Roman" w:eastAsia="Times New Roman" w:hAnsi="Times New Roman" w:cs="Times New Roman"/>
                    <w:sz w:val="28"/>
                    <w:szCs w:val="28"/>
                  </w:rPr>
                </w:pPr>
              </w:p>
              <w:p w14:paraId="3E121825" w14:textId="77777777" w:rsidR="00AE4DBF" w:rsidRDefault="00AE4DBF">
                <w:pPr>
                  <w:ind w:left="360"/>
                  <w:jc w:val="both"/>
                  <w:rPr>
                    <w:rFonts w:ascii="Times New Roman" w:eastAsia="Times New Roman" w:hAnsi="Times New Roman" w:cs="Times New Roman"/>
                    <w:sz w:val="28"/>
                    <w:szCs w:val="28"/>
                  </w:rPr>
                </w:pPr>
              </w:p>
              <w:p w14:paraId="5735108B" w14:textId="77777777" w:rsidR="00AE4DBF" w:rsidRDefault="00181EBC">
                <w:pPr>
                  <w:ind w:left="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Заступнику міського голови –</w:t>
                </w:r>
              </w:p>
              <w:p w14:paraId="29C87AD1" w14:textId="77777777" w:rsidR="00AE4DBF" w:rsidRDefault="00181EBC">
                <w:pPr>
                  <w:ind w:left="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секретарю Київської міської ради</w:t>
                </w:r>
              </w:p>
              <w:p w14:paraId="0B1C60FF" w14:textId="77777777" w:rsidR="00AE4DBF" w:rsidRDefault="00181EBC">
                <w:pPr>
                  <w:ind w:left="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Володимиру Бондаренку</w:t>
                </w:r>
              </w:p>
            </w:sdtContent>
          </w:sdt>
        </w:tc>
      </w:tr>
    </w:tbl>
    <w:p w14:paraId="57AA29C0" w14:textId="77777777" w:rsidR="00AE4DBF" w:rsidRDefault="00AE4DBF">
      <w:pPr>
        <w:ind w:left="360"/>
        <w:jc w:val="right"/>
        <w:rPr>
          <w:rFonts w:ascii="Times New Roman" w:eastAsia="Times New Roman" w:hAnsi="Times New Roman" w:cs="Times New Roman"/>
          <w:sz w:val="28"/>
          <w:szCs w:val="28"/>
        </w:rPr>
      </w:pPr>
    </w:p>
    <w:p w14:paraId="36108291" w14:textId="77777777" w:rsidR="00AE4DBF" w:rsidRDefault="00AE4DBF">
      <w:pPr>
        <w:ind w:left="360"/>
        <w:jc w:val="right"/>
        <w:rPr>
          <w:rFonts w:ascii="Times New Roman" w:eastAsia="Times New Roman" w:hAnsi="Times New Roman" w:cs="Times New Roman"/>
          <w:sz w:val="28"/>
          <w:szCs w:val="28"/>
        </w:rPr>
      </w:pPr>
    </w:p>
    <w:p w14:paraId="326DCA05" w14:textId="77777777" w:rsidR="00AE4DBF" w:rsidRDefault="00AE4DBF">
      <w:pPr>
        <w:ind w:left="360"/>
        <w:jc w:val="center"/>
        <w:rPr>
          <w:rFonts w:ascii="Times New Roman" w:eastAsia="Times New Roman" w:hAnsi="Times New Roman" w:cs="Times New Roman"/>
          <w:sz w:val="28"/>
          <w:szCs w:val="28"/>
        </w:rPr>
      </w:pPr>
    </w:p>
    <w:p w14:paraId="38EBF763" w14:textId="77777777" w:rsidR="00AE4DBF" w:rsidRDefault="00181EBC">
      <w:pPr>
        <w:ind w:left="3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Шановний Володимире Володимировичу!</w:t>
      </w:r>
    </w:p>
    <w:p w14:paraId="4F7E5513" w14:textId="77777777" w:rsidR="00AE4DBF" w:rsidRDefault="00AE4DBF">
      <w:pPr>
        <w:jc w:val="both"/>
        <w:rPr>
          <w:rFonts w:ascii="Times New Roman" w:eastAsia="Times New Roman" w:hAnsi="Times New Roman" w:cs="Times New Roman"/>
          <w:sz w:val="28"/>
          <w:szCs w:val="28"/>
        </w:rPr>
      </w:pPr>
    </w:p>
    <w:p w14:paraId="3C929803" w14:textId="77777777" w:rsidR="00AE4DBF" w:rsidRDefault="00181EBC">
      <w:pPr>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пункту 9 частини 4 статті 13 Регламенту Київської міської ради, затвердженого рішенням Київської міської ради від 4 листопада 2021 року № 3135/3176, прошу Вас дати доручення розглянути проєкт рішення Київської міської ради</w:t>
      </w:r>
    </w:p>
    <w:p w14:paraId="5EDE8A52" w14:textId="77777777" w:rsidR="00AE4DBF" w:rsidRDefault="00AE4DBF">
      <w:pPr>
        <w:ind w:left="360"/>
        <w:jc w:val="both"/>
        <w:rPr>
          <w:rFonts w:ascii="Times New Roman" w:eastAsia="Times New Roman" w:hAnsi="Times New Roman" w:cs="Times New Roman"/>
          <w:sz w:val="28"/>
          <w:szCs w:val="28"/>
        </w:rPr>
      </w:pPr>
    </w:p>
    <w:p w14:paraId="1A6D66D3" w14:textId="77777777" w:rsidR="00AE4DBF" w:rsidRDefault="00181EBC">
      <w:pPr>
        <w:ind w:left="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Додатки:</w:t>
      </w:r>
    </w:p>
    <w:p w14:paraId="720E69DE" w14:textId="77777777" w:rsidR="00AE4DBF" w:rsidRDefault="00181EBC">
      <w:pPr>
        <w:numPr>
          <w:ilvl w:val="0"/>
          <w:numId w:val="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рішення Київської міської ради «Про звернення Київської міської ради до Кабінету Міністрів України та Міністерства культури і стратегічних комунікацій України щодо збереження пам’ятки архітектури та містобудування національного значення Київської фортеці</w:t>
      </w:r>
      <w:r>
        <w:rPr>
          <w:rFonts w:ascii="Times New Roman" w:eastAsia="Times New Roman" w:hAnsi="Times New Roman" w:cs="Times New Roman"/>
          <w:sz w:val="28"/>
          <w:szCs w:val="28"/>
          <w:highlight w:val="white"/>
        </w:rPr>
        <w:t>» на 2 арк. в 1 примірнику</w:t>
      </w:r>
    </w:p>
    <w:p w14:paraId="2E0052D9" w14:textId="77777777" w:rsidR="00AE4DBF" w:rsidRDefault="00181EBC">
      <w:pPr>
        <w:numPr>
          <w:ilvl w:val="0"/>
          <w:numId w:val="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Звернення Київської міської ради до Міністерства на 4 арк. в 1 примірнику;</w:t>
      </w:r>
    </w:p>
    <w:p w14:paraId="5D772992" w14:textId="77777777" w:rsidR="00AE4DBF" w:rsidRDefault="00181EBC">
      <w:pPr>
        <w:numPr>
          <w:ilvl w:val="0"/>
          <w:numId w:val="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Пояснювальна записка до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на 5 арк. в 1 примірнику;</w:t>
      </w:r>
    </w:p>
    <w:p w14:paraId="3F829E9B" w14:textId="77777777" w:rsidR="00AE4DBF" w:rsidRDefault="00181EBC">
      <w:pPr>
        <w:numPr>
          <w:ilvl w:val="0"/>
          <w:numId w:val="2"/>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Електронна версія зазначених документів.</w:t>
      </w:r>
    </w:p>
    <w:p w14:paraId="110B6E9D" w14:textId="77777777" w:rsidR="00AE4DBF" w:rsidRDefault="00AE4DBF">
      <w:pPr>
        <w:jc w:val="both"/>
        <w:rPr>
          <w:rFonts w:ascii="Times New Roman" w:eastAsia="Times New Roman" w:hAnsi="Times New Roman" w:cs="Times New Roman"/>
          <w:sz w:val="28"/>
          <w:szCs w:val="28"/>
        </w:rPr>
      </w:pPr>
    </w:p>
    <w:p w14:paraId="7E9F2964" w14:textId="77777777" w:rsidR="00AE4DBF" w:rsidRDefault="00AE4DBF">
      <w:pPr>
        <w:jc w:val="both"/>
        <w:rPr>
          <w:rFonts w:ascii="Times New Roman" w:eastAsia="Times New Roman" w:hAnsi="Times New Roman" w:cs="Times New Roman"/>
          <w:sz w:val="28"/>
          <w:szCs w:val="28"/>
        </w:rPr>
      </w:pPr>
    </w:p>
    <w:p w14:paraId="3B03CF8C" w14:textId="77777777" w:rsidR="00AE4DBF" w:rsidRDefault="00AE4DBF">
      <w:pPr>
        <w:jc w:val="both"/>
        <w:rPr>
          <w:rFonts w:ascii="Times New Roman" w:eastAsia="Times New Roman" w:hAnsi="Times New Roman" w:cs="Times New Roman"/>
          <w:sz w:val="28"/>
          <w:szCs w:val="28"/>
        </w:rPr>
      </w:pPr>
    </w:p>
    <w:p w14:paraId="1C3E0F32" w14:textId="77777777" w:rsidR="00AE4DBF" w:rsidRDefault="00AE4DBF">
      <w:pPr>
        <w:jc w:val="both"/>
        <w:rPr>
          <w:rFonts w:ascii="Times New Roman" w:eastAsia="Times New Roman" w:hAnsi="Times New Roman" w:cs="Times New Roman"/>
          <w:sz w:val="28"/>
          <w:szCs w:val="28"/>
        </w:rPr>
      </w:pPr>
    </w:p>
    <w:p w14:paraId="13D9A2C5" w14:textId="77777777" w:rsidR="00AE4DBF" w:rsidRDefault="00181EBC">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Депутатка Київської міської ради                                      Вікторія Пташник</w:t>
      </w:r>
    </w:p>
    <w:sectPr w:rsidR="00AE4DBF">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BD5425"/>
    <w:multiLevelType w:val="multilevel"/>
    <w:tmpl w:val="B48031C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15:restartNumberingAfterBreak="0">
    <w:nsid w:val="57AA5CD4"/>
    <w:multiLevelType w:val="multilevel"/>
    <w:tmpl w:val="13BA0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413E85"/>
    <w:multiLevelType w:val="multilevel"/>
    <w:tmpl w:val="8F2285D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03D28DE"/>
    <w:multiLevelType w:val="multilevel"/>
    <w:tmpl w:val="0CC8B44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189871">
    <w:abstractNumId w:val="2"/>
  </w:num>
  <w:num w:numId="2" w16cid:durableId="465129115">
    <w:abstractNumId w:val="1"/>
  </w:num>
  <w:num w:numId="3" w16cid:durableId="616108594">
    <w:abstractNumId w:val="0"/>
  </w:num>
  <w:num w:numId="4" w16cid:durableId="1377780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DBF"/>
    <w:rsid w:val="0017562E"/>
    <w:rsid w:val="00181EBC"/>
    <w:rsid w:val="001D6FD9"/>
    <w:rsid w:val="004D7596"/>
    <w:rsid w:val="00553333"/>
    <w:rsid w:val="00625918"/>
    <w:rsid w:val="006B2F1C"/>
    <w:rsid w:val="00811726"/>
    <w:rsid w:val="0081176D"/>
    <w:rsid w:val="00927134"/>
    <w:rsid w:val="009B7827"/>
    <w:rsid w:val="00AE4DBF"/>
    <w:rsid w:val="00CA3958"/>
    <w:rsid w:val="00E04A57"/>
    <w:rsid w:val="00E16D11"/>
    <w:rsid w:val="00EB6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167C8"/>
  <w15:docId w15:val="{6DB37066-543E-4088-9C8A-DF999178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Liberation Serif" w:hAnsi="Liberation Serif" w:cs="Liberation Serif"/>
        <w:sz w:val="24"/>
        <w:szCs w:val="24"/>
        <w:lang w:val="uk-UA"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61E"/>
    <w:pPr>
      <w:suppressAutoHyphens/>
    </w:pPr>
    <w:rPr>
      <w:rFonts w:eastAsia="SimSun" w:cs="Mangal"/>
      <w:kern w:val="1"/>
      <w:lang w:eastAsia="zh-CN" w:bidi="hi-I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rvps2">
    <w:name w:val="rvps2"/>
    <w:basedOn w:val="a"/>
    <w:rsid w:val="00154EA2"/>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styleId="a4">
    <w:name w:val="Hyperlink"/>
    <w:basedOn w:val="a0"/>
    <w:uiPriority w:val="99"/>
    <w:semiHidden/>
    <w:unhideWhenUsed/>
    <w:rsid w:val="00E80CC3"/>
    <w:rPr>
      <w:color w:val="0000FF"/>
      <w:u w:val="single"/>
    </w:rPr>
  </w:style>
  <w:style w:type="paragraph" w:styleId="a5">
    <w:name w:val="Normal (Web)"/>
    <w:basedOn w:val="a"/>
    <w:uiPriority w:val="99"/>
    <w:semiHidden/>
    <w:unhideWhenUsed/>
    <w:rsid w:val="006F12BA"/>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paragraph" w:styleId="a6">
    <w:name w:val="List Paragraph"/>
    <w:basedOn w:val="a"/>
    <w:uiPriority w:val="34"/>
    <w:qFormat/>
    <w:rsid w:val="009A47A2"/>
    <w:pPr>
      <w:ind w:left="720"/>
      <w:contextualSpacing/>
    </w:pPr>
    <w:rPr>
      <w:szCs w:val="21"/>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0">
    <w:name w:val="6"/>
    <w:basedOn w:val="TableNormal"/>
    <w:tblPr>
      <w:tblStyleRowBandSize w:val="1"/>
      <w:tblStyleColBandSize w:val="1"/>
      <w:tblCellMar>
        <w:top w:w="15" w:type="dxa"/>
        <w:left w:w="15" w:type="dxa"/>
        <w:bottom w:w="15" w:type="dxa"/>
        <w:right w:w="15" w:type="dxa"/>
      </w:tblCellMar>
    </w:tblPr>
  </w:style>
  <w:style w:type="table" w:customStyle="1" w:styleId="50">
    <w:name w:val="5"/>
    <w:basedOn w:val="TableNormal"/>
    <w:tblPr>
      <w:tblStyleRowBandSize w:val="1"/>
      <w:tblStyleColBandSize w:val="1"/>
      <w:tblCellMar>
        <w:top w:w="15" w:type="dxa"/>
        <w:left w:w="15" w:type="dxa"/>
        <w:bottom w:w="15" w:type="dxa"/>
        <w:right w:w="15" w:type="dxa"/>
      </w:tblCellMar>
    </w:tblPr>
  </w:style>
  <w:style w:type="table" w:customStyle="1" w:styleId="40">
    <w:name w:val="4"/>
    <w:basedOn w:val="TableNormal"/>
    <w:tblPr>
      <w:tblStyleRowBandSize w:val="1"/>
      <w:tblStyleColBandSize w:val="1"/>
      <w:tblCellMar>
        <w:top w:w="15" w:type="dxa"/>
        <w:left w:w="15" w:type="dxa"/>
        <w:bottom w:w="15" w:type="dxa"/>
        <w:right w:w="15" w:type="dxa"/>
      </w:tblCellMar>
    </w:tblPr>
  </w:style>
  <w:style w:type="table" w:customStyle="1" w:styleId="30">
    <w:name w:val="3"/>
    <w:basedOn w:val="TableNormal"/>
    <w:tblPr>
      <w:tblStyleRowBandSize w:val="1"/>
      <w:tblStyleColBandSize w:val="1"/>
      <w:tblCellMar>
        <w:top w:w="15" w:type="dxa"/>
        <w:left w:w="15" w:type="dxa"/>
        <w:bottom w:w="15" w:type="dxa"/>
        <w:right w:w="15" w:type="dxa"/>
      </w:tblCellMar>
    </w:tblPr>
  </w:style>
  <w:style w:type="table" w:customStyle="1" w:styleId="20">
    <w:name w:val="2"/>
    <w:basedOn w:val="TableNormal"/>
    <w:tblPr>
      <w:tblStyleRowBandSize w:val="1"/>
      <w:tblStyleColBandSize w:val="1"/>
      <w:tblCellMar>
        <w:top w:w="15" w:type="dxa"/>
        <w:left w:w="15" w:type="dxa"/>
        <w:bottom w:w="15" w:type="dxa"/>
        <w:right w:w="15" w:type="dxa"/>
      </w:tblCellMar>
    </w:tblPr>
  </w:style>
  <w:style w:type="table" w:customStyle="1" w:styleId="10">
    <w:name w:val="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411696">
      <w:bodyDiv w:val="1"/>
      <w:marLeft w:val="0"/>
      <w:marRight w:val="0"/>
      <w:marTop w:val="0"/>
      <w:marBottom w:val="0"/>
      <w:divBdr>
        <w:top w:val="none" w:sz="0" w:space="0" w:color="auto"/>
        <w:left w:val="none" w:sz="0" w:space="0" w:color="auto"/>
        <w:bottom w:val="none" w:sz="0" w:space="0" w:color="auto"/>
        <w:right w:val="none" w:sz="0" w:space="0" w:color="auto"/>
      </w:divBdr>
    </w:div>
    <w:div w:id="323900264">
      <w:bodyDiv w:val="1"/>
      <w:marLeft w:val="0"/>
      <w:marRight w:val="0"/>
      <w:marTop w:val="0"/>
      <w:marBottom w:val="0"/>
      <w:divBdr>
        <w:top w:val="none" w:sz="0" w:space="0" w:color="auto"/>
        <w:left w:val="none" w:sz="0" w:space="0" w:color="auto"/>
        <w:bottom w:val="none" w:sz="0" w:space="0" w:color="auto"/>
        <w:right w:val="none" w:sz="0" w:space="0" w:color="auto"/>
      </w:divBdr>
    </w:div>
    <w:div w:id="695227806">
      <w:bodyDiv w:val="1"/>
      <w:marLeft w:val="0"/>
      <w:marRight w:val="0"/>
      <w:marTop w:val="0"/>
      <w:marBottom w:val="0"/>
      <w:divBdr>
        <w:top w:val="none" w:sz="0" w:space="0" w:color="auto"/>
        <w:left w:val="none" w:sz="0" w:space="0" w:color="auto"/>
        <w:bottom w:val="none" w:sz="0" w:space="0" w:color="auto"/>
        <w:right w:val="none" w:sz="0" w:space="0" w:color="auto"/>
      </w:divBdr>
    </w:div>
    <w:div w:id="963149029">
      <w:bodyDiv w:val="1"/>
      <w:marLeft w:val="0"/>
      <w:marRight w:val="0"/>
      <w:marTop w:val="0"/>
      <w:marBottom w:val="0"/>
      <w:divBdr>
        <w:top w:val="none" w:sz="0" w:space="0" w:color="auto"/>
        <w:left w:val="none" w:sz="0" w:space="0" w:color="auto"/>
        <w:bottom w:val="none" w:sz="0" w:space="0" w:color="auto"/>
        <w:right w:val="none" w:sz="0" w:space="0" w:color="auto"/>
      </w:divBdr>
    </w:div>
    <w:div w:id="1186867594">
      <w:bodyDiv w:val="1"/>
      <w:marLeft w:val="0"/>
      <w:marRight w:val="0"/>
      <w:marTop w:val="0"/>
      <w:marBottom w:val="0"/>
      <w:divBdr>
        <w:top w:val="none" w:sz="0" w:space="0" w:color="auto"/>
        <w:left w:val="none" w:sz="0" w:space="0" w:color="auto"/>
        <w:bottom w:val="none" w:sz="0" w:space="0" w:color="auto"/>
        <w:right w:val="none" w:sz="0" w:space="0" w:color="auto"/>
      </w:divBdr>
    </w:div>
    <w:div w:id="1208878386">
      <w:bodyDiv w:val="1"/>
      <w:marLeft w:val="0"/>
      <w:marRight w:val="0"/>
      <w:marTop w:val="0"/>
      <w:marBottom w:val="0"/>
      <w:divBdr>
        <w:top w:val="none" w:sz="0" w:space="0" w:color="auto"/>
        <w:left w:val="none" w:sz="0" w:space="0" w:color="auto"/>
        <w:bottom w:val="none" w:sz="0" w:space="0" w:color="auto"/>
        <w:right w:val="none" w:sz="0" w:space="0" w:color="auto"/>
      </w:divBdr>
    </w:div>
    <w:div w:id="1307393890">
      <w:bodyDiv w:val="1"/>
      <w:marLeft w:val="0"/>
      <w:marRight w:val="0"/>
      <w:marTop w:val="0"/>
      <w:marBottom w:val="0"/>
      <w:divBdr>
        <w:top w:val="none" w:sz="0" w:space="0" w:color="auto"/>
        <w:left w:val="none" w:sz="0" w:space="0" w:color="auto"/>
        <w:bottom w:val="none" w:sz="0" w:space="0" w:color="auto"/>
        <w:right w:val="none" w:sz="0" w:space="0" w:color="auto"/>
      </w:divBdr>
    </w:div>
    <w:div w:id="2078016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ue.gov.ua/%D0%9F%D0%B0%D0%BC%27%D1%8F%D1%82%D1%8C_%D0%BA%D0%BE%D0%BB%D0%B5%D0%BA%D1%82%D0%B8%D0%B2%D0%BD%D0%B0" TargetMode="External"/><Relationship Id="rId13" Type="http://schemas.openxmlformats.org/officeDocument/2006/relationships/hyperlink" Target="https://vue.gov.ua/%D0%97%D0%B0%D0%BA%D0%BE%D0%BD%D0%BE%D0%B4%D0%B0%D0%B2%D1%81%D1%82%D0%B2%D0%BE"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vue.gov.ua/%D0%9A%D1%83%D0%BB%D1%8C%D1%82%D1%83%D1%80%D0%BD%D0%B0_%D1%81%D0%BF%D0%B0%D0%B4%D1%89%D0%B8%D0%BD%D0%B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ue.gov.ua/%D0%9F%D0%B0%D0%BC%27%D1%8F%D1%82%D1%8C_%D0%BA%D0%BE%D0%BB%D0%B5%D0%BA%D1%82%D0%B8%D0%B2%D0%BD%D0%B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vue.gov.ua/%D0%97%D0%B0%D0%BA%D0%BE%D0%BD%D0%BE%D0%B4%D0%B0%D0%B2%D1%81%D1%82%D0%B2%D0%BE" TargetMode="External"/><Relationship Id="rId4" Type="http://schemas.openxmlformats.org/officeDocument/2006/relationships/styles" Target="styles.xml"/><Relationship Id="rId9" Type="http://schemas.openxmlformats.org/officeDocument/2006/relationships/hyperlink" Target="https://vue.gov.ua/%D0%9A%D1%83%D0%BB%D1%8C%D1%82%D1%83%D1%80%D0%BD%D0%B0_%D1%81%D0%BF%D0%B0%D0%B4%D1%89%D0%B8%D0%BD%D0%B0" TargetMode="External"/><Relationship Id="rId14"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rOWDbp9dyTUqeDJTEVZIhCF7rA==">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88E12D-2496-45B2-BB09-1F7401B08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3270</Words>
  <Characters>23269</Characters>
  <Application>Microsoft Office Word</Application>
  <DocSecurity>0</DocSecurity>
  <Lines>597</Lines>
  <Paragraphs>129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VERONIKA SVITACH</cp:lastModifiedBy>
  <cp:revision>1</cp:revision>
  <dcterms:created xsi:type="dcterms:W3CDTF">2024-09-13T12:00:00Z</dcterms:created>
  <dcterms:modified xsi:type="dcterms:W3CDTF">2024-09-18T20:48:00Z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18c3c84b338ca0f7f3b95d893c9bca1e96e2fcee35f7f6370705248a72bb578b</vt:lpwstr>
  </property>
  <property fmtid="{D5CDD505-2E9C-101B-9397-08002B2CF9AE}" pid="3" name="MSIP_Label_defa4170-0d19-0005-0004-bc88714345d2_Enabled">
    <vt:lpwstr>true</vt:lpwstr>
  </property>
  <property fmtid="{D5CDD505-2E9C-101B-9397-08002B2CF9AE}" pid="4" name="MSIP_Label_defa4170-0d19-0005-0004-bc88714345d2_SetDate">
    <vt:lpwstr>2024-09-18T12:51:34Z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eb258766-b719-42a2-a2af-31a2b3c3a817</vt:lpwstr>
  </property>
  <property fmtid="{D5CDD505-2E9C-101B-9397-08002B2CF9AE}" pid="8" name="MSIP_Label_defa4170-0d19-0005-0004-bc88714345d2_ActionId">
    <vt:lpwstr>a905d8c1-a0c4-40e5-84be-441105a33145</vt:lpwstr>
  </property>
  <property fmtid="{D5CDD505-2E9C-101B-9397-08002B2CF9AE}" pid="9" name="MSIP_Label_defa4170-0d19-0005-0004-bc88714345d2_ContentBits">
    <vt:lpwstr>0</vt:lpwstr>
  </property>
</Properties>
</file>