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47DF" w:rsidRDefault="00A547DF" w:rsidP="00A316C9">
      <w:pPr>
        <w:widowControl w:val="0"/>
        <w:spacing w:line="264" w:lineRule="auto"/>
        <w:ind w:right="2739"/>
        <w:jc w:val="center"/>
        <w:rPr>
          <w:rStyle w:val="af"/>
          <w:b/>
        </w:rPr>
      </w:pPr>
    </w:p>
    <w:p w:rsidR="00A547DF" w:rsidRDefault="00A547DF" w:rsidP="009F654C">
      <w:pPr>
        <w:widowControl w:val="0"/>
        <w:spacing w:line="264" w:lineRule="auto"/>
        <w:ind w:right="2739"/>
        <w:rPr>
          <w:rStyle w:val="af"/>
          <w:b/>
        </w:rPr>
      </w:pPr>
    </w:p>
    <w:p w:rsidR="00A547DF" w:rsidRPr="00B0357E" w:rsidRDefault="00517AF0" w:rsidP="009F654C">
      <w:pPr>
        <w:pStyle w:val="ac"/>
        <w:shd w:val="clear" w:color="auto" w:fill="auto"/>
        <w:ind w:right="2314"/>
        <w:jc w:val="center"/>
        <w:rPr>
          <w:sz w:val="36"/>
          <w:szCs w:val="36"/>
        </w:rPr>
      </w:pPr>
      <w:r>
        <w:rPr>
          <w:noProof/>
        </w:rPr>
        <mc:AlternateContent>
          <mc:Choice Requires="wps">
            <w:drawing>
              <wp:anchor distT="133985" distB="391160" distL="274955" distR="302895" simplePos="0" relativeHeight="251658240" behindDoc="1" locked="0" layoutInCell="1" allowOverlap="1">
                <wp:simplePos x="0" y="0"/>
                <wp:positionH relativeFrom="page">
                  <wp:posOffset>5972175</wp:posOffset>
                </wp:positionH>
                <wp:positionV relativeFrom="paragraph">
                  <wp:posOffset>10795</wp:posOffset>
                </wp:positionV>
                <wp:extent cx="1308100" cy="307975"/>
                <wp:effectExtent l="0" t="0" r="0" b="0"/>
                <wp:wrapNone/>
                <wp:docPr id="3" name="Shape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08100" cy="307975"/>
                        </a:xfrm>
                        <a:prstGeom prst="rect">
                          <a:avLst/>
                        </a:prstGeom>
                        <a:noFill/>
                      </wps:spPr>
                      <wps:txbx>
                        <w:txbxContent>
                          <w:p w:rsidR="00A547DF" w:rsidRDefault="00A547DF" w:rsidP="00A547DF">
                            <w:pPr>
                              <w:pStyle w:val="ac"/>
                              <w:shd w:val="clear" w:color="auto" w:fill="auto"/>
                              <w:jc w:val="center"/>
                              <w:rPr>
                                <w:b/>
                                <w:bCs/>
                                <w:sz w:val="28"/>
                                <w:szCs w:val="28"/>
                              </w:rPr>
                            </w:pPr>
                            <w:r w:rsidRPr="005156AF">
                              <w:rPr>
                                <w:bCs/>
                                <w:sz w:val="14"/>
                                <w:szCs w:val="14"/>
                              </w:rPr>
                              <w:t xml:space="preserve">До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A547DF" w:rsidRPr="00400D28" w:rsidRDefault="00A547DF" w:rsidP="00A547DF">
                            <w:pPr>
                              <w:pStyle w:val="ac"/>
                              <w:shd w:val="clear" w:color="auto" w:fill="auto"/>
                              <w:jc w:val="center"/>
                              <w:rPr>
                                <w:sz w:val="24"/>
                                <w:szCs w:val="24"/>
                                <w:lang w:val="uk-UA"/>
                              </w:rPr>
                            </w:pPr>
                            <w:r w:rsidRPr="005156AF">
                              <w:rPr>
                                <w:b/>
                                <w:bCs/>
                                <w:sz w:val="24"/>
                                <w:szCs w:val="24"/>
                              </w:rPr>
                              <w:t xml:space="preserve">№ </w:t>
                            </w:r>
                            <w:r w:rsidR="00973392" w:rsidRPr="005156AF">
                              <w:rPr>
                                <w:b/>
                                <w:bCs/>
                                <w:sz w:val="24"/>
                                <w:szCs w:val="24"/>
                              </w:rPr>
                              <w:t>510549171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Shape 3" o:spid="_x0000_s1026" type="#_x0000_t202" style="position:absolute;left:0;text-align:left;margin-left:470.25pt;margin-top:.85pt;width:103pt;height:24.25pt;z-index:-251658240;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" filled="f" stroked="f">
                <v:path arrowok="t"/>
                <v:textbox inset="0,0,0,0">
                  <w:txbxContent>
                    <w:p w:rsidR="00A547DF" w:rsidRDefault="00A547DF" w:rsidP="00A547DF">
                      <w:pPr>
                        <w:pStyle w:val="ac"/>
                        <w:shd w:val="clear" w:color="auto" w:fill="auto"/>
                        <w:jc w:val="center"/>
                        <w:rPr>
                          <w:b/>
                          <w:bCs/>
                          <w:sz w:val="28"/>
                          <w:szCs w:val="28"/>
                        </w:rPr>
                      </w:pPr>
                      <w:r w:rsidRPr="005156AF">
                        <w:rPr>
                          <w:bCs/>
                          <w:sz w:val="14"/>
                          <w:szCs w:val="14"/>
                        </w:rPr>
                        <w:t xml:space="preserve">До </w:t>
                      </w:r>
                      <w:proofErr w:type="spellStart"/>
                      <w:r w:rsidRPr="005156AF">
                        <w:rPr>
                          <w:bCs/>
                          <w:sz w:val="14"/>
                          <w:szCs w:val="14"/>
                        </w:rPr>
                        <w:t>кадастрової</w:t>
                      </w:r>
                      <w:proofErr w:type="spellEnd"/>
                      <w:r w:rsidRPr="005156AF">
                        <w:rPr>
                          <w:bCs/>
                          <w:sz w:val="14"/>
                          <w:szCs w:val="14"/>
                        </w:rPr>
                        <w:t xml:space="preserve"> </w:t>
                      </w:r>
                      <w:proofErr w:type="spellStart"/>
                      <w:r w:rsidRPr="005156AF">
                        <w:rPr>
                          <w:bCs/>
                          <w:sz w:val="14"/>
                          <w:szCs w:val="14"/>
                        </w:rPr>
                        <w:t>справи</w:t>
                      </w:r>
                      <w:proofErr w:type="spellEnd"/>
                    </w:p>
                    <w:p w:rsidR="00A547DF" w:rsidRPr="00400D28" w:rsidRDefault="00A547DF" w:rsidP="00A547DF">
                      <w:pPr>
                        <w:pStyle w:val="ac"/>
                        <w:shd w:val="clear" w:color="auto" w:fill="auto"/>
                        <w:jc w:val="center"/>
                        <w:rPr>
                          <w:sz w:val="24"/>
                          <w:szCs w:val="24"/>
                          <w:lang w:val="uk-UA"/>
                        </w:rPr>
                      </w:pPr>
                      <w:r w:rsidRPr="005156AF">
                        <w:rPr>
                          <w:b/>
                          <w:bCs/>
                          <w:sz w:val="24"/>
                          <w:szCs w:val="24"/>
                        </w:rPr>
                        <w:t xml:space="preserve">№ </w:t>
                      </w:r>
                      <w:r w:rsidR="00973392" w:rsidRPr="005156AF">
                        <w:rPr>
                          <w:b/>
                          <w:bCs/>
                          <w:sz w:val="24"/>
                          <w:szCs w:val="24"/>
                        </w:rPr>
                        <w:t>510549171</w:t>
                      </w:r>
                    </w:p>
                  </w:txbxContent>
                </v:textbox>
                <w10:wrap anchorx="page"/>
              </v:shape>
            </w:pict>
          </mc:Fallback>
        </mc:AlternateContent>
      </w:r>
      <w:r w:rsidR="00A547DF" w:rsidRPr="00B0357E">
        <w:rPr>
          <w:b/>
          <w:bCs/>
          <w:sz w:val="36"/>
          <w:szCs w:val="36"/>
        </w:rPr>
        <w:t>ПОЯСНЮВАЛЬНА ЗАПИСКА</w:t>
      </w:r>
    </w:p>
    <w:p w:rsidR="00A547DF" w:rsidRPr="00A547DF" w:rsidRDefault="00A547DF" w:rsidP="00973392">
      <w:pPr>
        <w:pStyle w:val="12"/>
        <w:shd w:val="clear" w:color="auto" w:fill="auto"/>
        <w:ind w:right="2740"/>
        <w:jc w:val="center"/>
        <w:rPr>
          <w:i w:val="0"/>
          <w:iCs w:val="0"/>
          <w:sz w:val="24"/>
          <w:szCs w:val="24"/>
        </w:rPr>
      </w:pPr>
      <w:r w:rsidRPr="00CF2418">
        <w:rPr>
          <w:b/>
          <w:bCs/>
          <w:i w:val="0"/>
          <w:iCs w:val="0"/>
          <w:sz w:val="24"/>
          <w:szCs w:val="24"/>
        </w:rPr>
        <w:t xml:space="preserve">№ </w:t>
      </w:r>
      <w:r w:rsidR="00973392" w:rsidRPr="00CF2418">
        <w:rPr>
          <w:b/>
          <w:bCs/>
          <w:i w:val="0"/>
          <w:iCs w:val="0"/>
          <w:sz w:val="24"/>
          <w:szCs w:val="24"/>
        </w:rPr>
        <w:t xml:space="preserve">ПЗН-66127 </w:t>
      </w:r>
      <w:proofErr w:type="spellStart"/>
      <w:r w:rsidR="00973392" w:rsidRPr="00CF2418">
        <w:rPr>
          <w:b/>
          <w:bCs/>
          <w:i w:val="0"/>
          <w:iCs w:val="0"/>
          <w:sz w:val="24"/>
          <w:szCs w:val="24"/>
        </w:rPr>
        <w:t>від</w:t>
      </w:r>
      <w:proofErr w:type="spellEnd"/>
      <w:r w:rsidR="00973392" w:rsidRPr="00CF2418">
        <w:rPr>
          <w:b/>
          <w:bCs/>
          <w:i w:val="0"/>
          <w:iCs w:val="0"/>
          <w:sz w:val="24"/>
          <w:szCs w:val="24"/>
        </w:rPr>
        <w:t xml:space="preserve"> </w:t>
      </w:r>
      <w:r w:rsidR="00973392" w:rsidRPr="00CF2418">
        <w:rPr>
          <w:b/>
          <w:bCs/>
          <w:i w:val="0"/>
          <w:sz w:val="24"/>
          <w:szCs w:val="24"/>
        </w:rPr>
        <w:t>30.04.2024</w:t>
      </w:r>
    </w:p>
    <w:p w:rsidR="00A547DF" w:rsidRPr="009F654C" w:rsidRDefault="00973392" w:rsidP="00A547DF">
      <w:pPr>
        <w:widowControl w:val="0"/>
        <w:ind w:right="2740"/>
        <w:jc w:val="center"/>
        <w:rPr>
          <w:iCs/>
        </w:rPr>
      </w:pPr>
      <w:r>
        <w:rPr>
          <w:noProof/>
        </w:rPr>
        <w:drawing>
          <wp:anchor distT="0" distB="0" distL="114300" distR="114300" simplePos="0" relativeHeight="251660288" behindDoc="1" locked="0" layoutInCell="1" allowOverlap="1" wp14:anchorId="2CA4D29A" wp14:editId="4A302BA5">
            <wp:simplePos x="0" y="0"/>
            <wp:positionH relativeFrom="column">
              <wp:posOffset>4953000</wp:posOffset>
            </wp:positionH>
            <wp:positionV relativeFrom="paragraph">
              <wp:posOffset>13335</wp:posOffset>
            </wp:positionV>
            <wp:extent cx="981075" cy="923925"/>
            <wp:effectExtent l="0" t="0" r="0" b="0"/>
            <wp:wrapNone/>
            <wp:docPr id="4" name="Picture 5">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a:hlinkClick r:id="rId7"/>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1075" cy="9239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47DF" w:rsidRPr="009F654C">
        <w:t xml:space="preserve">до проєкту </w:t>
      </w:r>
      <w:proofErr w:type="spellStart"/>
      <w:r w:rsidR="00A547DF" w:rsidRPr="009F654C">
        <w:t>рішення</w:t>
      </w:r>
      <w:proofErr w:type="spellEnd"/>
      <w:r w:rsidR="00A547DF" w:rsidRPr="009F654C">
        <w:t xml:space="preserve"> </w:t>
      </w:r>
      <w:proofErr w:type="spellStart"/>
      <w:r w:rsidR="00A547DF" w:rsidRPr="009F654C">
        <w:t>Київської</w:t>
      </w:r>
      <w:proofErr w:type="spellEnd"/>
      <w:r w:rsidR="00A547DF" w:rsidRPr="009F654C">
        <w:t xml:space="preserve"> </w:t>
      </w:r>
      <w:proofErr w:type="spellStart"/>
      <w:r w:rsidR="00A547DF" w:rsidRPr="009F654C">
        <w:t>міської</w:t>
      </w:r>
      <w:proofErr w:type="spellEnd"/>
      <w:r w:rsidR="00A547DF" w:rsidRPr="009F654C">
        <w:t xml:space="preserve"> ради</w:t>
      </w:r>
      <w:r w:rsidR="00A547DF" w:rsidRPr="009F654C">
        <w:rPr>
          <w:iCs/>
        </w:rPr>
        <w:t>:</w:t>
      </w:r>
    </w:p>
    <w:p w:rsidR="00A547DF" w:rsidRPr="008A789E" w:rsidRDefault="00400D28" w:rsidP="00785AEE">
      <w:pPr>
        <w:pStyle w:val="ac"/>
        <w:shd w:val="clear" w:color="auto" w:fill="auto"/>
        <w:spacing w:line="266" w:lineRule="auto"/>
        <w:ind w:right="2739"/>
        <w:jc w:val="center"/>
        <w:rPr>
          <w:rFonts w:eastAsia="Georgia"/>
          <w:b/>
          <w:i/>
          <w:iCs/>
          <w:sz w:val="24"/>
          <w:szCs w:val="24"/>
        </w:rPr>
      </w:pPr>
      <w:r w:rsidRPr="00400D28">
        <w:rPr>
          <w:rFonts w:eastAsia="Georgia"/>
          <w:b/>
          <w:i/>
          <w:iCs/>
          <w:sz w:val="24"/>
          <w:szCs w:val="24"/>
          <w:lang w:val="uk-UA"/>
        </w:rPr>
        <w:t xml:space="preserve">Про продаж земельної ділянки на земельних торгах (аукціоні) </w:t>
      </w:r>
      <w:r w:rsidRPr="00400D28">
        <w:rPr>
          <w:rFonts w:eastAsia="Georgia"/>
          <w:b/>
          <w:i/>
          <w:iCs/>
          <w:sz w:val="24"/>
          <w:szCs w:val="24"/>
          <w:lang w:val="uk-UA"/>
        </w:rPr>
        <w:br/>
        <w:t>для розміщення закладу для торгівлі та громадського харчування на вул. Флоренції у Дніпровському районі м. Києва</w:t>
      </w:r>
    </w:p>
    <w:p w:rsidR="00A547DF" w:rsidRPr="00A316C9" w:rsidRDefault="00A547DF" w:rsidP="00A316C9">
      <w:pPr>
        <w:widowControl w:val="0"/>
        <w:spacing w:line="264" w:lineRule="auto"/>
        <w:ind w:right="2739"/>
        <w:jc w:val="center"/>
        <w:rPr>
          <w:rFonts w:eastAsia="Georgia"/>
          <w:b/>
          <w:i/>
          <w:iCs/>
        </w:rPr>
      </w:pPr>
    </w:p>
    <w:p w:rsidR="00A316C9" w:rsidRPr="00A316C9" w:rsidRDefault="00A316C9" w:rsidP="00A316C9">
      <w:pPr>
        <w:widowControl w:val="0"/>
        <w:spacing w:line="264" w:lineRule="auto"/>
        <w:ind w:right="2739"/>
        <w:jc w:val="center"/>
        <w:rPr>
          <w:rFonts w:eastAsia="Georgia"/>
          <w:b/>
          <w:i/>
          <w:iCs/>
        </w:rPr>
      </w:pPr>
    </w:p>
    <w:p w:rsidR="00B811CF" w:rsidRDefault="00B811CF" w:rsidP="00B811CF">
      <w:pPr>
        <w:pStyle w:val="aa"/>
        <w:widowControl w:val="0"/>
        <w:numPr>
          <w:ilvl w:val="0"/>
          <w:numId w:val="14"/>
        </w:numPr>
        <w:spacing w:line="264" w:lineRule="auto"/>
        <w:ind w:right="2739"/>
        <w:rPr>
          <w:rFonts w:eastAsia="Georgia"/>
          <w:b/>
          <w:iCs/>
          <w:lang w:val="uk-UA"/>
        </w:rPr>
      </w:pPr>
      <w:r>
        <w:rPr>
          <w:rFonts w:eastAsia="Georgia"/>
          <w:b/>
          <w:iCs/>
          <w:lang w:val="uk-UA"/>
        </w:rPr>
        <w:t>Обґрунтування прийняття рішення</w:t>
      </w:r>
    </w:p>
    <w:p w:rsidR="00B811CF" w:rsidRDefault="00B811CF" w:rsidP="00B811CF">
      <w:pPr>
        <w:ind w:firstLine="426"/>
        <w:jc w:val="both"/>
        <w:rPr>
          <w:szCs w:val="28"/>
          <w:lang w:val="uk-UA"/>
        </w:rPr>
      </w:pPr>
      <w:r>
        <w:rPr>
          <w:szCs w:val="28"/>
          <w:lang w:val="uk-UA"/>
        </w:rPr>
        <w:t>У комунальній власності територіальної громади м. Києва перебувають усі землі в межах населеного пункту, крім земельних ділянок приватної та державної власності.</w:t>
      </w:r>
    </w:p>
    <w:p w:rsidR="00B811CF" w:rsidRDefault="00B811CF" w:rsidP="00B811CF">
      <w:pPr>
        <w:ind w:firstLine="426"/>
        <w:jc w:val="both"/>
        <w:rPr>
          <w:szCs w:val="28"/>
          <w:lang w:val="uk-UA"/>
        </w:rPr>
      </w:pPr>
      <w:r>
        <w:rPr>
          <w:szCs w:val="28"/>
          <w:lang w:val="uk-UA"/>
        </w:rPr>
        <w:t>Згідно з частиною першою статті 134 Земельного кодексу України земельні ділянки державної чи комунальної власності продаються або передаються в користування (оренду, суперфіцій, емфітевзис) окремими лотами на конкурентних засадах (на земельних торгах), крім випадків, встановлених ча</w:t>
      </w:r>
      <w:bookmarkStart w:id="0" w:name="_GoBack"/>
      <w:bookmarkEnd w:id="0"/>
      <w:r>
        <w:rPr>
          <w:szCs w:val="28"/>
          <w:lang w:val="uk-UA"/>
        </w:rPr>
        <w:t>стиною другою цієї статті.</w:t>
      </w:r>
    </w:p>
    <w:p w:rsidR="00B811CF" w:rsidRDefault="00B811CF" w:rsidP="00B811CF">
      <w:pPr>
        <w:ind w:firstLine="426"/>
        <w:jc w:val="both"/>
        <w:rPr>
          <w:szCs w:val="28"/>
          <w:lang w:val="uk-UA"/>
        </w:rPr>
      </w:pPr>
      <w:r>
        <w:rPr>
          <w:szCs w:val="28"/>
          <w:lang w:val="uk-UA"/>
        </w:rPr>
        <w:t xml:space="preserve">Відповідно до </w:t>
      </w:r>
      <w:r w:rsidR="004515FB">
        <w:rPr>
          <w:szCs w:val="28"/>
          <w:lang w:val="uk-UA"/>
        </w:rPr>
        <w:t>пункту «а»</w:t>
      </w:r>
      <w:r w:rsidR="007041F9">
        <w:rPr>
          <w:szCs w:val="28"/>
          <w:lang w:val="uk-UA"/>
        </w:rPr>
        <w:t xml:space="preserve"> частини першої </w:t>
      </w:r>
      <w:r>
        <w:rPr>
          <w:szCs w:val="28"/>
          <w:lang w:val="uk-UA"/>
        </w:rPr>
        <w:t>статті 135 Земельного кодексу України порядок проведення земельних торгів, визначений цим Кодексом, є обов’язковим у разі, якщо на земельних торгах здійснюється, зокрема, продаж земельних ділянок державної та комунальної власності, передача їх у користування за рішенням Верховної Ради Автономної Республіки Крим, Ради міністрів Автономної Республіки Крим, відповідних органів виконавчої влади, органів місцевого самоврядування.</w:t>
      </w:r>
    </w:p>
    <w:p w:rsidR="00B811CF" w:rsidRDefault="00B811CF" w:rsidP="00B811CF">
      <w:pPr>
        <w:ind w:firstLine="426"/>
        <w:jc w:val="both"/>
        <w:rPr>
          <w:lang w:val="uk-UA"/>
        </w:rPr>
      </w:pPr>
      <w:r>
        <w:rPr>
          <w:szCs w:val="28"/>
          <w:lang w:val="uk-UA"/>
        </w:rPr>
        <w:t xml:space="preserve">Відтак, з метою виконання зазначених вимог </w:t>
      </w:r>
      <w:r>
        <w:rPr>
          <w:lang w:val="uk-UA"/>
        </w:rPr>
        <w:t>законодавства, збільшення наповнення бюджету м. Києва та організації підготовки продажу земельних ділянок (або прав на них) підготовлено зазначений проєкт рішення Київської міської ради.</w:t>
      </w:r>
    </w:p>
    <w:p w:rsidR="00B811CF" w:rsidRDefault="00B811CF" w:rsidP="00B811CF">
      <w:pPr>
        <w:ind w:firstLine="426"/>
        <w:jc w:val="both"/>
        <w:rPr>
          <w:lang w:val="uk-UA"/>
        </w:rPr>
      </w:pPr>
    </w:p>
    <w:p w:rsidR="009A3A2B" w:rsidRPr="009A3A2B" w:rsidRDefault="009A3A2B" w:rsidP="00B811CF">
      <w:pPr>
        <w:tabs>
          <w:tab w:val="left" w:pos="851"/>
        </w:tabs>
        <w:jc w:val="both"/>
        <w:outlineLvl w:val="0"/>
        <w:rPr>
          <w:b/>
          <w:bCs/>
          <w:kern w:val="32"/>
          <w:sz w:val="6"/>
          <w:lang w:val="uk-UA"/>
        </w:rPr>
      </w:pPr>
    </w:p>
    <w:p w:rsidR="009A3A2B" w:rsidRPr="00B811CF" w:rsidRDefault="009A3A2B" w:rsidP="00B811CF">
      <w:pPr>
        <w:pStyle w:val="aa"/>
        <w:numPr>
          <w:ilvl w:val="0"/>
          <w:numId w:val="14"/>
        </w:numPr>
        <w:tabs>
          <w:tab w:val="left" w:pos="851"/>
        </w:tabs>
        <w:jc w:val="both"/>
        <w:outlineLvl w:val="0"/>
        <w:rPr>
          <w:b/>
          <w:bCs/>
          <w:kern w:val="32"/>
          <w:lang w:val="uk-UA"/>
        </w:rPr>
      </w:pPr>
      <w:r w:rsidRPr="00B811CF">
        <w:rPr>
          <w:b/>
          <w:bCs/>
          <w:kern w:val="32"/>
          <w:lang w:val="uk-UA"/>
        </w:rPr>
        <w:t>Мета прийняття рішення.</w:t>
      </w:r>
    </w:p>
    <w:p w:rsidR="009A3A2B" w:rsidRDefault="009A3A2B" w:rsidP="009A3A2B">
      <w:pPr>
        <w:tabs>
          <w:tab w:val="left" w:pos="851"/>
        </w:tabs>
        <w:ind w:firstLine="567"/>
        <w:jc w:val="both"/>
        <w:rPr>
          <w:lang w:val="uk-UA"/>
        </w:rPr>
      </w:pPr>
      <w:r w:rsidRPr="009A3A2B">
        <w:rPr>
          <w:lang w:val="uk-UA"/>
        </w:rPr>
        <w:t>Метою прийняття рішення є забезпечення виконання встановлених Земельним кодексом України повноважень Київської міської ради щодо продажу земельних ділянок на конкурентних засадах, а також реалізація права осіб на набуття прав на земельні ділянки за результатами земельних торгів.</w:t>
      </w:r>
    </w:p>
    <w:p w:rsidR="00B811CF" w:rsidRPr="009A3A2B" w:rsidRDefault="00B811CF" w:rsidP="009A3A2B">
      <w:pPr>
        <w:tabs>
          <w:tab w:val="left" w:pos="851"/>
        </w:tabs>
        <w:ind w:firstLine="567"/>
        <w:jc w:val="both"/>
        <w:rPr>
          <w:lang w:val="uk-UA"/>
        </w:rPr>
      </w:pPr>
    </w:p>
    <w:p w:rsidR="009A3A2B" w:rsidRPr="009A3A2B" w:rsidRDefault="009A3A2B" w:rsidP="009A3A2B">
      <w:pPr>
        <w:tabs>
          <w:tab w:val="left" w:pos="851"/>
        </w:tabs>
        <w:ind w:firstLine="567"/>
        <w:jc w:val="both"/>
        <w:rPr>
          <w:sz w:val="4"/>
          <w:lang w:val="uk-UA"/>
        </w:rPr>
      </w:pPr>
    </w:p>
    <w:p w:rsidR="009A3A2B" w:rsidRPr="009A3A2B" w:rsidRDefault="00B811CF" w:rsidP="00B811CF">
      <w:pPr>
        <w:numPr>
          <w:ilvl w:val="0"/>
          <w:numId w:val="14"/>
        </w:numPr>
        <w:tabs>
          <w:tab w:val="left" w:pos="851"/>
        </w:tabs>
        <w:spacing w:before="60"/>
        <w:ind w:left="786"/>
        <w:jc w:val="both"/>
        <w:outlineLvl w:val="0"/>
        <w:rPr>
          <w:b/>
          <w:bCs/>
          <w:kern w:val="32"/>
          <w:lang w:val="uk-UA"/>
        </w:rPr>
      </w:pPr>
      <w:r>
        <w:rPr>
          <w:b/>
          <w:lang w:val="uk-UA"/>
        </w:rPr>
        <w:t>Загальні відомості про земельну ділянку</w:t>
      </w:r>
      <w:r>
        <w:rPr>
          <w:b/>
          <w:bCs/>
          <w:kern w:val="32"/>
          <w:lang w:val="uk-UA"/>
        </w:rPr>
        <w:t xml:space="preserve"> </w:t>
      </w:r>
      <w:r w:rsidRPr="009A3A2B">
        <w:rPr>
          <w:b/>
          <w:bCs/>
          <w:kern w:val="32"/>
          <w:lang w:val="uk-UA"/>
        </w:rPr>
        <w:t xml:space="preserve">(кадастровий номер </w:t>
      </w:r>
      <w:r w:rsidRPr="009A3A2B">
        <w:rPr>
          <w:b/>
        </w:rPr>
        <w:t>8000000000:63:</w:t>
      </w:r>
      <w:r>
        <w:rPr>
          <w:b/>
          <w:lang w:val="uk-UA"/>
        </w:rPr>
        <w:t>021</w:t>
      </w:r>
      <w:r w:rsidRPr="009A3A2B">
        <w:rPr>
          <w:b/>
        </w:rPr>
        <w:t>:0</w:t>
      </w:r>
      <w:r>
        <w:rPr>
          <w:b/>
          <w:lang w:val="uk-UA"/>
        </w:rPr>
        <w:t>068</w:t>
      </w:r>
      <w:r w:rsidRPr="009A3A2B">
        <w:rPr>
          <w:b/>
          <w:bCs/>
          <w:kern w:val="32"/>
          <w:lang w:val="uk-UA"/>
        </w:rPr>
        <w:t>).</w:t>
      </w:r>
    </w:p>
    <w:tbl>
      <w:tblPr>
        <w:tblW w:w="4859"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3"/>
        <w:gridCol w:w="6663"/>
      </w:tblGrid>
      <w:tr w:rsidR="00B811CF" w:rsidRPr="00973392" w:rsidTr="00B811CF">
        <w:trPr>
          <w:trHeight w:val="574"/>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b/>
                <w:lang w:val="uk-UA" w:eastAsia="en-US"/>
              </w:rPr>
            </w:pPr>
            <w:r w:rsidRPr="00B811CF">
              <w:rPr>
                <w:b/>
                <w:lang w:val="uk-UA" w:eastAsia="en-US"/>
              </w:rPr>
              <w:t>Місце розташування земельної ділянки</w:t>
            </w:r>
          </w:p>
        </w:tc>
        <w:tc>
          <w:tcPr>
            <w:tcW w:w="3561"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lang w:val="uk-UA" w:eastAsia="en-US"/>
              </w:rPr>
            </w:pPr>
            <w:r w:rsidRPr="00B811CF">
              <w:rPr>
                <w:i/>
                <w:iCs/>
                <w:lang w:val="uk-UA" w:eastAsia="en-US"/>
              </w:rPr>
              <w:t xml:space="preserve">м. Київ, р-н Дніпровський, </w:t>
            </w:r>
            <w:r w:rsidRPr="00B811CF">
              <w:rPr>
                <w:i/>
                <w:lang w:val="uk-UA" w:eastAsia="en-US"/>
              </w:rPr>
              <w:t>вул. Флоренції</w:t>
            </w:r>
          </w:p>
        </w:tc>
      </w:tr>
      <w:tr w:rsidR="00B811CF" w:rsidRPr="00973392" w:rsidTr="00B811CF">
        <w:trPr>
          <w:trHeight w:val="272"/>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b/>
                <w:lang w:val="uk-UA" w:eastAsia="en-US"/>
              </w:rPr>
            </w:pPr>
            <w:r w:rsidRPr="00B811CF">
              <w:rPr>
                <w:b/>
                <w:lang w:val="uk-UA" w:eastAsia="en-US"/>
              </w:rPr>
              <w:t xml:space="preserve">Площа, га </w:t>
            </w:r>
          </w:p>
        </w:tc>
        <w:tc>
          <w:tcPr>
            <w:tcW w:w="3561"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lang w:val="uk-UA" w:eastAsia="en-US"/>
              </w:rPr>
            </w:pPr>
            <w:r w:rsidRPr="00B811CF">
              <w:rPr>
                <w:rFonts w:eastAsia="Calibri"/>
                <w:i/>
                <w:lang w:val="uk-UA" w:eastAsia="en-US"/>
              </w:rPr>
              <w:t>0,0571</w:t>
            </w:r>
          </w:p>
        </w:tc>
      </w:tr>
      <w:tr w:rsidR="00B811CF" w:rsidRPr="00973392" w:rsidTr="00B811CF">
        <w:trPr>
          <w:trHeight w:val="266"/>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b/>
                <w:lang w:val="uk-UA" w:eastAsia="en-US"/>
              </w:rPr>
            </w:pPr>
            <w:r w:rsidRPr="00B811CF">
              <w:rPr>
                <w:b/>
                <w:lang w:val="uk-UA" w:eastAsia="en-US"/>
              </w:rPr>
              <w:t>Категорія земель</w:t>
            </w:r>
          </w:p>
        </w:tc>
        <w:tc>
          <w:tcPr>
            <w:tcW w:w="3561"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i/>
                <w:lang w:val="uk-UA" w:eastAsia="en-US"/>
              </w:rPr>
            </w:pPr>
            <w:r w:rsidRPr="00B811CF">
              <w:rPr>
                <w:i/>
                <w:lang w:val="uk-UA" w:eastAsia="en-US"/>
              </w:rPr>
              <w:t>землі житлової та громадської забудови</w:t>
            </w:r>
          </w:p>
        </w:tc>
      </w:tr>
      <w:tr w:rsidR="00B811CF" w:rsidRPr="009A3A2B" w:rsidTr="00B811CF">
        <w:trPr>
          <w:trHeight w:val="760"/>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811CF">
            <w:pPr>
              <w:autoSpaceDE w:val="0"/>
              <w:autoSpaceDN w:val="0"/>
              <w:adjustRightInd w:val="0"/>
              <w:jc w:val="both"/>
              <w:rPr>
                <w:b/>
                <w:lang w:val="uk-UA" w:eastAsia="en-US"/>
              </w:rPr>
            </w:pPr>
            <w:r>
              <w:rPr>
                <w:b/>
                <w:lang w:val="uk-UA" w:eastAsia="en-US"/>
              </w:rPr>
              <w:t xml:space="preserve">Цільове призначення </w:t>
            </w:r>
          </w:p>
        </w:tc>
        <w:tc>
          <w:tcPr>
            <w:tcW w:w="3561" w:type="pct"/>
            <w:tcBorders>
              <w:top w:val="single" w:sz="4" w:space="0" w:color="auto"/>
              <w:left w:val="single" w:sz="4" w:space="0" w:color="auto"/>
              <w:bottom w:val="single" w:sz="4" w:space="0" w:color="auto"/>
              <w:right w:val="single" w:sz="4" w:space="0" w:color="auto"/>
            </w:tcBorders>
            <w:hideMark/>
          </w:tcPr>
          <w:p w:rsidR="00B811CF" w:rsidRPr="0001532C" w:rsidRDefault="00B811CF" w:rsidP="00BF165A">
            <w:pPr>
              <w:autoSpaceDE w:val="0"/>
              <w:autoSpaceDN w:val="0"/>
              <w:adjustRightInd w:val="0"/>
              <w:jc w:val="both"/>
              <w:rPr>
                <w:i/>
                <w:lang w:val="uk-UA" w:eastAsia="en-US"/>
              </w:rPr>
            </w:pPr>
            <w:r w:rsidRPr="00B811CF">
              <w:rPr>
                <w:i/>
                <w:lang w:eastAsia="en-US"/>
              </w:rPr>
              <w:t xml:space="preserve">03.08 Для </w:t>
            </w:r>
            <w:proofErr w:type="spellStart"/>
            <w:r w:rsidRPr="00B811CF">
              <w:rPr>
                <w:i/>
                <w:lang w:eastAsia="en-US"/>
              </w:rPr>
              <w:t>будівництва</w:t>
            </w:r>
            <w:proofErr w:type="spellEnd"/>
            <w:r w:rsidRPr="00B811CF">
              <w:rPr>
                <w:i/>
                <w:lang w:eastAsia="en-US"/>
              </w:rPr>
              <w:t xml:space="preserve"> та </w:t>
            </w:r>
            <w:proofErr w:type="spellStart"/>
            <w:r w:rsidRPr="00B811CF">
              <w:rPr>
                <w:i/>
                <w:lang w:eastAsia="en-US"/>
              </w:rPr>
              <w:t>обслуговування</w:t>
            </w:r>
            <w:proofErr w:type="spellEnd"/>
            <w:r w:rsidRPr="00B811CF">
              <w:rPr>
                <w:i/>
                <w:lang w:eastAsia="en-US"/>
              </w:rPr>
              <w:t xml:space="preserve"> </w:t>
            </w:r>
            <w:proofErr w:type="spellStart"/>
            <w:r w:rsidRPr="00B811CF">
              <w:rPr>
                <w:i/>
                <w:lang w:eastAsia="en-US"/>
              </w:rPr>
              <w:t>об'єктів</w:t>
            </w:r>
            <w:proofErr w:type="spellEnd"/>
            <w:r w:rsidRPr="00B811CF">
              <w:rPr>
                <w:i/>
                <w:lang w:eastAsia="en-US"/>
              </w:rPr>
              <w:t xml:space="preserve"> </w:t>
            </w:r>
            <w:proofErr w:type="spellStart"/>
            <w:r w:rsidRPr="00B811CF">
              <w:rPr>
                <w:i/>
                <w:lang w:eastAsia="en-US"/>
              </w:rPr>
              <w:t>туристичної</w:t>
            </w:r>
            <w:proofErr w:type="spellEnd"/>
            <w:r w:rsidRPr="00B811CF">
              <w:rPr>
                <w:i/>
                <w:lang w:val="uk-UA" w:eastAsia="en-US"/>
              </w:rPr>
              <w:t xml:space="preserve"> </w:t>
            </w:r>
            <w:proofErr w:type="spellStart"/>
            <w:r w:rsidRPr="00B811CF">
              <w:rPr>
                <w:i/>
                <w:lang w:eastAsia="en-US"/>
              </w:rPr>
              <w:t>інфраструктури</w:t>
            </w:r>
            <w:proofErr w:type="spellEnd"/>
            <w:r w:rsidRPr="00B811CF">
              <w:rPr>
                <w:i/>
                <w:lang w:eastAsia="en-US"/>
              </w:rPr>
              <w:t xml:space="preserve"> та </w:t>
            </w:r>
            <w:proofErr w:type="spellStart"/>
            <w:r w:rsidRPr="00B811CF">
              <w:rPr>
                <w:i/>
                <w:lang w:eastAsia="en-US"/>
              </w:rPr>
              <w:t>закладів</w:t>
            </w:r>
            <w:proofErr w:type="spellEnd"/>
            <w:r w:rsidRPr="00B811CF">
              <w:rPr>
                <w:i/>
                <w:lang w:eastAsia="en-US"/>
              </w:rPr>
              <w:t xml:space="preserve"> </w:t>
            </w:r>
            <w:proofErr w:type="spellStart"/>
            <w:r w:rsidRPr="00B811CF">
              <w:rPr>
                <w:i/>
                <w:lang w:eastAsia="en-US"/>
              </w:rPr>
              <w:t>громадського</w:t>
            </w:r>
            <w:proofErr w:type="spellEnd"/>
            <w:r w:rsidRPr="00B811CF">
              <w:rPr>
                <w:i/>
                <w:lang w:eastAsia="en-US"/>
              </w:rPr>
              <w:t xml:space="preserve"> </w:t>
            </w:r>
            <w:proofErr w:type="spellStart"/>
            <w:r w:rsidRPr="00B811CF">
              <w:rPr>
                <w:i/>
                <w:lang w:eastAsia="en-US"/>
              </w:rPr>
              <w:t>харчування</w:t>
            </w:r>
            <w:proofErr w:type="spellEnd"/>
            <w:r w:rsidR="0001532C">
              <w:rPr>
                <w:i/>
                <w:lang w:val="uk-UA" w:eastAsia="en-US"/>
              </w:rPr>
              <w:t xml:space="preserve"> (</w:t>
            </w:r>
            <w:r w:rsidR="0001532C" w:rsidRPr="0001532C">
              <w:rPr>
                <w:rFonts w:eastAsia="Georgia"/>
                <w:i/>
                <w:iCs/>
                <w:lang w:val="uk-UA"/>
              </w:rPr>
              <w:t>для розміщення закладу для торгівлі та громадського харчування)</w:t>
            </w:r>
            <w:r w:rsidR="0001532C">
              <w:rPr>
                <w:rFonts w:eastAsia="Georgia"/>
                <w:i/>
                <w:iCs/>
                <w:lang w:val="uk-UA"/>
              </w:rPr>
              <w:t>.</w:t>
            </w:r>
          </w:p>
        </w:tc>
      </w:tr>
      <w:tr w:rsidR="00B811CF" w:rsidRPr="009A3A2B" w:rsidTr="00B811CF">
        <w:trPr>
          <w:trHeight w:val="572"/>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b/>
                <w:lang w:val="uk-UA" w:eastAsia="en-US"/>
              </w:rPr>
            </w:pPr>
            <w:r w:rsidRPr="00B811CF">
              <w:rPr>
                <w:b/>
                <w:lang w:val="uk-UA" w:eastAsia="en-US"/>
              </w:rPr>
              <w:t>Експертна грошова оцінка</w:t>
            </w:r>
          </w:p>
        </w:tc>
        <w:tc>
          <w:tcPr>
            <w:tcW w:w="3561"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i/>
                <w:lang w:val="uk-UA" w:eastAsia="en-US"/>
              </w:rPr>
            </w:pPr>
            <w:r w:rsidRPr="00B811CF">
              <w:rPr>
                <w:i/>
                <w:lang w:val="uk-UA" w:eastAsia="en-US"/>
              </w:rPr>
              <w:t>2 101 000,00 грн (звіт про експертну грошову оцінку земельної ділянки від 25.04.2024)</w:t>
            </w:r>
          </w:p>
        </w:tc>
      </w:tr>
      <w:tr w:rsidR="00B811CF" w:rsidRPr="009A3A2B" w:rsidTr="00B811CF">
        <w:trPr>
          <w:trHeight w:val="743"/>
        </w:trPr>
        <w:tc>
          <w:tcPr>
            <w:tcW w:w="1439"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b/>
                <w:lang w:val="en-US" w:eastAsia="en-US"/>
              </w:rPr>
            </w:pPr>
            <w:r w:rsidRPr="00B811CF">
              <w:rPr>
                <w:b/>
                <w:lang w:val="uk-UA" w:eastAsia="en-US"/>
              </w:rPr>
              <w:t>Нормативна грошова оцінка</w:t>
            </w:r>
          </w:p>
        </w:tc>
        <w:tc>
          <w:tcPr>
            <w:tcW w:w="3561" w:type="pct"/>
            <w:tcBorders>
              <w:top w:val="single" w:sz="4" w:space="0" w:color="auto"/>
              <w:left w:val="single" w:sz="4" w:space="0" w:color="auto"/>
              <w:bottom w:val="single" w:sz="4" w:space="0" w:color="auto"/>
              <w:right w:val="single" w:sz="4" w:space="0" w:color="auto"/>
            </w:tcBorders>
            <w:hideMark/>
          </w:tcPr>
          <w:p w:rsidR="00B811CF" w:rsidRPr="00B811CF" w:rsidRDefault="00B811CF" w:rsidP="00BF165A">
            <w:pPr>
              <w:autoSpaceDE w:val="0"/>
              <w:autoSpaceDN w:val="0"/>
              <w:adjustRightInd w:val="0"/>
              <w:jc w:val="both"/>
              <w:rPr>
                <w:i/>
                <w:lang w:val="en-US" w:eastAsia="en-US"/>
              </w:rPr>
            </w:pPr>
            <w:r w:rsidRPr="00B811CF">
              <w:rPr>
                <w:i/>
                <w:lang w:val="en-US"/>
              </w:rPr>
              <w:t>4432837</w:t>
            </w:r>
            <w:r w:rsidRPr="00B811CF">
              <w:rPr>
                <w:i/>
                <w:lang w:val="uk-UA"/>
              </w:rPr>
              <w:t>,</w:t>
            </w:r>
            <w:r w:rsidRPr="00B811CF">
              <w:rPr>
                <w:i/>
                <w:lang w:val="en-US"/>
              </w:rPr>
              <w:t>94</w:t>
            </w:r>
            <w:r w:rsidRPr="00B811CF">
              <w:rPr>
                <w:i/>
                <w:lang w:val="uk-UA"/>
              </w:rPr>
              <w:t xml:space="preserve"> </w:t>
            </w:r>
            <w:r w:rsidRPr="00B811CF">
              <w:rPr>
                <w:i/>
                <w:lang w:val="uk-UA" w:eastAsia="en-US"/>
              </w:rPr>
              <w:t xml:space="preserve">грн (витяг із технічної документації з </w:t>
            </w:r>
            <w:r w:rsidRPr="00B811CF">
              <w:rPr>
                <w:i/>
                <w:lang w:val="uk-UA" w:eastAsia="en-US"/>
              </w:rPr>
              <w:br/>
              <w:t>нормативної грошової оцінки земельних ділянок від 24.04.2024</w:t>
            </w:r>
          </w:p>
          <w:p w:rsidR="00B811CF" w:rsidRPr="00B811CF" w:rsidRDefault="00B811CF" w:rsidP="00BF165A">
            <w:pPr>
              <w:autoSpaceDE w:val="0"/>
              <w:autoSpaceDN w:val="0"/>
              <w:adjustRightInd w:val="0"/>
              <w:jc w:val="both"/>
              <w:rPr>
                <w:i/>
                <w:lang w:val="uk-UA" w:eastAsia="en-US"/>
              </w:rPr>
            </w:pPr>
            <w:r w:rsidRPr="00B811CF">
              <w:rPr>
                <w:i/>
                <w:lang w:val="uk-UA" w:eastAsia="en-US"/>
              </w:rPr>
              <w:t xml:space="preserve">№ </w:t>
            </w:r>
            <w:r w:rsidRPr="00B811CF">
              <w:rPr>
                <w:bCs/>
                <w:i/>
                <w:lang w:eastAsia="en-US"/>
              </w:rPr>
              <w:t>НВ-9937722672024</w:t>
            </w:r>
            <w:r w:rsidRPr="00B811CF">
              <w:rPr>
                <w:i/>
                <w:lang w:val="uk-UA" w:eastAsia="en-US"/>
              </w:rPr>
              <w:t>)</w:t>
            </w:r>
          </w:p>
        </w:tc>
      </w:tr>
      <w:tr w:rsidR="00B811CF" w:rsidRPr="009A3A2B" w:rsidTr="00B811CF">
        <w:tblPrEx>
          <w:tblLook w:val="04A0" w:firstRow="1" w:lastRow="0" w:firstColumn="1" w:lastColumn="0" w:noHBand="0" w:noVBand="1"/>
        </w:tblPrEx>
        <w:trPr>
          <w:trHeight w:val="607"/>
        </w:trPr>
        <w:tc>
          <w:tcPr>
            <w:tcW w:w="1439" w:type="pct"/>
            <w:tcBorders>
              <w:top w:val="single" w:sz="4" w:space="0" w:color="auto"/>
              <w:left w:val="single" w:sz="4" w:space="0" w:color="auto"/>
              <w:bottom w:val="single" w:sz="4" w:space="0" w:color="auto"/>
              <w:right w:val="single" w:sz="4" w:space="0" w:color="auto"/>
            </w:tcBorders>
          </w:tcPr>
          <w:p w:rsidR="00B811CF" w:rsidRPr="00B811CF" w:rsidRDefault="00B811CF" w:rsidP="009A3A2B">
            <w:pPr>
              <w:widowControl w:val="0"/>
              <w:ind w:left="30" w:hanging="1"/>
              <w:rPr>
                <w:rFonts w:eastAsia="Courier New"/>
                <w:b/>
                <w:iCs/>
                <w:lang w:val="uk-UA" w:eastAsia="en-US" w:bidi="uk-UA"/>
              </w:rPr>
            </w:pPr>
            <w:r w:rsidRPr="00B811CF">
              <w:rPr>
                <w:rFonts w:eastAsia="Courier New"/>
                <w:b/>
                <w:iCs/>
                <w:lang w:val="uk-UA" w:eastAsia="en-US" w:bidi="uk-UA"/>
              </w:rPr>
              <w:t>Наявність будівель і споруд на ділянці:</w:t>
            </w:r>
          </w:p>
        </w:tc>
        <w:tc>
          <w:tcPr>
            <w:tcW w:w="3561" w:type="pct"/>
            <w:tcBorders>
              <w:top w:val="single" w:sz="4" w:space="0" w:color="auto"/>
              <w:left w:val="single" w:sz="4" w:space="0" w:color="auto"/>
              <w:bottom w:val="single" w:sz="4" w:space="0" w:color="auto"/>
              <w:right w:val="single" w:sz="4" w:space="0" w:color="auto"/>
            </w:tcBorders>
          </w:tcPr>
          <w:p w:rsidR="00B811CF" w:rsidRPr="00B811CF" w:rsidRDefault="00B811CF" w:rsidP="00422DFC">
            <w:pPr>
              <w:widowControl w:val="0"/>
              <w:jc w:val="both"/>
              <w:rPr>
                <w:rFonts w:eastAsia="Courier New"/>
                <w:i/>
                <w:color w:val="000000"/>
                <w:lang w:val="uk-UA" w:eastAsia="uk-UA" w:bidi="uk-UA"/>
              </w:rPr>
            </w:pPr>
            <w:r w:rsidRPr="00B811CF">
              <w:rPr>
                <w:rFonts w:eastAsia="Courier New"/>
                <w:i/>
                <w:color w:val="000000"/>
                <w:lang w:val="uk-UA" w:eastAsia="uk-UA" w:bidi="uk-UA"/>
              </w:rPr>
              <w:t>Земельна ділянка не огороджена та вільна від забудови. В межах земельної ділянки знаходяться зелені насадження (дерева).</w:t>
            </w:r>
          </w:p>
        </w:tc>
      </w:tr>
      <w:tr w:rsidR="00B811CF" w:rsidRPr="004515FB" w:rsidTr="00B811CF">
        <w:tblPrEx>
          <w:tblLook w:val="04A0" w:firstRow="1" w:lastRow="0" w:firstColumn="1" w:lastColumn="0" w:noHBand="0" w:noVBand="1"/>
        </w:tblPrEx>
        <w:trPr>
          <w:trHeight w:val="3534"/>
        </w:trPr>
        <w:tc>
          <w:tcPr>
            <w:tcW w:w="1439" w:type="pct"/>
            <w:tcBorders>
              <w:top w:val="single" w:sz="4" w:space="0" w:color="auto"/>
              <w:left w:val="single" w:sz="4" w:space="0" w:color="auto"/>
              <w:right w:val="single" w:sz="4" w:space="0" w:color="auto"/>
            </w:tcBorders>
            <w:hideMark/>
          </w:tcPr>
          <w:p w:rsidR="00B811CF" w:rsidRPr="00B811CF" w:rsidRDefault="00B811CF" w:rsidP="005B01F4">
            <w:pPr>
              <w:widowControl w:val="0"/>
              <w:ind w:left="30" w:hanging="1"/>
              <w:rPr>
                <w:rFonts w:eastAsia="Courier New"/>
                <w:b/>
                <w:iCs/>
                <w:lang w:val="uk-UA" w:eastAsia="en-US" w:bidi="uk-UA"/>
              </w:rPr>
            </w:pPr>
            <w:r w:rsidRPr="00B811CF">
              <w:rPr>
                <w:rFonts w:eastAsia="Courier New"/>
                <w:b/>
                <w:color w:val="000000"/>
                <w:lang w:val="uk-UA" w:eastAsia="uk-UA" w:bidi="uk-UA"/>
              </w:rPr>
              <w:lastRenderedPageBreak/>
              <w:t>Функціональне призначення згідно з детальним планом</w:t>
            </w:r>
            <w:r>
              <w:rPr>
                <w:rFonts w:eastAsia="Courier New"/>
                <w:b/>
                <w:color w:val="000000"/>
                <w:lang w:val="uk-UA" w:eastAsia="uk-UA" w:bidi="uk-UA"/>
              </w:rPr>
              <w:t xml:space="preserve"> території </w:t>
            </w:r>
            <w:r w:rsidRPr="00B811CF">
              <w:rPr>
                <w:rFonts w:eastAsia="Courier New"/>
                <w:b/>
                <w:color w:val="000000"/>
                <w:lang w:val="uk-UA" w:eastAsia="uk-UA" w:bidi="uk-UA"/>
              </w:rPr>
              <w:t>:</w:t>
            </w:r>
          </w:p>
        </w:tc>
        <w:tc>
          <w:tcPr>
            <w:tcW w:w="3561" w:type="pct"/>
            <w:tcBorders>
              <w:top w:val="single" w:sz="4" w:space="0" w:color="auto"/>
              <w:left w:val="single" w:sz="4" w:space="0" w:color="auto"/>
              <w:right w:val="single" w:sz="4" w:space="0" w:color="auto"/>
            </w:tcBorders>
            <w:hideMark/>
          </w:tcPr>
          <w:p w:rsidR="00B811CF" w:rsidRPr="00B811CF" w:rsidRDefault="00B811CF" w:rsidP="00EB538E">
            <w:pPr>
              <w:widowControl w:val="0"/>
              <w:jc w:val="both"/>
              <w:rPr>
                <w:rFonts w:eastAsia="Courier New"/>
                <w:i/>
                <w:lang w:val="uk-UA" w:eastAsia="uk-UA" w:bidi="uk-UA"/>
              </w:rPr>
            </w:pPr>
            <w:r w:rsidRPr="00B811CF">
              <w:rPr>
                <w:rFonts w:eastAsia="Courier New"/>
                <w:i/>
                <w:lang w:val="uk-UA" w:eastAsia="uk-UA" w:bidi="uk-UA"/>
              </w:rPr>
              <w:t xml:space="preserve">Детальний план території в межах проспекту Возз’єднання, залізниці, Броварського проспекту, </w:t>
            </w:r>
            <w:proofErr w:type="spellStart"/>
            <w:r w:rsidRPr="00B811CF">
              <w:rPr>
                <w:rFonts w:eastAsia="Courier New"/>
                <w:i/>
                <w:lang w:val="uk-UA" w:eastAsia="uk-UA" w:bidi="uk-UA"/>
              </w:rPr>
              <w:t>Русанівської</w:t>
            </w:r>
            <w:proofErr w:type="spellEnd"/>
            <w:r w:rsidRPr="00B811CF">
              <w:rPr>
                <w:rFonts w:eastAsia="Courier New"/>
                <w:i/>
                <w:lang w:val="uk-UA" w:eastAsia="uk-UA" w:bidi="uk-UA"/>
              </w:rPr>
              <w:t xml:space="preserve"> протоки та </w:t>
            </w:r>
            <w:proofErr w:type="spellStart"/>
            <w:r w:rsidRPr="00B811CF">
              <w:rPr>
                <w:rFonts w:eastAsia="Courier New"/>
                <w:i/>
                <w:lang w:val="uk-UA" w:eastAsia="uk-UA" w:bidi="uk-UA"/>
              </w:rPr>
              <w:t>Русанівського</w:t>
            </w:r>
            <w:proofErr w:type="spellEnd"/>
            <w:r w:rsidRPr="00B811CF">
              <w:rPr>
                <w:rFonts w:eastAsia="Courier New"/>
                <w:i/>
                <w:lang w:val="uk-UA" w:eastAsia="uk-UA" w:bidi="uk-UA"/>
              </w:rPr>
              <w:t xml:space="preserve"> каналу, затверджений рішенням Київської міської ради від 14.07.2016 № 728/728 (далі – ДПТ).</w:t>
            </w:r>
          </w:p>
          <w:p w:rsidR="00B811CF" w:rsidRDefault="00B811CF" w:rsidP="00B811CF">
            <w:pPr>
              <w:widowControl w:val="0"/>
              <w:jc w:val="both"/>
              <w:rPr>
                <w:rFonts w:eastAsia="Courier New"/>
                <w:i/>
                <w:lang w:val="uk-UA" w:eastAsia="uk-UA" w:bidi="uk-UA"/>
              </w:rPr>
            </w:pPr>
            <w:r w:rsidRPr="00B811CF">
              <w:rPr>
                <w:rFonts w:eastAsia="Courier New"/>
                <w:i/>
                <w:lang w:val="uk-UA" w:eastAsia="uk-UA" w:bidi="uk-UA"/>
              </w:rPr>
              <w:t>Відповідно до ДПТ, земельна ділянка за функціональним призначенням  відноситься до території громадських будівель та споруд</w:t>
            </w:r>
            <w:r>
              <w:rPr>
                <w:rFonts w:eastAsia="Courier New"/>
                <w:i/>
                <w:lang w:val="uk-UA" w:eastAsia="uk-UA" w:bidi="uk-UA"/>
              </w:rPr>
              <w:t>.</w:t>
            </w:r>
          </w:p>
          <w:p w:rsidR="00B811CF" w:rsidRPr="00B811CF" w:rsidRDefault="007041F9" w:rsidP="00B811CF">
            <w:pPr>
              <w:widowControl w:val="0"/>
              <w:jc w:val="both"/>
              <w:rPr>
                <w:rFonts w:eastAsia="Courier New"/>
                <w:i/>
                <w:lang w:val="uk-UA" w:eastAsia="uk-UA" w:bidi="uk-UA"/>
              </w:rPr>
            </w:pPr>
            <w:r>
              <w:rPr>
                <w:rFonts w:eastAsia="Courier New"/>
                <w:i/>
                <w:lang w:val="uk-UA" w:eastAsia="uk-UA" w:bidi="uk-UA"/>
              </w:rPr>
              <w:t xml:space="preserve">Відповідно до </w:t>
            </w:r>
            <w:proofErr w:type="spellStart"/>
            <w:r>
              <w:rPr>
                <w:rFonts w:eastAsia="Courier New"/>
                <w:i/>
                <w:lang w:val="uk-UA" w:eastAsia="uk-UA" w:bidi="uk-UA"/>
              </w:rPr>
              <w:t>проє</w:t>
            </w:r>
            <w:r w:rsidR="00B811CF" w:rsidRPr="00B811CF">
              <w:rPr>
                <w:rFonts w:eastAsia="Courier New"/>
                <w:i/>
                <w:lang w:val="uk-UA" w:eastAsia="uk-UA" w:bidi="uk-UA"/>
              </w:rPr>
              <w:t>ктних</w:t>
            </w:r>
            <w:proofErr w:type="spellEnd"/>
            <w:r w:rsidR="00B811CF" w:rsidRPr="00B811CF">
              <w:rPr>
                <w:rFonts w:eastAsia="Courier New"/>
                <w:i/>
                <w:lang w:val="uk-UA" w:eastAsia="uk-UA" w:bidi="uk-UA"/>
              </w:rPr>
              <w:t xml:space="preserve"> рішень ДПТ на земельній ділянці передбачено розміщення закладу для торгівлі та громадського харчування (лист </w:t>
            </w:r>
            <w:r w:rsidR="00B811CF" w:rsidRPr="00B811CF">
              <w:rPr>
                <w:bCs/>
                <w:i/>
                <w:kern w:val="32"/>
                <w:lang w:val="uk-UA" w:eastAsia="en-US" w:bidi="uk-UA"/>
              </w:rPr>
              <w:t xml:space="preserve">Департаменту містобудування та архітектури виконавчого органу Київської міської ради (Київської міської державної адміністрації) </w:t>
            </w:r>
            <w:r w:rsidR="00B811CF" w:rsidRPr="00B811CF">
              <w:rPr>
                <w:rFonts w:eastAsia="Courier New"/>
                <w:i/>
                <w:lang w:val="uk-UA" w:eastAsia="uk-UA" w:bidi="uk-UA"/>
              </w:rPr>
              <w:t xml:space="preserve">від 20.11.2023 </w:t>
            </w:r>
            <w:r w:rsidR="00B811CF">
              <w:rPr>
                <w:rFonts w:eastAsia="Courier New"/>
                <w:i/>
                <w:lang w:val="uk-UA" w:eastAsia="uk-UA" w:bidi="uk-UA"/>
              </w:rPr>
              <w:br/>
            </w:r>
            <w:r w:rsidR="00B811CF" w:rsidRPr="00B811CF">
              <w:rPr>
                <w:rFonts w:eastAsia="Courier New"/>
                <w:i/>
                <w:lang w:val="uk-UA" w:eastAsia="uk-UA" w:bidi="uk-UA"/>
              </w:rPr>
              <w:t>№ 055-9649).</w:t>
            </w:r>
          </w:p>
        </w:tc>
      </w:tr>
      <w:tr w:rsidR="009A3A2B" w:rsidRPr="00422DFC" w:rsidTr="00B811CF">
        <w:tblPrEx>
          <w:tblLook w:val="04A0" w:firstRow="1" w:lastRow="0" w:firstColumn="1" w:lastColumn="0" w:noHBand="0" w:noVBand="1"/>
        </w:tblPrEx>
        <w:trPr>
          <w:trHeight w:val="581"/>
        </w:trPr>
        <w:tc>
          <w:tcPr>
            <w:tcW w:w="1439" w:type="pct"/>
            <w:tcBorders>
              <w:top w:val="single" w:sz="4" w:space="0" w:color="auto"/>
              <w:left w:val="single" w:sz="4" w:space="0" w:color="auto"/>
              <w:bottom w:val="single" w:sz="4" w:space="0" w:color="auto"/>
              <w:right w:val="single" w:sz="4" w:space="0" w:color="auto"/>
            </w:tcBorders>
            <w:hideMark/>
          </w:tcPr>
          <w:p w:rsidR="009A3A2B" w:rsidRPr="00B811CF" w:rsidRDefault="009A3A2B" w:rsidP="009A3A2B">
            <w:pPr>
              <w:widowControl w:val="0"/>
              <w:ind w:left="30" w:hanging="1"/>
              <w:rPr>
                <w:rFonts w:eastAsia="Courier New"/>
                <w:b/>
                <w:color w:val="000000"/>
                <w:lang w:val="uk-UA" w:eastAsia="uk-UA" w:bidi="uk-UA"/>
              </w:rPr>
            </w:pPr>
            <w:r w:rsidRPr="00B811CF">
              <w:rPr>
                <w:rFonts w:eastAsia="Courier New"/>
                <w:b/>
                <w:color w:val="000000"/>
                <w:lang w:val="uk-UA" w:eastAsia="uk-UA" w:bidi="uk-UA"/>
              </w:rPr>
              <w:t>Правовий режим:</w:t>
            </w:r>
          </w:p>
        </w:tc>
        <w:tc>
          <w:tcPr>
            <w:tcW w:w="3561" w:type="pct"/>
            <w:tcBorders>
              <w:top w:val="single" w:sz="4" w:space="0" w:color="auto"/>
              <w:left w:val="single" w:sz="4" w:space="0" w:color="auto"/>
              <w:bottom w:val="single" w:sz="4" w:space="0" w:color="auto"/>
              <w:right w:val="single" w:sz="4" w:space="0" w:color="auto"/>
            </w:tcBorders>
            <w:hideMark/>
          </w:tcPr>
          <w:p w:rsidR="009A3A2B" w:rsidRPr="00B811CF" w:rsidRDefault="009A3A2B" w:rsidP="00422DFC">
            <w:pPr>
              <w:widowControl w:val="0"/>
              <w:ind w:left="30"/>
              <w:jc w:val="both"/>
              <w:rPr>
                <w:i/>
                <w:lang w:val="uk-UA" w:eastAsia="en-US"/>
              </w:rPr>
            </w:pPr>
            <w:r w:rsidRPr="00B811CF">
              <w:rPr>
                <w:rFonts w:eastAsia="Courier New"/>
                <w:i/>
                <w:color w:val="000000"/>
                <w:lang w:val="uk-UA" w:eastAsia="uk-UA" w:bidi="uk-UA"/>
              </w:rPr>
              <w:t>Земельна ділянка належить до земель комунальної власності територіальної громади міста Києва</w:t>
            </w:r>
            <w:r w:rsidR="00422DFC" w:rsidRPr="00B811CF">
              <w:rPr>
                <w:rFonts w:eastAsia="Courier New"/>
                <w:i/>
                <w:color w:val="000000"/>
                <w:lang w:val="uk-UA" w:eastAsia="uk-UA" w:bidi="uk-UA"/>
              </w:rPr>
              <w:t>.</w:t>
            </w:r>
          </w:p>
        </w:tc>
      </w:tr>
      <w:tr w:rsidR="009A3A2B" w:rsidRPr="00973392" w:rsidTr="00B811CF">
        <w:tblPrEx>
          <w:tblLook w:val="04A0" w:firstRow="1" w:lastRow="0" w:firstColumn="1" w:lastColumn="0" w:noHBand="0" w:noVBand="1"/>
        </w:tblPrEx>
        <w:trPr>
          <w:trHeight w:val="2583"/>
        </w:trPr>
        <w:tc>
          <w:tcPr>
            <w:tcW w:w="1439" w:type="pct"/>
            <w:tcBorders>
              <w:top w:val="single" w:sz="4" w:space="0" w:color="auto"/>
              <w:left w:val="single" w:sz="4" w:space="0" w:color="auto"/>
              <w:bottom w:val="single" w:sz="4" w:space="0" w:color="auto"/>
              <w:right w:val="single" w:sz="4" w:space="0" w:color="auto"/>
            </w:tcBorders>
            <w:hideMark/>
          </w:tcPr>
          <w:p w:rsidR="009A3A2B" w:rsidRPr="00B811CF" w:rsidRDefault="009A3A2B" w:rsidP="009A3A2B">
            <w:pPr>
              <w:widowControl w:val="0"/>
              <w:ind w:left="30" w:hanging="1"/>
              <w:rPr>
                <w:rFonts w:eastAsia="Courier New"/>
                <w:b/>
                <w:color w:val="000000"/>
                <w:lang w:val="uk-UA" w:eastAsia="uk-UA" w:bidi="uk-UA"/>
              </w:rPr>
            </w:pPr>
            <w:r w:rsidRPr="00B811CF">
              <w:rPr>
                <w:rFonts w:eastAsia="Courier New"/>
                <w:b/>
                <w:color w:val="000000"/>
                <w:lang w:val="uk-UA" w:eastAsia="uk-UA" w:bidi="uk-UA"/>
              </w:rPr>
              <w:t>Інші особливості:</w:t>
            </w:r>
          </w:p>
        </w:tc>
        <w:tc>
          <w:tcPr>
            <w:tcW w:w="3561" w:type="pct"/>
            <w:tcBorders>
              <w:top w:val="single" w:sz="4" w:space="0" w:color="auto"/>
              <w:left w:val="single" w:sz="4" w:space="0" w:color="auto"/>
              <w:bottom w:val="single" w:sz="4" w:space="0" w:color="auto"/>
              <w:right w:val="single" w:sz="4" w:space="0" w:color="auto"/>
            </w:tcBorders>
            <w:hideMark/>
          </w:tcPr>
          <w:p w:rsidR="0001532C" w:rsidRDefault="00B811CF" w:rsidP="000C6BAF">
            <w:pPr>
              <w:widowControl w:val="0"/>
              <w:jc w:val="both"/>
              <w:rPr>
                <w:i/>
                <w:lang w:val="uk-UA"/>
              </w:rPr>
            </w:pPr>
            <w:r>
              <w:rPr>
                <w:i/>
                <w:lang w:val="uk-UA"/>
              </w:rPr>
              <w:t>Земельна ділянка сформована та зареєстрована у Державному земельному кадастрі на підставі технічної документації із землеустрою щодо інвентаризації земель, затвердженої рішенням Київської міської ради від 29.02.2024 № 7852/7893.</w:t>
            </w:r>
          </w:p>
          <w:p w:rsidR="000C6BAF" w:rsidRPr="00B811CF" w:rsidRDefault="000C6BAF" w:rsidP="000C6BAF">
            <w:pPr>
              <w:widowControl w:val="0"/>
              <w:jc w:val="both"/>
              <w:rPr>
                <w:i/>
                <w:lang w:val="uk-UA"/>
              </w:rPr>
            </w:pPr>
            <w:r w:rsidRPr="00B811CF">
              <w:rPr>
                <w:bCs/>
                <w:i/>
                <w:kern w:val="32"/>
                <w:lang w:val="uk-UA" w:eastAsia="en-US" w:bidi="uk-UA"/>
              </w:rPr>
              <w:t xml:space="preserve">Департамент </w:t>
            </w:r>
            <w:r w:rsidR="00422DFC" w:rsidRPr="00B811CF">
              <w:rPr>
                <w:bCs/>
                <w:i/>
                <w:kern w:val="32"/>
                <w:lang w:val="uk-UA" w:eastAsia="en-US" w:bidi="uk-UA"/>
              </w:rPr>
              <w:t xml:space="preserve">охорони культурної спадщини </w:t>
            </w:r>
            <w:r w:rsidRPr="00B811CF">
              <w:rPr>
                <w:bCs/>
                <w:i/>
                <w:kern w:val="32"/>
                <w:lang w:val="uk-UA" w:eastAsia="en-US" w:bidi="uk-UA"/>
              </w:rPr>
              <w:t xml:space="preserve">виконавчого органу Київської міської ради (Київської міської державної адміністрації) </w:t>
            </w:r>
            <w:r w:rsidR="00335B18" w:rsidRPr="00B811CF">
              <w:rPr>
                <w:bCs/>
                <w:i/>
                <w:kern w:val="32"/>
                <w:lang w:val="uk-UA" w:eastAsia="en-US" w:bidi="uk-UA"/>
              </w:rPr>
              <w:t xml:space="preserve">листом від </w:t>
            </w:r>
            <w:r w:rsidR="00422DFC" w:rsidRPr="00B811CF">
              <w:rPr>
                <w:bCs/>
                <w:i/>
                <w:kern w:val="32"/>
                <w:lang w:val="uk-UA" w:eastAsia="en-US" w:bidi="uk-UA"/>
              </w:rPr>
              <w:t>21.11.2023 № 066-4296</w:t>
            </w:r>
            <w:r w:rsidR="00335B18" w:rsidRPr="00B811CF">
              <w:rPr>
                <w:bCs/>
                <w:i/>
                <w:kern w:val="32"/>
                <w:lang w:val="uk-UA" w:eastAsia="en-US" w:bidi="uk-UA"/>
              </w:rPr>
              <w:t xml:space="preserve"> повідомив що </w:t>
            </w:r>
            <w:r w:rsidR="005C543A" w:rsidRPr="00B811CF">
              <w:rPr>
                <w:bCs/>
                <w:i/>
                <w:kern w:val="32"/>
                <w:lang w:val="uk-UA" w:eastAsia="en-US" w:bidi="uk-UA"/>
              </w:rPr>
              <w:t xml:space="preserve">земельна ділянка </w:t>
            </w:r>
            <w:r w:rsidR="005C543A" w:rsidRPr="00B811CF">
              <w:rPr>
                <w:rStyle w:val="fontstyle01"/>
                <w:i/>
                <w:sz w:val="24"/>
                <w:lang w:val="uk-UA"/>
              </w:rPr>
              <w:t xml:space="preserve">розташована поза межами території пам’яток культурної спадщини місцевого значення, </w:t>
            </w:r>
            <w:r w:rsidR="005C543A" w:rsidRPr="00B811CF">
              <w:rPr>
                <w:rStyle w:val="fontstyle01"/>
                <w:rFonts w:ascii="Times New Roman" w:hAnsi="Times New Roman"/>
                <w:i/>
                <w:sz w:val="24"/>
                <w:szCs w:val="24"/>
                <w:lang w:val="uk-UA"/>
              </w:rPr>
              <w:t>історико-культурного заповідника місцевого значення, їх зон охорони.</w:t>
            </w:r>
          </w:p>
          <w:p w:rsidR="005C543A" w:rsidRDefault="005C543A" w:rsidP="005C543A">
            <w:pPr>
              <w:widowControl w:val="0"/>
              <w:jc w:val="both"/>
              <w:rPr>
                <w:rStyle w:val="fontstyle01"/>
                <w:rFonts w:ascii="Times New Roman" w:hAnsi="Times New Roman"/>
                <w:i/>
                <w:sz w:val="24"/>
                <w:szCs w:val="24"/>
                <w:lang w:val="uk-UA"/>
              </w:rPr>
            </w:pPr>
            <w:r w:rsidRPr="00B811CF">
              <w:rPr>
                <w:bCs/>
                <w:i/>
                <w:kern w:val="32"/>
                <w:lang w:val="uk-UA" w:eastAsia="en-US" w:bidi="uk-UA"/>
              </w:rPr>
              <w:t xml:space="preserve">Міністерство культури та </w:t>
            </w:r>
            <w:proofErr w:type="spellStart"/>
            <w:r w:rsidRPr="00B811CF">
              <w:rPr>
                <w:rStyle w:val="fontstyle01"/>
                <w:rFonts w:ascii="Times New Roman" w:hAnsi="Times New Roman"/>
                <w:i/>
                <w:sz w:val="24"/>
                <w:szCs w:val="24"/>
              </w:rPr>
              <w:t>інформаційної</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політики</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України</w:t>
            </w:r>
            <w:proofErr w:type="spellEnd"/>
            <w:r w:rsidRPr="00B811CF">
              <w:rPr>
                <w:rStyle w:val="fontstyle01"/>
                <w:rFonts w:ascii="Times New Roman" w:hAnsi="Times New Roman"/>
                <w:i/>
                <w:sz w:val="24"/>
                <w:szCs w:val="24"/>
                <w:lang w:val="uk-UA"/>
              </w:rPr>
              <w:t xml:space="preserve"> листом від 28.12.2023 № </w:t>
            </w:r>
            <w:r w:rsidRPr="00B811CF">
              <w:rPr>
                <w:i/>
                <w:color w:val="000000"/>
              </w:rPr>
              <w:t>06/62/11667-23</w:t>
            </w:r>
            <w:r w:rsidR="00B811CF">
              <w:rPr>
                <w:i/>
                <w:color w:val="000000"/>
                <w:lang w:val="uk-UA"/>
              </w:rPr>
              <w:t xml:space="preserve"> повідомило</w:t>
            </w:r>
            <w:r w:rsidRPr="00B811CF">
              <w:rPr>
                <w:i/>
                <w:color w:val="000000"/>
                <w:lang w:val="uk-UA"/>
              </w:rPr>
              <w:t xml:space="preserve"> що п</w:t>
            </w:r>
            <w:proofErr w:type="spellStart"/>
            <w:r w:rsidRPr="00B811CF">
              <w:rPr>
                <w:rStyle w:val="fontstyle01"/>
                <w:rFonts w:ascii="Times New Roman" w:hAnsi="Times New Roman"/>
                <w:i/>
                <w:sz w:val="24"/>
                <w:szCs w:val="24"/>
              </w:rPr>
              <w:t>ам'ятки</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культурної</w:t>
            </w:r>
            <w:proofErr w:type="spellEnd"/>
            <w:r w:rsidRPr="00B811CF">
              <w:rPr>
                <w:rStyle w:val="fontstyle01"/>
                <w:rFonts w:ascii="Times New Roman" w:hAnsi="Times New Roman"/>
                <w:i/>
                <w:sz w:val="24"/>
                <w:szCs w:val="24"/>
                <w:lang w:val="uk-UA"/>
              </w:rPr>
              <w:t xml:space="preserve"> </w:t>
            </w:r>
            <w:proofErr w:type="spellStart"/>
            <w:r w:rsidRPr="00B811CF">
              <w:rPr>
                <w:rStyle w:val="fontstyle01"/>
                <w:rFonts w:ascii="Times New Roman" w:hAnsi="Times New Roman"/>
                <w:i/>
                <w:sz w:val="24"/>
                <w:szCs w:val="24"/>
              </w:rPr>
              <w:t>спадщини</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національного</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значення</w:t>
            </w:r>
            <w:proofErr w:type="spellEnd"/>
            <w:r w:rsidRPr="00B811CF">
              <w:rPr>
                <w:rStyle w:val="fontstyle01"/>
                <w:rFonts w:ascii="Times New Roman" w:hAnsi="Times New Roman"/>
                <w:i/>
                <w:sz w:val="24"/>
                <w:szCs w:val="24"/>
              </w:rPr>
              <w:t xml:space="preserve"> на </w:t>
            </w:r>
            <w:proofErr w:type="spellStart"/>
            <w:r w:rsidRPr="00B811CF">
              <w:rPr>
                <w:rStyle w:val="fontstyle01"/>
                <w:rFonts w:ascii="Times New Roman" w:hAnsi="Times New Roman"/>
                <w:i/>
                <w:sz w:val="24"/>
                <w:szCs w:val="24"/>
              </w:rPr>
              <w:t>означеній</w:t>
            </w:r>
            <w:proofErr w:type="spellEnd"/>
            <w:r w:rsidRPr="00B811CF">
              <w:rPr>
                <w:rStyle w:val="fontstyle01"/>
                <w:rFonts w:ascii="Times New Roman" w:hAnsi="Times New Roman"/>
                <w:i/>
                <w:sz w:val="24"/>
                <w:szCs w:val="24"/>
              </w:rPr>
              <w:t xml:space="preserve"> </w:t>
            </w:r>
            <w:proofErr w:type="spellStart"/>
            <w:r w:rsidRPr="00B811CF">
              <w:rPr>
                <w:rStyle w:val="fontstyle01"/>
                <w:rFonts w:ascii="Times New Roman" w:hAnsi="Times New Roman"/>
                <w:i/>
                <w:sz w:val="24"/>
                <w:szCs w:val="24"/>
              </w:rPr>
              <w:t>території</w:t>
            </w:r>
            <w:proofErr w:type="spellEnd"/>
            <w:r w:rsidRPr="00B811CF">
              <w:rPr>
                <w:rStyle w:val="fontstyle01"/>
                <w:rFonts w:ascii="Times New Roman" w:hAnsi="Times New Roman"/>
                <w:i/>
                <w:sz w:val="24"/>
                <w:szCs w:val="24"/>
              </w:rPr>
              <w:t xml:space="preserve"> не </w:t>
            </w:r>
            <w:proofErr w:type="spellStart"/>
            <w:r w:rsidRPr="00B811CF">
              <w:rPr>
                <w:rStyle w:val="fontstyle01"/>
                <w:rFonts w:ascii="Times New Roman" w:hAnsi="Times New Roman"/>
                <w:i/>
                <w:sz w:val="24"/>
                <w:szCs w:val="24"/>
              </w:rPr>
              <w:t>обліковуються</w:t>
            </w:r>
            <w:proofErr w:type="spellEnd"/>
            <w:r w:rsidR="00B811CF">
              <w:rPr>
                <w:rStyle w:val="fontstyle01"/>
                <w:rFonts w:ascii="Times New Roman" w:hAnsi="Times New Roman"/>
                <w:i/>
                <w:sz w:val="24"/>
                <w:szCs w:val="24"/>
                <w:lang w:val="uk-UA"/>
              </w:rPr>
              <w:t>.</w:t>
            </w:r>
          </w:p>
          <w:p w:rsidR="00B811CF" w:rsidRPr="00B811CF" w:rsidRDefault="00B811CF" w:rsidP="00B811CF">
            <w:pPr>
              <w:spacing w:line="260" w:lineRule="exact"/>
              <w:jc w:val="both"/>
              <w:rPr>
                <w:bCs/>
                <w:i/>
                <w:iCs/>
                <w:shd w:val="clear" w:color="auto" w:fill="FFFFFF"/>
                <w:lang w:val="uk-UA"/>
              </w:rPr>
            </w:pPr>
            <w:r w:rsidRPr="00B811CF">
              <w:rPr>
                <w:bCs/>
                <w:i/>
                <w:iCs/>
                <w:shd w:val="clear" w:color="auto" w:fill="FFFFFF"/>
                <w:lang w:val="uk-UA"/>
              </w:rPr>
              <w:t>Зазначаємо, що Департамент земельних ресурсів не може перебирати на себе повноваження Київської міської ради та приймати рішення про продаж земельної ділянки, оскільки відповідно до  пункту 34 частини першої статті 26 Закону України «Про місцеве самоврядування в Україні» та статей 9, 122 Земельного кодексу України такі питання вирішуються виключно на пленарних засіданнях сільської, селищної, міської ради.</w:t>
            </w:r>
          </w:p>
          <w:p w:rsidR="00B811CF" w:rsidRDefault="00B811CF" w:rsidP="00B811CF">
            <w:pPr>
              <w:spacing w:line="260" w:lineRule="exact"/>
              <w:jc w:val="both"/>
              <w:rPr>
                <w:bCs/>
                <w:i/>
                <w:iCs/>
                <w:shd w:val="clear" w:color="auto" w:fill="FFFFFF"/>
              </w:rPr>
            </w:pPr>
            <w:proofErr w:type="spellStart"/>
            <w:r>
              <w:rPr>
                <w:bCs/>
                <w:i/>
                <w:iCs/>
                <w:shd w:val="clear" w:color="auto" w:fill="FFFFFF"/>
              </w:rPr>
              <w:t>Зазначене</w:t>
            </w:r>
            <w:proofErr w:type="spellEnd"/>
            <w:r>
              <w:rPr>
                <w:bCs/>
                <w:i/>
                <w:iCs/>
                <w:shd w:val="clear" w:color="auto" w:fill="FFFFFF"/>
              </w:rPr>
              <w:t xml:space="preserve"> </w:t>
            </w:r>
            <w:proofErr w:type="spellStart"/>
            <w:r>
              <w:rPr>
                <w:bCs/>
                <w:i/>
                <w:iCs/>
                <w:shd w:val="clear" w:color="auto" w:fill="FFFFFF"/>
              </w:rPr>
              <w:t>підтверджується</w:t>
            </w:r>
            <w:proofErr w:type="spellEnd"/>
            <w:r>
              <w:rPr>
                <w:bCs/>
                <w:i/>
                <w:iCs/>
                <w:shd w:val="clear" w:color="auto" w:fill="FFFFFF"/>
              </w:rPr>
              <w:t xml:space="preserve">, </w:t>
            </w:r>
            <w:proofErr w:type="spellStart"/>
            <w:r>
              <w:rPr>
                <w:bCs/>
                <w:i/>
                <w:iCs/>
                <w:shd w:val="clear" w:color="auto" w:fill="FFFFFF"/>
              </w:rPr>
              <w:t>зокрема</w:t>
            </w:r>
            <w:proofErr w:type="spellEnd"/>
            <w:r>
              <w:rPr>
                <w:bCs/>
                <w:i/>
                <w:iCs/>
                <w:shd w:val="clear" w:color="auto" w:fill="FFFFFF"/>
              </w:rPr>
              <w:t xml:space="preserve">, </w:t>
            </w:r>
            <w:proofErr w:type="spellStart"/>
            <w:r>
              <w:rPr>
                <w:bCs/>
                <w:i/>
                <w:iCs/>
                <w:shd w:val="clear" w:color="auto" w:fill="FFFFFF"/>
              </w:rPr>
              <w:t>рішеннями</w:t>
            </w:r>
            <w:proofErr w:type="spellEnd"/>
            <w:r>
              <w:rPr>
                <w:bCs/>
                <w:i/>
                <w:iCs/>
                <w:shd w:val="clear" w:color="auto" w:fill="FFFFFF"/>
              </w:rPr>
              <w:t xml:space="preserve"> Верховного Суду </w:t>
            </w:r>
            <w:proofErr w:type="spellStart"/>
            <w:r>
              <w:rPr>
                <w:bCs/>
                <w:i/>
                <w:iCs/>
                <w:shd w:val="clear" w:color="auto" w:fill="FFFFFF"/>
              </w:rPr>
              <w:t>від</w:t>
            </w:r>
            <w:proofErr w:type="spellEnd"/>
            <w:r>
              <w:rPr>
                <w:bCs/>
                <w:i/>
                <w:iCs/>
                <w:shd w:val="clear" w:color="auto" w:fill="FFFFFF"/>
              </w:rPr>
              <w:t xml:space="preserve"> 28.04.2021 у </w:t>
            </w:r>
            <w:proofErr w:type="spellStart"/>
            <w:r>
              <w:rPr>
                <w:bCs/>
                <w:i/>
                <w:iCs/>
                <w:shd w:val="clear" w:color="auto" w:fill="FFFFFF"/>
              </w:rPr>
              <w:t>справі</w:t>
            </w:r>
            <w:proofErr w:type="spellEnd"/>
            <w:r>
              <w:rPr>
                <w:bCs/>
                <w:i/>
                <w:iCs/>
                <w:shd w:val="clear" w:color="auto" w:fill="FFFFFF"/>
              </w:rPr>
              <w:t xml:space="preserve"> № 826/8857/16, </w:t>
            </w:r>
            <w:proofErr w:type="spellStart"/>
            <w:r>
              <w:rPr>
                <w:bCs/>
                <w:i/>
                <w:iCs/>
                <w:shd w:val="clear" w:color="auto" w:fill="FFFFFF"/>
              </w:rPr>
              <w:t>від</w:t>
            </w:r>
            <w:proofErr w:type="spellEnd"/>
            <w:r>
              <w:rPr>
                <w:bCs/>
                <w:i/>
                <w:iCs/>
                <w:shd w:val="clear" w:color="auto" w:fill="FFFFFF"/>
              </w:rPr>
              <w:t xml:space="preserve"> 17.04.2018 у </w:t>
            </w:r>
            <w:proofErr w:type="spellStart"/>
            <w:r>
              <w:rPr>
                <w:bCs/>
                <w:i/>
                <w:iCs/>
                <w:shd w:val="clear" w:color="auto" w:fill="FFFFFF"/>
              </w:rPr>
              <w:t>справі</w:t>
            </w:r>
            <w:proofErr w:type="spellEnd"/>
            <w:r>
              <w:rPr>
                <w:bCs/>
                <w:i/>
                <w:iCs/>
                <w:shd w:val="clear" w:color="auto" w:fill="FFFFFF"/>
              </w:rPr>
              <w:t xml:space="preserve"> № 826/8107/16, </w:t>
            </w:r>
            <w:proofErr w:type="spellStart"/>
            <w:r>
              <w:rPr>
                <w:bCs/>
                <w:i/>
                <w:iCs/>
                <w:shd w:val="clear" w:color="auto" w:fill="FFFFFF"/>
              </w:rPr>
              <w:t>від</w:t>
            </w:r>
            <w:proofErr w:type="spellEnd"/>
            <w:r>
              <w:rPr>
                <w:bCs/>
                <w:i/>
                <w:iCs/>
                <w:shd w:val="clear" w:color="auto" w:fill="FFFFFF"/>
              </w:rPr>
              <w:t xml:space="preserve"> 16.09.2021 у </w:t>
            </w:r>
            <w:proofErr w:type="spellStart"/>
            <w:r>
              <w:rPr>
                <w:bCs/>
                <w:i/>
                <w:iCs/>
                <w:shd w:val="clear" w:color="auto" w:fill="FFFFFF"/>
              </w:rPr>
              <w:t>справі</w:t>
            </w:r>
            <w:proofErr w:type="spellEnd"/>
            <w:r>
              <w:rPr>
                <w:bCs/>
                <w:i/>
                <w:iCs/>
                <w:shd w:val="clear" w:color="auto" w:fill="FFFFFF"/>
              </w:rPr>
              <w:t xml:space="preserve"> № 826/8847/16. </w:t>
            </w:r>
          </w:p>
          <w:p w:rsidR="00B811CF" w:rsidRPr="00B811CF" w:rsidRDefault="00B811CF" w:rsidP="00B811CF">
            <w:pPr>
              <w:widowControl w:val="0"/>
              <w:jc w:val="both"/>
              <w:rPr>
                <w:rFonts w:ascii="TimesNewRomanPSMT" w:hAnsi="TimesNewRomanPSMT"/>
                <w:color w:val="000000"/>
                <w:sz w:val="28"/>
                <w:szCs w:val="28"/>
                <w:lang w:val="uk-UA"/>
              </w:rPr>
            </w:pPr>
            <w:proofErr w:type="spellStart"/>
            <w:r>
              <w:rPr>
                <w:bCs/>
                <w:i/>
                <w:iCs/>
                <w:shd w:val="clear" w:color="auto" w:fill="FFFFFF"/>
              </w:rPr>
              <w:t>Зважаючи</w:t>
            </w:r>
            <w:proofErr w:type="spellEnd"/>
            <w:r>
              <w:rPr>
                <w:bCs/>
                <w:i/>
                <w:iCs/>
                <w:shd w:val="clear" w:color="auto" w:fill="FFFFFF"/>
              </w:rPr>
              <w:t xml:space="preserve"> на </w:t>
            </w:r>
            <w:proofErr w:type="spellStart"/>
            <w:r>
              <w:rPr>
                <w:bCs/>
                <w:i/>
                <w:iCs/>
                <w:shd w:val="clear" w:color="auto" w:fill="FFFFFF"/>
              </w:rPr>
              <w:t>вказане</w:t>
            </w:r>
            <w:proofErr w:type="spellEnd"/>
            <w:r>
              <w:rPr>
                <w:bCs/>
                <w:i/>
                <w:iCs/>
                <w:shd w:val="clear" w:color="auto" w:fill="FFFFFF"/>
              </w:rPr>
              <w:t xml:space="preserve">, </w:t>
            </w:r>
            <w:proofErr w:type="spellStart"/>
            <w:r>
              <w:rPr>
                <w:bCs/>
                <w:i/>
                <w:iCs/>
                <w:shd w:val="clear" w:color="auto" w:fill="FFFFFF"/>
              </w:rPr>
              <w:t>цей</w:t>
            </w:r>
            <w:proofErr w:type="spellEnd"/>
            <w:r>
              <w:rPr>
                <w:bCs/>
                <w:i/>
                <w:iCs/>
                <w:shd w:val="clear" w:color="auto" w:fill="FFFFFF"/>
              </w:rPr>
              <w:t xml:space="preserve"> проєкт </w:t>
            </w:r>
            <w:proofErr w:type="spellStart"/>
            <w:r>
              <w:rPr>
                <w:bCs/>
                <w:i/>
                <w:iCs/>
                <w:shd w:val="clear" w:color="auto" w:fill="FFFFFF"/>
              </w:rPr>
              <w:t>рішення</w:t>
            </w:r>
            <w:proofErr w:type="spellEnd"/>
            <w:r>
              <w:rPr>
                <w:bCs/>
                <w:i/>
                <w:iCs/>
                <w:shd w:val="clear" w:color="auto" w:fill="FFFFFF"/>
              </w:rPr>
              <w:t xml:space="preserve"> </w:t>
            </w:r>
            <w:proofErr w:type="spellStart"/>
            <w:r>
              <w:rPr>
                <w:bCs/>
                <w:i/>
                <w:iCs/>
                <w:shd w:val="clear" w:color="auto" w:fill="FFFFFF"/>
              </w:rPr>
              <w:t>направляється</w:t>
            </w:r>
            <w:proofErr w:type="spellEnd"/>
            <w:r>
              <w:rPr>
                <w:bCs/>
                <w:i/>
                <w:iCs/>
                <w:shd w:val="clear" w:color="auto" w:fill="FFFFFF"/>
              </w:rPr>
              <w:t xml:space="preserve"> для </w:t>
            </w:r>
            <w:proofErr w:type="spellStart"/>
            <w:r>
              <w:rPr>
                <w:bCs/>
                <w:i/>
                <w:iCs/>
                <w:shd w:val="clear" w:color="auto" w:fill="FFFFFF"/>
              </w:rPr>
              <w:t>подальшого</w:t>
            </w:r>
            <w:proofErr w:type="spellEnd"/>
            <w:r>
              <w:rPr>
                <w:bCs/>
                <w:i/>
                <w:iCs/>
                <w:shd w:val="clear" w:color="auto" w:fill="FFFFFF"/>
              </w:rPr>
              <w:t xml:space="preserve"> </w:t>
            </w:r>
            <w:proofErr w:type="spellStart"/>
            <w:r>
              <w:rPr>
                <w:bCs/>
                <w:i/>
                <w:iCs/>
                <w:shd w:val="clear" w:color="auto" w:fill="FFFFFF"/>
              </w:rPr>
              <w:t>розгляду</w:t>
            </w:r>
            <w:proofErr w:type="spellEnd"/>
            <w:r>
              <w:rPr>
                <w:bCs/>
                <w:i/>
                <w:iCs/>
                <w:shd w:val="clear" w:color="auto" w:fill="FFFFFF"/>
              </w:rPr>
              <w:t xml:space="preserve"> </w:t>
            </w:r>
            <w:proofErr w:type="spellStart"/>
            <w:r>
              <w:rPr>
                <w:bCs/>
                <w:i/>
                <w:iCs/>
                <w:shd w:val="clear" w:color="auto" w:fill="FFFFFF"/>
              </w:rPr>
              <w:t>Київською</w:t>
            </w:r>
            <w:proofErr w:type="spellEnd"/>
            <w:r>
              <w:rPr>
                <w:bCs/>
                <w:i/>
                <w:iCs/>
                <w:shd w:val="clear" w:color="auto" w:fill="FFFFFF"/>
              </w:rPr>
              <w:t xml:space="preserve"> </w:t>
            </w:r>
            <w:proofErr w:type="spellStart"/>
            <w:r>
              <w:rPr>
                <w:bCs/>
                <w:i/>
                <w:iCs/>
                <w:shd w:val="clear" w:color="auto" w:fill="FFFFFF"/>
              </w:rPr>
              <w:t>міською</w:t>
            </w:r>
            <w:proofErr w:type="spellEnd"/>
            <w:r>
              <w:rPr>
                <w:bCs/>
                <w:i/>
                <w:iCs/>
                <w:shd w:val="clear" w:color="auto" w:fill="FFFFFF"/>
              </w:rPr>
              <w:t xml:space="preserve"> радою </w:t>
            </w:r>
            <w:proofErr w:type="spellStart"/>
            <w:r>
              <w:rPr>
                <w:bCs/>
                <w:i/>
                <w:iCs/>
                <w:shd w:val="clear" w:color="auto" w:fill="FFFFFF"/>
              </w:rPr>
              <w:t>відповідно</w:t>
            </w:r>
            <w:proofErr w:type="spellEnd"/>
            <w:r>
              <w:rPr>
                <w:bCs/>
                <w:i/>
                <w:iCs/>
                <w:shd w:val="clear" w:color="auto" w:fill="FFFFFF"/>
              </w:rPr>
              <w:t xml:space="preserve"> до </w:t>
            </w:r>
            <w:proofErr w:type="spellStart"/>
            <w:r>
              <w:rPr>
                <w:bCs/>
                <w:i/>
                <w:iCs/>
                <w:shd w:val="clear" w:color="auto" w:fill="FFFFFF"/>
              </w:rPr>
              <w:t>її</w:t>
            </w:r>
            <w:proofErr w:type="spellEnd"/>
            <w:r>
              <w:rPr>
                <w:bCs/>
                <w:i/>
                <w:iCs/>
                <w:shd w:val="clear" w:color="auto" w:fill="FFFFFF"/>
              </w:rPr>
              <w:t xml:space="preserve"> Регламенту.</w:t>
            </w:r>
          </w:p>
        </w:tc>
      </w:tr>
    </w:tbl>
    <w:p w:rsidR="009A3A2B" w:rsidRPr="009A3A2B" w:rsidRDefault="009A3A2B" w:rsidP="009A3A2B">
      <w:pPr>
        <w:tabs>
          <w:tab w:val="num" w:pos="0"/>
          <w:tab w:val="left" w:pos="851"/>
        </w:tabs>
        <w:spacing w:before="60"/>
        <w:ind w:firstLine="567"/>
        <w:jc w:val="both"/>
        <w:outlineLvl w:val="0"/>
        <w:rPr>
          <w:b/>
          <w:lang w:val="uk-UA"/>
        </w:rPr>
      </w:pPr>
      <w:r w:rsidRPr="009A3A2B">
        <w:rPr>
          <w:b/>
          <w:bCs/>
          <w:kern w:val="32"/>
          <w:lang w:val="uk-UA"/>
        </w:rPr>
        <w:t>4</w:t>
      </w:r>
      <w:r w:rsidRPr="009A3A2B">
        <w:rPr>
          <w:b/>
          <w:lang w:val="uk-UA"/>
        </w:rPr>
        <w:t>. Стан нормативно-правової бази у даній сфері правового регулювання.</w:t>
      </w:r>
    </w:p>
    <w:p w:rsidR="0001532C" w:rsidRDefault="0001532C" w:rsidP="00335B18">
      <w:pPr>
        <w:widowControl w:val="0"/>
        <w:ind w:firstLine="426"/>
        <w:jc w:val="both"/>
        <w:rPr>
          <w:bCs/>
          <w:kern w:val="32"/>
          <w:lang w:val="uk-UA"/>
        </w:rPr>
      </w:pPr>
      <w:r w:rsidRPr="0001532C">
        <w:rPr>
          <w:bCs/>
          <w:kern w:val="32"/>
          <w:lang w:val="uk-UA"/>
        </w:rPr>
        <w:t xml:space="preserve">Проєкт рішення підготовлений  Департаментом земельних ресурсів виконавчого органу Київської міської ради (Київської міської державної адміністрації) відповідно до статей 9, 83, 127, 134-139 Земельного кодексу України, пункту 34 частини першої статті 26 Закону України «Про місцеве самоврядування в Україні», Закону України «Про Державний земельний кадастр», Закону України «Про державну реєстрацію речових прав на нерухоме майно та їх обтяжень», Закону України «Про внесення змін до деяких законодавчих актів України щодо розмежування земель державної та комунальної власності», керуючись Вимогами щодо підготовки до проведення та проведення земельних торгів для продажу земельних ділянок та набуття прав користування ними (оренди, </w:t>
      </w:r>
      <w:proofErr w:type="spellStart"/>
      <w:r w:rsidRPr="0001532C">
        <w:rPr>
          <w:bCs/>
          <w:kern w:val="32"/>
          <w:lang w:val="uk-UA"/>
        </w:rPr>
        <w:t>суперфіцію</w:t>
      </w:r>
      <w:proofErr w:type="spellEnd"/>
      <w:r w:rsidRPr="0001532C">
        <w:rPr>
          <w:bCs/>
          <w:kern w:val="32"/>
          <w:lang w:val="uk-UA"/>
        </w:rPr>
        <w:t>, емфітевзису), затвердженими постановою Кабінету Міністрів України від 22 вересня 2021 року № 1013.</w:t>
      </w:r>
    </w:p>
    <w:p w:rsidR="009A3A2B" w:rsidRPr="009A3A2B" w:rsidRDefault="009A3A2B" w:rsidP="00335B18">
      <w:pPr>
        <w:widowControl w:val="0"/>
        <w:ind w:firstLine="426"/>
        <w:jc w:val="both"/>
        <w:rPr>
          <w:iCs/>
          <w:lang w:val="uk-UA" w:eastAsia="en-US"/>
        </w:rPr>
      </w:pPr>
      <w:r w:rsidRPr="009A3A2B">
        <w:rPr>
          <w:iCs/>
          <w:lang w:val="uk-UA" w:eastAsia="en-US"/>
        </w:rPr>
        <w:lastRenderedPageBreak/>
        <w:t>Проєкт рішення не містить інформації з обмеженим доступом у розумінні статті 6 Закону України «Про доступ до публічної інформації».</w:t>
      </w:r>
    </w:p>
    <w:p w:rsidR="009A3A2B" w:rsidRPr="009A3A2B" w:rsidRDefault="009A3A2B" w:rsidP="00335B18">
      <w:pPr>
        <w:widowControl w:val="0"/>
        <w:spacing w:line="228" w:lineRule="auto"/>
        <w:ind w:firstLine="426"/>
        <w:jc w:val="both"/>
        <w:rPr>
          <w:iCs/>
          <w:lang w:val="uk-UA" w:eastAsia="en-US"/>
        </w:rPr>
      </w:pPr>
      <w:r w:rsidRPr="009A3A2B">
        <w:rPr>
          <w:iCs/>
          <w:color w:val="000000"/>
          <w:lang w:val="uk-UA" w:eastAsia="en-US"/>
        </w:rPr>
        <w:t>Проєкт рішення не стосується прав і соціальної захищеності осіб з інвалідністю та не матиме впливу на життєдіяльність цієї категорії.</w:t>
      </w:r>
    </w:p>
    <w:p w:rsidR="009A3A2B" w:rsidRPr="009A3A2B" w:rsidRDefault="009A3A2B" w:rsidP="009A3A2B">
      <w:pPr>
        <w:widowControl w:val="0"/>
        <w:ind w:firstLine="426"/>
        <w:jc w:val="both"/>
        <w:rPr>
          <w:iCs/>
          <w:lang w:val="uk-UA" w:eastAsia="en-US"/>
        </w:rPr>
      </w:pPr>
    </w:p>
    <w:p w:rsidR="009A3A2B" w:rsidRPr="009A3A2B" w:rsidRDefault="009A3A2B" w:rsidP="009A3A2B">
      <w:pPr>
        <w:tabs>
          <w:tab w:val="left" w:pos="851"/>
          <w:tab w:val="num" w:pos="1068"/>
        </w:tabs>
        <w:spacing w:before="60"/>
        <w:ind w:firstLine="567"/>
        <w:jc w:val="both"/>
        <w:outlineLvl w:val="0"/>
        <w:rPr>
          <w:b/>
          <w:bCs/>
          <w:kern w:val="32"/>
          <w:lang w:val="uk-UA"/>
        </w:rPr>
      </w:pPr>
      <w:r w:rsidRPr="009A3A2B">
        <w:rPr>
          <w:b/>
          <w:bCs/>
          <w:kern w:val="32"/>
          <w:lang w:val="uk-UA"/>
        </w:rPr>
        <w:t>5. Фінансово-економічне обґрунтування.</w:t>
      </w:r>
    </w:p>
    <w:p w:rsidR="009A3A2B" w:rsidRPr="009A3A2B" w:rsidRDefault="009A3A2B" w:rsidP="009A3A2B">
      <w:pPr>
        <w:widowControl w:val="0"/>
        <w:ind w:firstLine="567"/>
        <w:jc w:val="both"/>
        <w:rPr>
          <w:rFonts w:eastAsia="Courier New"/>
          <w:color w:val="000000"/>
          <w:lang w:val="uk-UA" w:eastAsia="uk-UA" w:bidi="uk-UA"/>
        </w:rPr>
      </w:pPr>
      <w:r w:rsidRPr="009A3A2B">
        <w:rPr>
          <w:rFonts w:eastAsia="Courier New"/>
          <w:color w:val="000000"/>
          <w:lang w:val="uk-UA" w:eastAsia="uk-UA" w:bidi="uk-UA"/>
        </w:rPr>
        <w:t>Витрати, здійснені організатором земельних торгів на підготовку лот</w:t>
      </w:r>
      <w:r w:rsidR="00045E5C">
        <w:rPr>
          <w:rFonts w:eastAsia="Courier New"/>
          <w:color w:val="000000"/>
          <w:lang w:val="uk-UA" w:eastAsia="uk-UA" w:bidi="uk-UA"/>
        </w:rPr>
        <w:t>у</w:t>
      </w:r>
      <w:r w:rsidRPr="009A3A2B">
        <w:rPr>
          <w:rFonts w:eastAsia="Courier New"/>
          <w:color w:val="000000"/>
          <w:lang w:val="uk-UA" w:eastAsia="uk-UA" w:bidi="uk-UA"/>
        </w:rPr>
        <w:t xml:space="preserve"> до проведення земельних торгів, відшкодовуються переможцем земельних торгів.</w:t>
      </w:r>
    </w:p>
    <w:p w:rsidR="009A3A2B" w:rsidRPr="009A3A2B" w:rsidRDefault="009A3A2B" w:rsidP="009A3A2B">
      <w:pPr>
        <w:widowControl w:val="0"/>
        <w:ind w:firstLine="567"/>
        <w:jc w:val="both"/>
        <w:rPr>
          <w:rFonts w:eastAsia="Courier New"/>
          <w:color w:val="000000"/>
          <w:lang w:val="uk-UA" w:eastAsia="uk-UA" w:bidi="uk-UA"/>
        </w:rPr>
      </w:pPr>
    </w:p>
    <w:p w:rsidR="009A3A2B" w:rsidRPr="009A3A2B" w:rsidRDefault="009A3A2B" w:rsidP="009A3A2B">
      <w:pPr>
        <w:tabs>
          <w:tab w:val="num" w:pos="0"/>
          <w:tab w:val="left" w:pos="851"/>
        </w:tabs>
        <w:spacing w:before="60"/>
        <w:ind w:firstLine="567"/>
        <w:jc w:val="both"/>
        <w:outlineLvl w:val="0"/>
        <w:rPr>
          <w:b/>
          <w:bCs/>
          <w:kern w:val="32"/>
          <w:lang w:val="uk-UA"/>
        </w:rPr>
      </w:pPr>
      <w:r w:rsidRPr="009A3A2B">
        <w:rPr>
          <w:b/>
          <w:bCs/>
          <w:kern w:val="32"/>
          <w:lang w:val="uk-UA"/>
        </w:rPr>
        <w:t>6. Прогноз соціально-економічних та інших наслідків прийняття рішення.</w:t>
      </w:r>
    </w:p>
    <w:p w:rsidR="009A3A2B" w:rsidRPr="009A3A2B" w:rsidRDefault="009A3A2B" w:rsidP="009A3A2B">
      <w:pPr>
        <w:tabs>
          <w:tab w:val="left" w:pos="851"/>
        </w:tabs>
        <w:ind w:firstLine="567"/>
        <w:jc w:val="both"/>
        <w:rPr>
          <w:lang w:val="uk-UA"/>
        </w:rPr>
      </w:pPr>
      <w:r w:rsidRPr="009A3A2B">
        <w:rPr>
          <w:lang w:val="uk-UA"/>
        </w:rPr>
        <w:t>Наслідками прийняття розробленого проєкту рішення стане:</w:t>
      </w:r>
    </w:p>
    <w:p w:rsidR="009A3A2B" w:rsidRPr="009A3A2B" w:rsidRDefault="009A3A2B" w:rsidP="009A3A2B">
      <w:pPr>
        <w:numPr>
          <w:ilvl w:val="0"/>
          <w:numId w:val="13"/>
        </w:numPr>
        <w:tabs>
          <w:tab w:val="left" w:pos="284"/>
        </w:tabs>
        <w:ind w:left="0" w:firstLine="0"/>
        <w:jc w:val="both"/>
        <w:rPr>
          <w:lang w:val="uk-UA"/>
        </w:rPr>
      </w:pPr>
      <w:r w:rsidRPr="009A3A2B">
        <w:rPr>
          <w:lang w:val="uk-UA"/>
        </w:rPr>
        <w:t>реалізація зацікавленими особами своїх прав щодо набуття права власності на земельн</w:t>
      </w:r>
      <w:r w:rsidR="00EB0CE8">
        <w:rPr>
          <w:lang w:val="uk-UA"/>
        </w:rPr>
        <w:t>у ділянку</w:t>
      </w:r>
      <w:r w:rsidRPr="009A3A2B">
        <w:rPr>
          <w:lang w:val="uk-UA"/>
        </w:rPr>
        <w:t xml:space="preserve"> на конкурентних засадах;</w:t>
      </w:r>
    </w:p>
    <w:p w:rsidR="009A3A2B" w:rsidRPr="009A3A2B" w:rsidRDefault="009A3A2B" w:rsidP="009A3A2B">
      <w:pPr>
        <w:numPr>
          <w:ilvl w:val="0"/>
          <w:numId w:val="13"/>
        </w:numPr>
        <w:tabs>
          <w:tab w:val="left" w:pos="284"/>
        </w:tabs>
        <w:ind w:left="0" w:firstLine="0"/>
        <w:jc w:val="both"/>
        <w:rPr>
          <w:lang w:val="uk-UA"/>
        </w:rPr>
      </w:pPr>
      <w:r w:rsidRPr="009A3A2B">
        <w:rPr>
          <w:lang w:val="uk-UA"/>
        </w:rPr>
        <w:t>збільшення планових показників з наповнення міського бюджету від продажу земельн</w:t>
      </w:r>
      <w:r w:rsidR="00EB0CE8">
        <w:rPr>
          <w:lang w:val="uk-UA"/>
        </w:rPr>
        <w:t>ої</w:t>
      </w:r>
      <w:r w:rsidRPr="009A3A2B">
        <w:rPr>
          <w:lang w:val="uk-UA"/>
        </w:rPr>
        <w:t xml:space="preserve"> ділянк</w:t>
      </w:r>
      <w:r w:rsidR="00EB0CE8">
        <w:rPr>
          <w:lang w:val="uk-UA"/>
        </w:rPr>
        <w:t>и</w:t>
      </w:r>
      <w:r w:rsidRPr="009A3A2B">
        <w:rPr>
          <w:lang w:val="uk-UA"/>
        </w:rPr>
        <w:t xml:space="preserve"> несільськогосподарського призначення у м. Києві на земельних торгах.</w:t>
      </w:r>
    </w:p>
    <w:p w:rsidR="009A3A2B" w:rsidRPr="009A3A2B" w:rsidRDefault="009A3A2B" w:rsidP="009A3A2B">
      <w:pPr>
        <w:tabs>
          <w:tab w:val="left" w:pos="284"/>
        </w:tabs>
        <w:jc w:val="both"/>
        <w:rPr>
          <w:lang w:val="uk-UA"/>
        </w:rPr>
      </w:pPr>
    </w:p>
    <w:p w:rsidR="009A3A2B" w:rsidRPr="009A3A2B" w:rsidRDefault="009A3A2B" w:rsidP="009A3A2B">
      <w:pPr>
        <w:widowControl w:val="0"/>
        <w:jc w:val="both"/>
        <w:rPr>
          <w:i/>
          <w:iCs/>
          <w:sz w:val="20"/>
          <w:szCs w:val="20"/>
          <w:lang w:val="uk-UA" w:eastAsia="en-US"/>
        </w:rPr>
      </w:pPr>
      <w:r w:rsidRPr="009A3A2B">
        <w:rPr>
          <w:sz w:val="20"/>
          <w:szCs w:val="20"/>
          <w:lang w:val="uk-UA" w:eastAsia="en-US"/>
        </w:rPr>
        <w:t xml:space="preserve">Доповідач: директор Департаменту земельних ресурсів </w:t>
      </w:r>
      <w:r w:rsidRPr="009A3A2B">
        <w:rPr>
          <w:b/>
          <w:sz w:val="20"/>
          <w:szCs w:val="20"/>
          <w:lang w:eastAsia="en-US"/>
        </w:rPr>
        <w:t>Валентина ПЕЛИХ</w:t>
      </w:r>
      <w:r w:rsidRPr="009A3A2B">
        <w:rPr>
          <w:b/>
          <w:sz w:val="20"/>
          <w:szCs w:val="20"/>
          <w:lang w:val="uk-UA" w:eastAsia="en-US"/>
        </w:rPr>
        <w:t>.</w:t>
      </w:r>
    </w:p>
    <w:p w:rsidR="00A316C9" w:rsidRDefault="00A316C9" w:rsidP="009F654C">
      <w:pPr>
        <w:pStyle w:val="12"/>
        <w:shd w:val="clear" w:color="auto" w:fill="auto"/>
        <w:ind w:left="1065"/>
        <w:rPr>
          <w:i w:val="0"/>
          <w:sz w:val="20"/>
          <w:szCs w:val="20"/>
          <w:lang w:val="uk-UA"/>
        </w:rPr>
      </w:pPr>
    </w:p>
    <w:tbl>
      <w:tblPr>
        <w:tblW w:w="0" w:type="auto"/>
        <w:tblLook w:val="04A0" w:firstRow="1" w:lastRow="0" w:firstColumn="1" w:lastColumn="0" w:noHBand="0" w:noVBand="1"/>
      </w:tblPr>
      <w:tblGrid>
        <w:gridCol w:w="4814"/>
        <w:gridCol w:w="4815"/>
      </w:tblGrid>
      <w:tr w:rsidR="00A316C9" w:rsidRPr="000A6B80" w:rsidTr="000A6B80">
        <w:trPr>
          <w:trHeight w:val="663"/>
        </w:trPr>
        <w:tc>
          <w:tcPr>
            <w:tcW w:w="4814" w:type="dxa"/>
            <w:shd w:val="clear" w:color="auto" w:fill="auto"/>
          </w:tcPr>
          <w:p w:rsidR="00A316C9" w:rsidRPr="000A6B80" w:rsidRDefault="00A316C9" w:rsidP="000A6B80">
            <w:pPr>
              <w:pStyle w:val="30"/>
              <w:ind w:hanging="120"/>
              <w:jc w:val="both"/>
              <w:rPr>
                <w:rStyle w:val="ae"/>
                <w:b w:val="0"/>
                <w:sz w:val="24"/>
                <w:szCs w:val="24"/>
                <w:lang w:bidi="uk-UA"/>
              </w:rPr>
            </w:pPr>
          </w:p>
          <w:p w:rsidR="00A316C9" w:rsidRPr="000A6B80" w:rsidRDefault="00A316C9" w:rsidP="000A6B80">
            <w:pPr>
              <w:pStyle w:val="30"/>
              <w:ind w:hanging="120"/>
              <w:jc w:val="both"/>
              <w:rPr>
                <w:rStyle w:val="ae"/>
                <w:b w:val="0"/>
                <w:sz w:val="24"/>
                <w:szCs w:val="24"/>
                <w:lang w:val="uk-UA" w:bidi="uk-UA"/>
              </w:rPr>
            </w:pPr>
            <w:r w:rsidRPr="000A6B80">
              <w:rPr>
                <w:rStyle w:val="ae"/>
                <w:b w:val="0"/>
                <w:sz w:val="24"/>
                <w:szCs w:val="24"/>
                <w:lang w:val="uk-UA" w:bidi="uk-UA"/>
              </w:rPr>
              <w:t>Директор Департаменту земельних ресурсів</w:t>
            </w:r>
          </w:p>
        </w:tc>
        <w:tc>
          <w:tcPr>
            <w:tcW w:w="4815" w:type="dxa"/>
            <w:shd w:val="clear" w:color="auto" w:fill="auto"/>
          </w:tcPr>
          <w:p w:rsidR="00A316C9" w:rsidRPr="000A6B80" w:rsidRDefault="00A316C9" w:rsidP="000A6B80">
            <w:pPr>
              <w:pStyle w:val="30"/>
              <w:shd w:val="clear" w:color="auto" w:fill="auto"/>
              <w:jc w:val="right"/>
              <w:rPr>
                <w:rStyle w:val="ae"/>
                <w:sz w:val="24"/>
                <w:szCs w:val="24"/>
                <w:lang w:val="uk-UA" w:bidi="uk-UA"/>
              </w:rPr>
            </w:pPr>
          </w:p>
          <w:p w:rsidR="00A316C9" w:rsidRPr="009F654C" w:rsidRDefault="009F654C" w:rsidP="000A6B80">
            <w:pPr>
              <w:pStyle w:val="30"/>
              <w:shd w:val="clear" w:color="auto" w:fill="auto"/>
              <w:jc w:val="right"/>
              <w:rPr>
                <w:rStyle w:val="ae"/>
                <w:b w:val="0"/>
                <w:sz w:val="24"/>
                <w:szCs w:val="24"/>
                <w:lang w:val="uk-UA" w:bidi="uk-UA"/>
              </w:rPr>
            </w:pPr>
            <w:r w:rsidRPr="009F654C">
              <w:rPr>
                <w:rStyle w:val="ae"/>
                <w:b w:val="0"/>
                <w:sz w:val="24"/>
                <w:szCs w:val="24"/>
              </w:rPr>
              <w:t>Валентина ПЕЛИХ</w:t>
            </w:r>
          </w:p>
        </w:tc>
      </w:tr>
    </w:tbl>
    <w:p w:rsidR="00B41219" w:rsidRDefault="00B41219" w:rsidP="00A316C9">
      <w:pPr>
        <w:tabs>
          <w:tab w:val="left" w:pos="851"/>
        </w:tabs>
        <w:ind w:left="567"/>
        <w:jc w:val="both"/>
        <w:rPr>
          <w:sz w:val="26"/>
          <w:szCs w:val="26"/>
          <w:lang w:val="uk-UA"/>
        </w:rPr>
      </w:pPr>
    </w:p>
    <w:p w:rsidR="003C59BC" w:rsidRDefault="003C59BC" w:rsidP="00A316C9">
      <w:pPr>
        <w:tabs>
          <w:tab w:val="left" w:pos="851"/>
        </w:tabs>
        <w:ind w:left="567"/>
        <w:jc w:val="both"/>
        <w:rPr>
          <w:sz w:val="26"/>
          <w:szCs w:val="26"/>
          <w:lang w:val="uk-UA"/>
        </w:rPr>
      </w:pPr>
    </w:p>
    <w:p w:rsidR="00D80D48" w:rsidRPr="003E52F2" w:rsidRDefault="00D80D48" w:rsidP="00A316C9">
      <w:pPr>
        <w:tabs>
          <w:tab w:val="left" w:pos="851"/>
        </w:tabs>
        <w:ind w:left="567"/>
        <w:jc w:val="both"/>
        <w:rPr>
          <w:sz w:val="26"/>
          <w:szCs w:val="26"/>
          <w:lang w:val="uk-UA"/>
        </w:rPr>
      </w:pPr>
    </w:p>
    <w:sectPr w:rsidR="00D80D48" w:rsidRPr="003E52F2" w:rsidSect="003E52F2">
      <w:pgSz w:w="11906" w:h="16838"/>
      <w:pgMar w:top="709" w:right="567"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enguiat">
    <w:altName w:val="Times New Roman"/>
    <w:panose1 w:val="00000000000000000000"/>
    <w:charset w:val="00"/>
    <w:family w:val="auto"/>
    <w:pitch w:val="variable"/>
    <w:sig w:usb0="00000201" w:usb1="00000000" w:usb2="00000000" w:usb3="00000000" w:csb0="00000005" w:csb1="00000000"/>
  </w:font>
  <w:font w:name="MS Mincho">
    <w:altName w:val="ＭＳ 明朝"/>
    <w:panose1 w:val="02020609040205080304"/>
    <w:charset w:val="80"/>
    <w:family w:val="roman"/>
    <w:pitch w:val="fixed"/>
    <w:sig w:usb0="00000001" w:usb1="08070000" w:usb2="00000010" w:usb3="00000000" w:csb0="00020000"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4A795E"/>
    <w:multiLevelType w:val="multilevel"/>
    <w:tmpl w:val="03040722"/>
    <w:lvl w:ilvl="0">
      <w:start w:val="9"/>
      <w:numFmt w:val="decimal"/>
      <w:lvlText w:val="%1."/>
      <w:lvlJc w:val="left"/>
      <w:pPr>
        <w:ind w:left="600" w:hanging="600"/>
      </w:pPr>
      <w:rPr>
        <w:rFonts w:hint="default"/>
      </w:rPr>
    </w:lvl>
    <w:lvl w:ilvl="1">
      <w:start w:val="1"/>
      <w:numFmt w:val="decimal"/>
      <w:lvlText w:val="%1.%2."/>
      <w:lvlJc w:val="left"/>
      <w:pPr>
        <w:ind w:left="2160" w:hanging="7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400" w:hanging="108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640" w:hanging="1440"/>
      </w:pPr>
      <w:rPr>
        <w:rFonts w:hint="default"/>
      </w:rPr>
    </w:lvl>
    <w:lvl w:ilvl="6">
      <w:start w:val="1"/>
      <w:numFmt w:val="decimal"/>
      <w:lvlText w:val="%1.%2.%3.%4.%5.%6.%7."/>
      <w:lvlJc w:val="left"/>
      <w:pPr>
        <w:ind w:left="10440" w:hanging="1800"/>
      </w:pPr>
      <w:rPr>
        <w:rFonts w:hint="default"/>
      </w:rPr>
    </w:lvl>
    <w:lvl w:ilvl="7">
      <w:start w:val="1"/>
      <w:numFmt w:val="decimal"/>
      <w:lvlText w:val="%1.%2.%3.%4.%5.%6.%7.%8."/>
      <w:lvlJc w:val="left"/>
      <w:pPr>
        <w:ind w:left="11880" w:hanging="1800"/>
      </w:pPr>
      <w:rPr>
        <w:rFonts w:hint="default"/>
      </w:rPr>
    </w:lvl>
    <w:lvl w:ilvl="8">
      <w:start w:val="1"/>
      <w:numFmt w:val="decimal"/>
      <w:lvlText w:val="%1.%2.%3.%4.%5.%6.%7.%8.%9."/>
      <w:lvlJc w:val="left"/>
      <w:pPr>
        <w:ind w:left="13680" w:hanging="2160"/>
      </w:pPr>
      <w:rPr>
        <w:rFonts w:hint="default"/>
      </w:rPr>
    </w:lvl>
  </w:abstractNum>
  <w:abstractNum w:abstractNumId="1" w15:restartNumberingAfterBreak="0">
    <w:nsid w:val="0DB80A00"/>
    <w:multiLevelType w:val="multilevel"/>
    <w:tmpl w:val="84D8DB3E"/>
    <w:lvl w:ilvl="0">
      <w:start w:val="1"/>
      <w:numFmt w:val="decimal"/>
      <w:lvlText w:val="%1."/>
      <w:lvlJc w:val="left"/>
      <w:pPr>
        <w:tabs>
          <w:tab w:val="num" w:pos="1725"/>
        </w:tabs>
        <w:ind w:left="1725" w:hanging="1005"/>
      </w:pPr>
      <w:rPr>
        <w:rFonts w:hint="default"/>
      </w:rPr>
    </w:lvl>
    <w:lvl w:ilvl="1">
      <w:start w:val="1"/>
      <w:numFmt w:val="decimal"/>
      <w:isLgl/>
      <w:lvlText w:val="%1.%2."/>
      <w:lvlJc w:val="left"/>
      <w:pPr>
        <w:tabs>
          <w:tab w:val="num" w:pos="1440"/>
        </w:tabs>
        <w:ind w:left="1440" w:hanging="72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1080"/>
      </w:pPr>
      <w:rPr>
        <w:rFonts w:hint="default"/>
      </w:rPr>
    </w:lvl>
    <w:lvl w:ilvl="4">
      <w:start w:val="1"/>
      <w:numFmt w:val="decimal"/>
      <w:isLgl/>
      <w:lvlText w:val="%1.%2.%3.%4.%5."/>
      <w:lvlJc w:val="left"/>
      <w:pPr>
        <w:tabs>
          <w:tab w:val="num" w:pos="1800"/>
        </w:tabs>
        <w:ind w:left="1800" w:hanging="1080"/>
      </w:pPr>
      <w:rPr>
        <w:rFonts w:hint="default"/>
      </w:rPr>
    </w:lvl>
    <w:lvl w:ilvl="5">
      <w:start w:val="1"/>
      <w:numFmt w:val="decimal"/>
      <w:isLgl/>
      <w:lvlText w:val="%1.%2.%3.%4.%5.%6."/>
      <w:lvlJc w:val="left"/>
      <w:pPr>
        <w:tabs>
          <w:tab w:val="num" w:pos="2160"/>
        </w:tabs>
        <w:ind w:left="2160" w:hanging="1440"/>
      </w:pPr>
      <w:rPr>
        <w:rFonts w:hint="default"/>
      </w:rPr>
    </w:lvl>
    <w:lvl w:ilvl="6">
      <w:start w:val="1"/>
      <w:numFmt w:val="decimal"/>
      <w:isLgl/>
      <w:lvlText w:val="%1.%2.%3.%4.%5.%6.%7."/>
      <w:lvlJc w:val="left"/>
      <w:pPr>
        <w:tabs>
          <w:tab w:val="num" w:pos="2520"/>
        </w:tabs>
        <w:ind w:left="2520" w:hanging="1800"/>
      </w:pPr>
      <w:rPr>
        <w:rFonts w:hint="default"/>
      </w:rPr>
    </w:lvl>
    <w:lvl w:ilvl="7">
      <w:start w:val="1"/>
      <w:numFmt w:val="decimal"/>
      <w:isLgl/>
      <w:lvlText w:val="%1.%2.%3.%4.%5.%6.%7.%8."/>
      <w:lvlJc w:val="left"/>
      <w:pPr>
        <w:tabs>
          <w:tab w:val="num" w:pos="2520"/>
        </w:tabs>
        <w:ind w:left="2520" w:hanging="1800"/>
      </w:pPr>
      <w:rPr>
        <w:rFonts w:hint="default"/>
      </w:rPr>
    </w:lvl>
    <w:lvl w:ilvl="8">
      <w:start w:val="1"/>
      <w:numFmt w:val="decimal"/>
      <w:isLgl/>
      <w:lvlText w:val="%1.%2.%3.%4.%5.%6.%7.%8.%9."/>
      <w:lvlJc w:val="left"/>
      <w:pPr>
        <w:tabs>
          <w:tab w:val="num" w:pos="2880"/>
        </w:tabs>
        <w:ind w:left="2880" w:hanging="2160"/>
      </w:pPr>
      <w:rPr>
        <w:rFonts w:hint="default"/>
      </w:rPr>
    </w:lvl>
  </w:abstractNum>
  <w:abstractNum w:abstractNumId="2" w15:restartNumberingAfterBreak="0">
    <w:nsid w:val="143859D9"/>
    <w:multiLevelType w:val="hybridMultilevel"/>
    <w:tmpl w:val="9D58CB26"/>
    <w:lvl w:ilvl="0" w:tplc="C13EF4DE">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1A3B1272"/>
    <w:multiLevelType w:val="hybridMultilevel"/>
    <w:tmpl w:val="3A008D6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1D5A2D0E"/>
    <w:multiLevelType w:val="multilevel"/>
    <w:tmpl w:val="E84641D2"/>
    <w:lvl w:ilvl="0">
      <w:start w:val="1"/>
      <w:numFmt w:val="decimal"/>
      <w:lvlText w:val="%1."/>
      <w:lvlJc w:val="left"/>
      <w:pPr>
        <w:tabs>
          <w:tab w:val="num" w:pos="824"/>
        </w:tabs>
        <w:ind w:left="540" w:firstLine="0"/>
      </w:pPr>
      <w:rPr>
        <w:rFonts w:hint="default"/>
      </w:rPr>
    </w:lvl>
    <w:lvl w:ilvl="1">
      <w:start w:val="1"/>
      <w:numFmt w:val="decimal"/>
      <w:isLgl/>
      <w:lvlText w:val="%1.%2."/>
      <w:lvlJc w:val="left"/>
      <w:pPr>
        <w:tabs>
          <w:tab w:val="num" w:pos="2130"/>
        </w:tabs>
        <w:ind w:left="2130" w:hanging="720"/>
      </w:pPr>
      <w:rPr>
        <w:rFonts w:hint="default"/>
      </w:rPr>
    </w:lvl>
    <w:lvl w:ilvl="2">
      <w:start w:val="1"/>
      <w:numFmt w:val="decimal"/>
      <w:isLgl/>
      <w:lvlText w:val="%1.%2.%3."/>
      <w:lvlJc w:val="left"/>
      <w:pPr>
        <w:tabs>
          <w:tab w:val="num" w:pos="2973"/>
        </w:tabs>
        <w:ind w:left="2973" w:hanging="720"/>
      </w:pPr>
      <w:rPr>
        <w:rFonts w:hint="default"/>
      </w:rPr>
    </w:lvl>
    <w:lvl w:ilvl="3">
      <w:start w:val="1"/>
      <w:numFmt w:val="decimal"/>
      <w:isLgl/>
      <w:lvlText w:val="%1.%2.%3.%4."/>
      <w:lvlJc w:val="left"/>
      <w:pPr>
        <w:tabs>
          <w:tab w:val="num" w:pos="4176"/>
        </w:tabs>
        <w:ind w:left="4176" w:hanging="1080"/>
      </w:pPr>
      <w:rPr>
        <w:rFonts w:hint="default"/>
      </w:rPr>
    </w:lvl>
    <w:lvl w:ilvl="4">
      <w:start w:val="1"/>
      <w:numFmt w:val="decimal"/>
      <w:isLgl/>
      <w:lvlText w:val="%1.%2.%3.%4.%5."/>
      <w:lvlJc w:val="left"/>
      <w:pPr>
        <w:tabs>
          <w:tab w:val="num" w:pos="5019"/>
        </w:tabs>
        <w:ind w:left="5019" w:hanging="1080"/>
      </w:pPr>
      <w:rPr>
        <w:rFonts w:hint="default"/>
      </w:rPr>
    </w:lvl>
    <w:lvl w:ilvl="5">
      <w:start w:val="1"/>
      <w:numFmt w:val="decimal"/>
      <w:isLgl/>
      <w:lvlText w:val="%1.%2.%3.%4.%5.%6."/>
      <w:lvlJc w:val="left"/>
      <w:pPr>
        <w:tabs>
          <w:tab w:val="num" w:pos="6222"/>
        </w:tabs>
        <w:ind w:left="6222" w:hanging="1440"/>
      </w:pPr>
      <w:rPr>
        <w:rFonts w:hint="default"/>
      </w:rPr>
    </w:lvl>
    <w:lvl w:ilvl="6">
      <w:start w:val="1"/>
      <w:numFmt w:val="decimal"/>
      <w:isLgl/>
      <w:lvlText w:val="%1.%2.%3.%4.%5.%6.%7."/>
      <w:lvlJc w:val="left"/>
      <w:pPr>
        <w:tabs>
          <w:tab w:val="num" w:pos="7425"/>
        </w:tabs>
        <w:ind w:left="7425" w:hanging="1800"/>
      </w:pPr>
      <w:rPr>
        <w:rFonts w:hint="default"/>
      </w:rPr>
    </w:lvl>
    <w:lvl w:ilvl="7">
      <w:start w:val="1"/>
      <w:numFmt w:val="decimal"/>
      <w:isLgl/>
      <w:lvlText w:val="%1.%2.%3.%4.%5.%6.%7.%8."/>
      <w:lvlJc w:val="left"/>
      <w:pPr>
        <w:tabs>
          <w:tab w:val="num" w:pos="8268"/>
        </w:tabs>
        <w:ind w:left="8268" w:hanging="1800"/>
      </w:pPr>
      <w:rPr>
        <w:rFonts w:hint="default"/>
      </w:rPr>
    </w:lvl>
    <w:lvl w:ilvl="8">
      <w:start w:val="1"/>
      <w:numFmt w:val="decimal"/>
      <w:isLgl/>
      <w:lvlText w:val="%1.%2.%3.%4.%5.%6.%7.%8.%9."/>
      <w:lvlJc w:val="left"/>
      <w:pPr>
        <w:tabs>
          <w:tab w:val="num" w:pos="9471"/>
        </w:tabs>
        <w:ind w:left="9471" w:hanging="2160"/>
      </w:pPr>
      <w:rPr>
        <w:rFonts w:hint="default"/>
      </w:rPr>
    </w:lvl>
  </w:abstractNum>
  <w:abstractNum w:abstractNumId="5" w15:restartNumberingAfterBreak="0">
    <w:nsid w:val="41A105EA"/>
    <w:multiLevelType w:val="multilevel"/>
    <w:tmpl w:val="84D8DB3E"/>
    <w:lvl w:ilvl="0">
      <w:start w:val="1"/>
      <w:numFmt w:val="decimal"/>
      <w:lvlText w:val="%1."/>
      <w:lvlJc w:val="left"/>
      <w:pPr>
        <w:tabs>
          <w:tab w:val="num" w:pos="1856"/>
        </w:tabs>
        <w:ind w:left="1856" w:hanging="1005"/>
      </w:pPr>
      <w:rPr>
        <w:rFonts w:hint="default"/>
      </w:rPr>
    </w:lvl>
    <w:lvl w:ilvl="1">
      <w:start w:val="1"/>
      <w:numFmt w:val="decimal"/>
      <w:isLgl/>
      <w:lvlText w:val="%1.%2."/>
      <w:lvlJc w:val="left"/>
      <w:pPr>
        <w:tabs>
          <w:tab w:val="num" w:pos="1571"/>
        </w:tabs>
        <w:ind w:left="1571" w:hanging="720"/>
      </w:pPr>
      <w:rPr>
        <w:rFonts w:hint="default"/>
      </w:rPr>
    </w:lvl>
    <w:lvl w:ilvl="2">
      <w:start w:val="1"/>
      <w:numFmt w:val="decimal"/>
      <w:isLgl/>
      <w:lvlText w:val="%1.%2.%3."/>
      <w:lvlJc w:val="left"/>
      <w:pPr>
        <w:tabs>
          <w:tab w:val="num" w:pos="1571"/>
        </w:tabs>
        <w:ind w:left="1571" w:hanging="720"/>
      </w:pPr>
      <w:rPr>
        <w:rFonts w:hint="default"/>
      </w:rPr>
    </w:lvl>
    <w:lvl w:ilvl="3">
      <w:start w:val="1"/>
      <w:numFmt w:val="decimal"/>
      <w:isLgl/>
      <w:lvlText w:val="%1.%2.%3.%4."/>
      <w:lvlJc w:val="left"/>
      <w:pPr>
        <w:tabs>
          <w:tab w:val="num" w:pos="1931"/>
        </w:tabs>
        <w:ind w:left="1931" w:hanging="1080"/>
      </w:pPr>
      <w:rPr>
        <w:rFonts w:hint="default"/>
      </w:rPr>
    </w:lvl>
    <w:lvl w:ilvl="4">
      <w:start w:val="1"/>
      <w:numFmt w:val="decimal"/>
      <w:isLgl/>
      <w:lvlText w:val="%1.%2.%3.%4.%5."/>
      <w:lvlJc w:val="left"/>
      <w:pPr>
        <w:tabs>
          <w:tab w:val="num" w:pos="1931"/>
        </w:tabs>
        <w:ind w:left="1931" w:hanging="1080"/>
      </w:pPr>
      <w:rPr>
        <w:rFonts w:hint="default"/>
      </w:rPr>
    </w:lvl>
    <w:lvl w:ilvl="5">
      <w:start w:val="1"/>
      <w:numFmt w:val="decimal"/>
      <w:isLgl/>
      <w:lvlText w:val="%1.%2.%3.%4.%5.%6."/>
      <w:lvlJc w:val="left"/>
      <w:pPr>
        <w:tabs>
          <w:tab w:val="num" w:pos="2291"/>
        </w:tabs>
        <w:ind w:left="2291" w:hanging="1440"/>
      </w:pPr>
      <w:rPr>
        <w:rFonts w:hint="default"/>
      </w:rPr>
    </w:lvl>
    <w:lvl w:ilvl="6">
      <w:start w:val="1"/>
      <w:numFmt w:val="decimal"/>
      <w:isLgl/>
      <w:lvlText w:val="%1.%2.%3.%4.%5.%6.%7."/>
      <w:lvlJc w:val="left"/>
      <w:pPr>
        <w:tabs>
          <w:tab w:val="num" w:pos="2651"/>
        </w:tabs>
        <w:ind w:left="2651" w:hanging="1800"/>
      </w:pPr>
      <w:rPr>
        <w:rFonts w:hint="default"/>
      </w:rPr>
    </w:lvl>
    <w:lvl w:ilvl="7">
      <w:start w:val="1"/>
      <w:numFmt w:val="decimal"/>
      <w:isLgl/>
      <w:lvlText w:val="%1.%2.%3.%4.%5.%6.%7.%8."/>
      <w:lvlJc w:val="left"/>
      <w:pPr>
        <w:tabs>
          <w:tab w:val="num" w:pos="2651"/>
        </w:tabs>
        <w:ind w:left="2651" w:hanging="1800"/>
      </w:pPr>
      <w:rPr>
        <w:rFonts w:hint="default"/>
      </w:rPr>
    </w:lvl>
    <w:lvl w:ilvl="8">
      <w:start w:val="1"/>
      <w:numFmt w:val="decimal"/>
      <w:isLgl/>
      <w:lvlText w:val="%1.%2.%3.%4.%5.%6.%7.%8.%9."/>
      <w:lvlJc w:val="left"/>
      <w:pPr>
        <w:tabs>
          <w:tab w:val="num" w:pos="3011"/>
        </w:tabs>
        <w:ind w:left="3011" w:hanging="2160"/>
      </w:pPr>
      <w:rPr>
        <w:rFonts w:hint="default"/>
      </w:rPr>
    </w:lvl>
  </w:abstractNum>
  <w:abstractNum w:abstractNumId="6" w15:restartNumberingAfterBreak="0">
    <w:nsid w:val="452C6D4A"/>
    <w:multiLevelType w:val="hybridMultilevel"/>
    <w:tmpl w:val="E4B814EC"/>
    <w:lvl w:ilvl="0" w:tplc="56FC85B4">
      <w:start w:val="10"/>
      <w:numFmt w:val="decimal"/>
      <w:lvlText w:val="%1."/>
      <w:lvlJc w:val="left"/>
      <w:pPr>
        <w:ind w:left="1227" w:hanging="375"/>
      </w:pPr>
      <w:rPr>
        <w:rFonts w:hint="default"/>
      </w:rPr>
    </w:lvl>
    <w:lvl w:ilvl="1" w:tplc="04220019">
      <w:start w:val="1"/>
      <w:numFmt w:val="lowerLetter"/>
      <w:lvlText w:val="%2."/>
      <w:lvlJc w:val="left"/>
      <w:pPr>
        <w:ind w:left="1932" w:hanging="360"/>
      </w:pPr>
    </w:lvl>
    <w:lvl w:ilvl="2" w:tplc="0422001B" w:tentative="1">
      <w:start w:val="1"/>
      <w:numFmt w:val="lowerRoman"/>
      <w:lvlText w:val="%3."/>
      <w:lvlJc w:val="right"/>
      <w:pPr>
        <w:ind w:left="2652" w:hanging="180"/>
      </w:pPr>
    </w:lvl>
    <w:lvl w:ilvl="3" w:tplc="0422000F" w:tentative="1">
      <w:start w:val="1"/>
      <w:numFmt w:val="decimal"/>
      <w:lvlText w:val="%4."/>
      <w:lvlJc w:val="left"/>
      <w:pPr>
        <w:ind w:left="3372" w:hanging="360"/>
      </w:pPr>
    </w:lvl>
    <w:lvl w:ilvl="4" w:tplc="04220019" w:tentative="1">
      <w:start w:val="1"/>
      <w:numFmt w:val="lowerLetter"/>
      <w:lvlText w:val="%5."/>
      <w:lvlJc w:val="left"/>
      <w:pPr>
        <w:ind w:left="4092" w:hanging="360"/>
      </w:pPr>
    </w:lvl>
    <w:lvl w:ilvl="5" w:tplc="0422001B" w:tentative="1">
      <w:start w:val="1"/>
      <w:numFmt w:val="lowerRoman"/>
      <w:lvlText w:val="%6."/>
      <w:lvlJc w:val="right"/>
      <w:pPr>
        <w:ind w:left="4812" w:hanging="180"/>
      </w:pPr>
    </w:lvl>
    <w:lvl w:ilvl="6" w:tplc="0422000F" w:tentative="1">
      <w:start w:val="1"/>
      <w:numFmt w:val="decimal"/>
      <w:lvlText w:val="%7."/>
      <w:lvlJc w:val="left"/>
      <w:pPr>
        <w:ind w:left="5532" w:hanging="360"/>
      </w:pPr>
    </w:lvl>
    <w:lvl w:ilvl="7" w:tplc="04220019" w:tentative="1">
      <w:start w:val="1"/>
      <w:numFmt w:val="lowerLetter"/>
      <w:lvlText w:val="%8."/>
      <w:lvlJc w:val="left"/>
      <w:pPr>
        <w:ind w:left="6252" w:hanging="360"/>
      </w:pPr>
    </w:lvl>
    <w:lvl w:ilvl="8" w:tplc="0422001B" w:tentative="1">
      <w:start w:val="1"/>
      <w:numFmt w:val="lowerRoman"/>
      <w:lvlText w:val="%9."/>
      <w:lvlJc w:val="right"/>
      <w:pPr>
        <w:ind w:left="6972" w:hanging="180"/>
      </w:pPr>
    </w:lvl>
  </w:abstractNum>
  <w:abstractNum w:abstractNumId="7" w15:restartNumberingAfterBreak="0">
    <w:nsid w:val="4BA77F1D"/>
    <w:multiLevelType w:val="hybridMultilevel"/>
    <w:tmpl w:val="483A3BBE"/>
    <w:lvl w:ilvl="0" w:tplc="495A5B9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8" w15:restartNumberingAfterBreak="0">
    <w:nsid w:val="5E35743D"/>
    <w:multiLevelType w:val="hybridMultilevel"/>
    <w:tmpl w:val="4EEAC20C"/>
    <w:lvl w:ilvl="0" w:tplc="AB5C838E">
      <w:start w:val="5"/>
      <w:numFmt w:val="bullet"/>
      <w:lvlText w:val="–"/>
      <w:lvlJc w:val="left"/>
      <w:pPr>
        <w:ind w:left="1065" w:hanging="360"/>
      </w:pPr>
      <w:rPr>
        <w:rFonts w:ascii="Times New Roman" w:eastAsia="Times New Roman" w:hAnsi="Times New Roman" w:cs="Times New Roman"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9" w15:restartNumberingAfterBreak="0">
    <w:nsid w:val="64E8601D"/>
    <w:multiLevelType w:val="hybridMultilevel"/>
    <w:tmpl w:val="F67CAF70"/>
    <w:lvl w:ilvl="0" w:tplc="B02C0910">
      <w:start w:val="6"/>
      <w:numFmt w:val="bullet"/>
      <w:lvlText w:val="-"/>
      <w:lvlJc w:val="left"/>
      <w:pPr>
        <w:tabs>
          <w:tab w:val="num" w:pos="1065"/>
        </w:tabs>
        <w:ind w:left="1065" w:hanging="360"/>
      </w:pPr>
      <w:rPr>
        <w:rFonts w:ascii="Times New Roman" w:eastAsia="Times New Roman" w:hAnsi="Times New Roman" w:cs="Times New Roman" w:hint="default"/>
      </w:rPr>
    </w:lvl>
    <w:lvl w:ilvl="1" w:tplc="04190003" w:tentative="1">
      <w:start w:val="1"/>
      <w:numFmt w:val="bullet"/>
      <w:lvlText w:val="o"/>
      <w:lvlJc w:val="left"/>
      <w:pPr>
        <w:tabs>
          <w:tab w:val="num" w:pos="1785"/>
        </w:tabs>
        <w:ind w:left="1785" w:hanging="360"/>
      </w:pPr>
      <w:rPr>
        <w:rFonts w:ascii="Courier New" w:hAnsi="Courier New" w:cs="Courier New" w:hint="default"/>
      </w:rPr>
    </w:lvl>
    <w:lvl w:ilvl="2" w:tplc="04190005" w:tentative="1">
      <w:start w:val="1"/>
      <w:numFmt w:val="bullet"/>
      <w:lvlText w:val=""/>
      <w:lvlJc w:val="left"/>
      <w:pPr>
        <w:tabs>
          <w:tab w:val="num" w:pos="2505"/>
        </w:tabs>
        <w:ind w:left="2505" w:hanging="360"/>
      </w:pPr>
      <w:rPr>
        <w:rFonts w:ascii="Wingdings" w:hAnsi="Wingdings" w:hint="default"/>
      </w:rPr>
    </w:lvl>
    <w:lvl w:ilvl="3" w:tplc="04190001" w:tentative="1">
      <w:start w:val="1"/>
      <w:numFmt w:val="bullet"/>
      <w:lvlText w:val=""/>
      <w:lvlJc w:val="left"/>
      <w:pPr>
        <w:tabs>
          <w:tab w:val="num" w:pos="3225"/>
        </w:tabs>
        <w:ind w:left="3225" w:hanging="360"/>
      </w:pPr>
      <w:rPr>
        <w:rFonts w:ascii="Symbol" w:hAnsi="Symbol" w:hint="default"/>
      </w:rPr>
    </w:lvl>
    <w:lvl w:ilvl="4" w:tplc="04190003" w:tentative="1">
      <w:start w:val="1"/>
      <w:numFmt w:val="bullet"/>
      <w:lvlText w:val="o"/>
      <w:lvlJc w:val="left"/>
      <w:pPr>
        <w:tabs>
          <w:tab w:val="num" w:pos="3945"/>
        </w:tabs>
        <w:ind w:left="3945" w:hanging="360"/>
      </w:pPr>
      <w:rPr>
        <w:rFonts w:ascii="Courier New" w:hAnsi="Courier New" w:cs="Courier New" w:hint="default"/>
      </w:rPr>
    </w:lvl>
    <w:lvl w:ilvl="5" w:tplc="04190005" w:tentative="1">
      <w:start w:val="1"/>
      <w:numFmt w:val="bullet"/>
      <w:lvlText w:val=""/>
      <w:lvlJc w:val="left"/>
      <w:pPr>
        <w:tabs>
          <w:tab w:val="num" w:pos="4665"/>
        </w:tabs>
        <w:ind w:left="4665" w:hanging="360"/>
      </w:pPr>
      <w:rPr>
        <w:rFonts w:ascii="Wingdings" w:hAnsi="Wingdings" w:hint="default"/>
      </w:rPr>
    </w:lvl>
    <w:lvl w:ilvl="6" w:tplc="04190001" w:tentative="1">
      <w:start w:val="1"/>
      <w:numFmt w:val="bullet"/>
      <w:lvlText w:val=""/>
      <w:lvlJc w:val="left"/>
      <w:pPr>
        <w:tabs>
          <w:tab w:val="num" w:pos="5385"/>
        </w:tabs>
        <w:ind w:left="5385" w:hanging="360"/>
      </w:pPr>
      <w:rPr>
        <w:rFonts w:ascii="Symbol" w:hAnsi="Symbol" w:hint="default"/>
      </w:rPr>
    </w:lvl>
    <w:lvl w:ilvl="7" w:tplc="04190003" w:tentative="1">
      <w:start w:val="1"/>
      <w:numFmt w:val="bullet"/>
      <w:lvlText w:val="o"/>
      <w:lvlJc w:val="left"/>
      <w:pPr>
        <w:tabs>
          <w:tab w:val="num" w:pos="6105"/>
        </w:tabs>
        <w:ind w:left="6105" w:hanging="360"/>
      </w:pPr>
      <w:rPr>
        <w:rFonts w:ascii="Courier New" w:hAnsi="Courier New" w:cs="Courier New" w:hint="default"/>
      </w:rPr>
    </w:lvl>
    <w:lvl w:ilvl="8" w:tplc="04190005" w:tentative="1">
      <w:start w:val="1"/>
      <w:numFmt w:val="bullet"/>
      <w:lvlText w:val=""/>
      <w:lvlJc w:val="left"/>
      <w:pPr>
        <w:tabs>
          <w:tab w:val="num" w:pos="6825"/>
        </w:tabs>
        <w:ind w:left="6825" w:hanging="360"/>
      </w:pPr>
      <w:rPr>
        <w:rFonts w:ascii="Wingdings" w:hAnsi="Wingdings" w:hint="default"/>
      </w:rPr>
    </w:lvl>
  </w:abstractNum>
  <w:abstractNum w:abstractNumId="10" w15:restartNumberingAfterBreak="0">
    <w:nsid w:val="73752D28"/>
    <w:multiLevelType w:val="multilevel"/>
    <w:tmpl w:val="E84641D2"/>
    <w:lvl w:ilvl="0">
      <w:start w:val="1"/>
      <w:numFmt w:val="decimal"/>
      <w:lvlText w:val="%1."/>
      <w:lvlJc w:val="left"/>
      <w:pPr>
        <w:tabs>
          <w:tab w:val="num" w:pos="7089"/>
        </w:tabs>
        <w:ind w:left="6805" w:firstLine="0"/>
      </w:pPr>
      <w:rPr>
        <w:rFonts w:hint="default"/>
      </w:rPr>
    </w:lvl>
    <w:lvl w:ilvl="1">
      <w:start w:val="1"/>
      <w:numFmt w:val="decimal"/>
      <w:isLgl/>
      <w:lvlText w:val="%1.%2."/>
      <w:lvlJc w:val="left"/>
      <w:pPr>
        <w:tabs>
          <w:tab w:val="num" w:pos="1288"/>
        </w:tabs>
        <w:ind w:left="1288" w:hanging="720"/>
      </w:pPr>
      <w:rPr>
        <w:rFonts w:hint="default"/>
      </w:rPr>
    </w:lvl>
    <w:lvl w:ilvl="2">
      <w:start w:val="1"/>
      <w:numFmt w:val="decimal"/>
      <w:isLgl/>
      <w:lvlText w:val="%1.%2.%3."/>
      <w:lvlJc w:val="left"/>
      <w:pPr>
        <w:tabs>
          <w:tab w:val="num" w:pos="2973"/>
        </w:tabs>
        <w:ind w:left="2973" w:hanging="720"/>
      </w:pPr>
      <w:rPr>
        <w:rFonts w:hint="default"/>
      </w:rPr>
    </w:lvl>
    <w:lvl w:ilvl="3">
      <w:start w:val="1"/>
      <w:numFmt w:val="decimal"/>
      <w:isLgl/>
      <w:lvlText w:val="%1.%2.%3.%4."/>
      <w:lvlJc w:val="left"/>
      <w:pPr>
        <w:tabs>
          <w:tab w:val="num" w:pos="4176"/>
        </w:tabs>
        <w:ind w:left="4176" w:hanging="1080"/>
      </w:pPr>
      <w:rPr>
        <w:rFonts w:hint="default"/>
      </w:rPr>
    </w:lvl>
    <w:lvl w:ilvl="4">
      <w:start w:val="1"/>
      <w:numFmt w:val="decimal"/>
      <w:isLgl/>
      <w:lvlText w:val="%1.%2.%3.%4.%5."/>
      <w:lvlJc w:val="left"/>
      <w:pPr>
        <w:tabs>
          <w:tab w:val="num" w:pos="5019"/>
        </w:tabs>
        <w:ind w:left="5019" w:hanging="1080"/>
      </w:pPr>
      <w:rPr>
        <w:rFonts w:hint="default"/>
      </w:rPr>
    </w:lvl>
    <w:lvl w:ilvl="5">
      <w:start w:val="1"/>
      <w:numFmt w:val="decimal"/>
      <w:isLgl/>
      <w:lvlText w:val="%1.%2.%3.%4.%5.%6."/>
      <w:lvlJc w:val="left"/>
      <w:pPr>
        <w:tabs>
          <w:tab w:val="num" w:pos="6222"/>
        </w:tabs>
        <w:ind w:left="6222" w:hanging="1440"/>
      </w:pPr>
      <w:rPr>
        <w:rFonts w:hint="default"/>
      </w:rPr>
    </w:lvl>
    <w:lvl w:ilvl="6">
      <w:start w:val="1"/>
      <w:numFmt w:val="decimal"/>
      <w:isLgl/>
      <w:lvlText w:val="%1.%2.%3.%4.%5.%6.%7."/>
      <w:lvlJc w:val="left"/>
      <w:pPr>
        <w:tabs>
          <w:tab w:val="num" w:pos="7425"/>
        </w:tabs>
        <w:ind w:left="7425" w:hanging="1800"/>
      </w:pPr>
      <w:rPr>
        <w:rFonts w:hint="default"/>
      </w:rPr>
    </w:lvl>
    <w:lvl w:ilvl="7">
      <w:start w:val="1"/>
      <w:numFmt w:val="decimal"/>
      <w:isLgl/>
      <w:lvlText w:val="%1.%2.%3.%4.%5.%6.%7.%8."/>
      <w:lvlJc w:val="left"/>
      <w:pPr>
        <w:tabs>
          <w:tab w:val="num" w:pos="8268"/>
        </w:tabs>
        <w:ind w:left="8268" w:hanging="1800"/>
      </w:pPr>
      <w:rPr>
        <w:rFonts w:hint="default"/>
      </w:rPr>
    </w:lvl>
    <w:lvl w:ilvl="8">
      <w:start w:val="1"/>
      <w:numFmt w:val="decimal"/>
      <w:isLgl/>
      <w:lvlText w:val="%1.%2.%3.%4.%5.%6.%7.%8.%9."/>
      <w:lvlJc w:val="left"/>
      <w:pPr>
        <w:tabs>
          <w:tab w:val="num" w:pos="9471"/>
        </w:tabs>
        <w:ind w:left="9471" w:hanging="2160"/>
      </w:pPr>
      <w:rPr>
        <w:rFonts w:hint="default"/>
      </w:rPr>
    </w:lvl>
  </w:abstractNum>
  <w:abstractNum w:abstractNumId="11" w15:restartNumberingAfterBreak="0">
    <w:nsid w:val="7BE01875"/>
    <w:multiLevelType w:val="multilevel"/>
    <w:tmpl w:val="1132E740"/>
    <w:lvl w:ilvl="0">
      <w:start w:val="8"/>
      <w:numFmt w:val="decimal"/>
      <w:lvlText w:val="%1."/>
      <w:lvlJc w:val="left"/>
      <w:pPr>
        <w:ind w:left="450" w:hanging="450"/>
      </w:pPr>
      <w:rPr>
        <w:rFonts w:hint="default"/>
      </w:rPr>
    </w:lvl>
    <w:lvl w:ilvl="1">
      <w:start w:val="2"/>
      <w:numFmt w:val="decimal"/>
      <w:lvlText w:val="%1.%2."/>
      <w:lvlJc w:val="left"/>
      <w:pPr>
        <w:ind w:left="1288" w:hanging="720"/>
      </w:pPr>
      <w:rPr>
        <w:rFonts w:hint="default"/>
      </w:rPr>
    </w:lvl>
    <w:lvl w:ilvl="2">
      <w:start w:val="1"/>
      <w:numFmt w:val="decimal"/>
      <w:lvlText w:val="%1.%2.%3."/>
      <w:lvlJc w:val="left"/>
      <w:pPr>
        <w:ind w:left="1856" w:hanging="720"/>
      </w:pPr>
      <w:rPr>
        <w:rFonts w:hint="default"/>
      </w:rPr>
    </w:lvl>
    <w:lvl w:ilvl="3">
      <w:start w:val="1"/>
      <w:numFmt w:val="decimal"/>
      <w:lvlText w:val="%1.%2.%3.%4."/>
      <w:lvlJc w:val="left"/>
      <w:pPr>
        <w:ind w:left="2784" w:hanging="1080"/>
      </w:pPr>
      <w:rPr>
        <w:rFonts w:hint="default"/>
      </w:rPr>
    </w:lvl>
    <w:lvl w:ilvl="4">
      <w:start w:val="1"/>
      <w:numFmt w:val="decimal"/>
      <w:lvlText w:val="%1.%2.%3.%4.%5."/>
      <w:lvlJc w:val="left"/>
      <w:pPr>
        <w:ind w:left="3352" w:hanging="1080"/>
      </w:pPr>
      <w:rPr>
        <w:rFonts w:hint="default"/>
      </w:rPr>
    </w:lvl>
    <w:lvl w:ilvl="5">
      <w:start w:val="1"/>
      <w:numFmt w:val="decimal"/>
      <w:lvlText w:val="%1.%2.%3.%4.%5.%6."/>
      <w:lvlJc w:val="left"/>
      <w:pPr>
        <w:ind w:left="4280" w:hanging="1440"/>
      </w:pPr>
      <w:rPr>
        <w:rFonts w:hint="default"/>
      </w:rPr>
    </w:lvl>
    <w:lvl w:ilvl="6">
      <w:start w:val="1"/>
      <w:numFmt w:val="decimal"/>
      <w:lvlText w:val="%1.%2.%3.%4.%5.%6.%7."/>
      <w:lvlJc w:val="left"/>
      <w:pPr>
        <w:ind w:left="5208" w:hanging="1800"/>
      </w:pPr>
      <w:rPr>
        <w:rFonts w:hint="default"/>
      </w:rPr>
    </w:lvl>
    <w:lvl w:ilvl="7">
      <w:start w:val="1"/>
      <w:numFmt w:val="decimal"/>
      <w:lvlText w:val="%1.%2.%3.%4.%5.%6.%7.%8."/>
      <w:lvlJc w:val="left"/>
      <w:pPr>
        <w:ind w:left="5776" w:hanging="1800"/>
      </w:pPr>
      <w:rPr>
        <w:rFonts w:hint="default"/>
      </w:rPr>
    </w:lvl>
    <w:lvl w:ilvl="8">
      <w:start w:val="1"/>
      <w:numFmt w:val="decimal"/>
      <w:lvlText w:val="%1.%2.%3.%4.%5.%6.%7.%8.%9."/>
      <w:lvlJc w:val="left"/>
      <w:pPr>
        <w:ind w:left="6704" w:hanging="2160"/>
      </w:pPr>
      <w:rPr>
        <w:rFonts w:hint="default"/>
      </w:rPr>
    </w:lvl>
  </w:abstractNum>
  <w:num w:numId="1">
    <w:abstractNumId w:val="2"/>
  </w:num>
  <w:num w:numId="2">
    <w:abstractNumId w:val="1"/>
  </w:num>
  <w:num w:numId="3">
    <w:abstractNumId w:val="9"/>
  </w:num>
  <w:num w:numId="4">
    <w:abstractNumId w:val="10"/>
  </w:num>
  <w:num w:numId="5">
    <w:abstractNumId w:val="5"/>
  </w:num>
  <w:num w:numId="6">
    <w:abstractNumId w:val="7"/>
  </w:num>
  <w:num w:numId="7">
    <w:abstractNumId w:val="8"/>
  </w:num>
  <w:num w:numId="8">
    <w:abstractNumId w:val="6"/>
  </w:num>
  <w:num w:numId="9">
    <w:abstractNumId w:val="0"/>
  </w:num>
  <w:num w:numId="10">
    <w:abstractNumId w:val="4"/>
  </w:num>
  <w:num w:numId="11">
    <w:abstractNumId w:val="11"/>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8"/>
  </w:num>
  <w:num w:numId="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285"/>
    <w:rsid w:val="000001CF"/>
    <w:rsid w:val="000056E5"/>
    <w:rsid w:val="00007285"/>
    <w:rsid w:val="000120B1"/>
    <w:rsid w:val="0001532C"/>
    <w:rsid w:val="00025449"/>
    <w:rsid w:val="0003137A"/>
    <w:rsid w:val="00034398"/>
    <w:rsid w:val="000354C5"/>
    <w:rsid w:val="00044629"/>
    <w:rsid w:val="00045E5C"/>
    <w:rsid w:val="00046798"/>
    <w:rsid w:val="00054212"/>
    <w:rsid w:val="00057958"/>
    <w:rsid w:val="00060D44"/>
    <w:rsid w:val="00061614"/>
    <w:rsid w:val="00064EA9"/>
    <w:rsid w:val="0007080E"/>
    <w:rsid w:val="0007298D"/>
    <w:rsid w:val="00072B77"/>
    <w:rsid w:val="0007323D"/>
    <w:rsid w:val="00084CA7"/>
    <w:rsid w:val="00085BC1"/>
    <w:rsid w:val="0008694A"/>
    <w:rsid w:val="00086C8D"/>
    <w:rsid w:val="000A0A32"/>
    <w:rsid w:val="000A5EF5"/>
    <w:rsid w:val="000A631F"/>
    <w:rsid w:val="000A68A7"/>
    <w:rsid w:val="000A6B80"/>
    <w:rsid w:val="000B0F46"/>
    <w:rsid w:val="000B26CF"/>
    <w:rsid w:val="000C6BAF"/>
    <w:rsid w:val="000C75A0"/>
    <w:rsid w:val="000D071A"/>
    <w:rsid w:val="000D1CE9"/>
    <w:rsid w:val="000D5785"/>
    <w:rsid w:val="000E2600"/>
    <w:rsid w:val="000E3BB0"/>
    <w:rsid w:val="000E5896"/>
    <w:rsid w:val="000F10E1"/>
    <w:rsid w:val="000F6C7A"/>
    <w:rsid w:val="00102C06"/>
    <w:rsid w:val="00105FB6"/>
    <w:rsid w:val="00110779"/>
    <w:rsid w:val="00120ACE"/>
    <w:rsid w:val="001225CB"/>
    <w:rsid w:val="00123C55"/>
    <w:rsid w:val="00124778"/>
    <w:rsid w:val="0013315F"/>
    <w:rsid w:val="00133826"/>
    <w:rsid w:val="00135D54"/>
    <w:rsid w:val="00156716"/>
    <w:rsid w:val="001636BF"/>
    <w:rsid w:val="00165AB7"/>
    <w:rsid w:val="001661B8"/>
    <w:rsid w:val="00175B16"/>
    <w:rsid w:val="00186457"/>
    <w:rsid w:val="001936B6"/>
    <w:rsid w:val="001945CF"/>
    <w:rsid w:val="001A1FBB"/>
    <w:rsid w:val="001A3472"/>
    <w:rsid w:val="001A7524"/>
    <w:rsid w:val="001B02AA"/>
    <w:rsid w:val="001B4198"/>
    <w:rsid w:val="001B43E6"/>
    <w:rsid w:val="001C69F9"/>
    <w:rsid w:val="001D099A"/>
    <w:rsid w:val="001D1CA9"/>
    <w:rsid w:val="001D27B4"/>
    <w:rsid w:val="001D42C0"/>
    <w:rsid w:val="001D592F"/>
    <w:rsid w:val="001D5AEC"/>
    <w:rsid w:val="001D62AB"/>
    <w:rsid w:val="001D723F"/>
    <w:rsid w:val="001D7639"/>
    <w:rsid w:val="001E0B55"/>
    <w:rsid w:val="001E1BB9"/>
    <w:rsid w:val="001E3C4E"/>
    <w:rsid w:val="001F07E5"/>
    <w:rsid w:val="001F29FB"/>
    <w:rsid w:val="001F2E07"/>
    <w:rsid w:val="001F7B8B"/>
    <w:rsid w:val="0020062F"/>
    <w:rsid w:val="0020072D"/>
    <w:rsid w:val="00206687"/>
    <w:rsid w:val="00210C26"/>
    <w:rsid w:val="00210CA4"/>
    <w:rsid w:val="002133E3"/>
    <w:rsid w:val="002144A4"/>
    <w:rsid w:val="00215390"/>
    <w:rsid w:val="00216AD9"/>
    <w:rsid w:val="00220463"/>
    <w:rsid w:val="00223462"/>
    <w:rsid w:val="00223704"/>
    <w:rsid w:val="00224479"/>
    <w:rsid w:val="00224C0B"/>
    <w:rsid w:val="002273AD"/>
    <w:rsid w:val="00230D9F"/>
    <w:rsid w:val="0023360A"/>
    <w:rsid w:val="002416AA"/>
    <w:rsid w:val="00251028"/>
    <w:rsid w:val="0027193D"/>
    <w:rsid w:val="00272006"/>
    <w:rsid w:val="002730E8"/>
    <w:rsid w:val="00274C79"/>
    <w:rsid w:val="00275530"/>
    <w:rsid w:val="00276D4C"/>
    <w:rsid w:val="00276D5D"/>
    <w:rsid w:val="00280950"/>
    <w:rsid w:val="00281967"/>
    <w:rsid w:val="002908C9"/>
    <w:rsid w:val="002956C2"/>
    <w:rsid w:val="00296624"/>
    <w:rsid w:val="002A0E4B"/>
    <w:rsid w:val="002A2F37"/>
    <w:rsid w:val="002A4798"/>
    <w:rsid w:val="002A4D67"/>
    <w:rsid w:val="002A5F2D"/>
    <w:rsid w:val="002A6C7C"/>
    <w:rsid w:val="002B1006"/>
    <w:rsid w:val="002B2388"/>
    <w:rsid w:val="002B5EB3"/>
    <w:rsid w:val="002C3F9A"/>
    <w:rsid w:val="002C67BE"/>
    <w:rsid w:val="002D12B6"/>
    <w:rsid w:val="002D33EC"/>
    <w:rsid w:val="002D71CF"/>
    <w:rsid w:val="002E09B7"/>
    <w:rsid w:val="002E161D"/>
    <w:rsid w:val="002E1E3A"/>
    <w:rsid w:val="002E4CEC"/>
    <w:rsid w:val="002E59BF"/>
    <w:rsid w:val="002F0C6D"/>
    <w:rsid w:val="002F447F"/>
    <w:rsid w:val="002F5941"/>
    <w:rsid w:val="00301D8F"/>
    <w:rsid w:val="00303B2E"/>
    <w:rsid w:val="003043B3"/>
    <w:rsid w:val="0031610A"/>
    <w:rsid w:val="0032670B"/>
    <w:rsid w:val="00330BAA"/>
    <w:rsid w:val="0033289E"/>
    <w:rsid w:val="0033294A"/>
    <w:rsid w:val="00335B18"/>
    <w:rsid w:val="00341E5F"/>
    <w:rsid w:val="003421DF"/>
    <w:rsid w:val="00343CAA"/>
    <w:rsid w:val="003506A3"/>
    <w:rsid w:val="0035547D"/>
    <w:rsid w:val="00357BDA"/>
    <w:rsid w:val="00361596"/>
    <w:rsid w:val="00364A4D"/>
    <w:rsid w:val="003679C4"/>
    <w:rsid w:val="003702A5"/>
    <w:rsid w:val="00370DAF"/>
    <w:rsid w:val="00371E7A"/>
    <w:rsid w:val="00372420"/>
    <w:rsid w:val="003748BE"/>
    <w:rsid w:val="00382F75"/>
    <w:rsid w:val="00384BFA"/>
    <w:rsid w:val="0038542C"/>
    <w:rsid w:val="003941E5"/>
    <w:rsid w:val="0039442A"/>
    <w:rsid w:val="00395A6E"/>
    <w:rsid w:val="00397501"/>
    <w:rsid w:val="003A2F18"/>
    <w:rsid w:val="003A4616"/>
    <w:rsid w:val="003A4D81"/>
    <w:rsid w:val="003A7A29"/>
    <w:rsid w:val="003B08C6"/>
    <w:rsid w:val="003B3E2A"/>
    <w:rsid w:val="003B4B8C"/>
    <w:rsid w:val="003B610F"/>
    <w:rsid w:val="003C0A92"/>
    <w:rsid w:val="003C36F6"/>
    <w:rsid w:val="003C4652"/>
    <w:rsid w:val="003C59BC"/>
    <w:rsid w:val="003D014A"/>
    <w:rsid w:val="003D1948"/>
    <w:rsid w:val="003D2031"/>
    <w:rsid w:val="003D3F0F"/>
    <w:rsid w:val="003D5C3A"/>
    <w:rsid w:val="003E52F2"/>
    <w:rsid w:val="003F43F6"/>
    <w:rsid w:val="003F58ED"/>
    <w:rsid w:val="003F664C"/>
    <w:rsid w:val="0040068F"/>
    <w:rsid w:val="00400D28"/>
    <w:rsid w:val="00401D96"/>
    <w:rsid w:val="004027BD"/>
    <w:rsid w:val="00402C1C"/>
    <w:rsid w:val="00402D82"/>
    <w:rsid w:val="004050DA"/>
    <w:rsid w:val="00405638"/>
    <w:rsid w:val="00416F62"/>
    <w:rsid w:val="00422DFC"/>
    <w:rsid w:val="004241D6"/>
    <w:rsid w:val="00434CAF"/>
    <w:rsid w:val="0044060D"/>
    <w:rsid w:val="004436AD"/>
    <w:rsid w:val="00450618"/>
    <w:rsid w:val="00451096"/>
    <w:rsid w:val="004515FB"/>
    <w:rsid w:val="00454B8E"/>
    <w:rsid w:val="00457D0F"/>
    <w:rsid w:val="00457DED"/>
    <w:rsid w:val="0046333F"/>
    <w:rsid w:val="0046432C"/>
    <w:rsid w:val="00467F25"/>
    <w:rsid w:val="00472804"/>
    <w:rsid w:val="00474012"/>
    <w:rsid w:val="00474EC5"/>
    <w:rsid w:val="00475604"/>
    <w:rsid w:val="00480248"/>
    <w:rsid w:val="00482EB7"/>
    <w:rsid w:val="00484C85"/>
    <w:rsid w:val="00490CA7"/>
    <w:rsid w:val="00490E4B"/>
    <w:rsid w:val="0049100F"/>
    <w:rsid w:val="004939BC"/>
    <w:rsid w:val="00497338"/>
    <w:rsid w:val="004A07E5"/>
    <w:rsid w:val="004A4ED7"/>
    <w:rsid w:val="004A5FD8"/>
    <w:rsid w:val="004A7DB7"/>
    <w:rsid w:val="004B4F84"/>
    <w:rsid w:val="004B5951"/>
    <w:rsid w:val="004C1E8D"/>
    <w:rsid w:val="004C4373"/>
    <w:rsid w:val="004C5FE2"/>
    <w:rsid w:val="004C77C7"/>
    <w:rsid w:val="004D0393"/>
    <w:rsid w:val="004D0D9E"/>
    <w:rsid w:val="004D17B9"/>
    <w:rsid w:val="004D20E3"/>
    <w:rsid w:val="004D3089"/>
    <w:rsid w:val="004D6DE5"/>
    <w:rsid w:val="004E0870"/>
    <w:rsid w:val="004E7F13"/>
    <w:rsid w:val="004F467A"/>
    <w:rsid w:val="0050633C"/>
    <w:rsid w:val="00515A4D"/>
    <w:rsid w:val="00517AF0"/>
    <w:rsid w:val="00524FE5"/>
    <w:rsid w:val="00531A74"/>
    <w:rsid w:val="00531F6B"/>
    <w:rsid w:val="00533855"/>
    <w:rsid w:val="0054025E"/>
    <w:rsid w:val="0054110E"/>
    <w:rsid w:val="00542744"/>
    <w:rsid w:val="00543E34"/>
    <w:rsid w:val="005470D1"/>
    <w:rsid w:val="0054774A"/>
    <w:rsid w:val="00550581"/>
    <w:rsid w:val="00561B5C"/>
    <w:rsid w:val="0056277F"/>
    <w:rsid w:val="005632C0"/>
    <w:rsid w:val="0056376B"/>
    <w:rsid w:val="00565AC5"/>
    <w:rsid w:val="005667D6"/>
    <w:rsid w:val="00566D2C"/>
    <w:rsid w:val="00573710"/>
    <w:rsid w:val="005877B5"/>
    <w:rsid w:val="005902EE"/>
    <w:rsid w:val="00590D8C"/>
    <w:rsid w:val="00594C4D"/>
    <w:rsid w:val="005962E9"/>
    <w:rsid w:val="005B01F4"/>
    <w:rsid w:val="005B0BE4"/>
    <w:rsid w:val="005B4049"/>
    <w:rsid w:val="005B5EE4"/>
    <w:rsid w:val="005C543A"/>
    <w:rsid w:val="005C5610"/>
    <w:rsid w:val="005D2A3B"/>
    <w:rsid w:val="005D3B04"/>
    <w:rsid w:val="005D550F"/>
    <w:rsid w:val="005D7773"/>
    <w:rsid w:val="005E0E6D"/>
    <w:rsid w:val="005E0FF4"/>
    <w:rsid w:val="005E2F1A"/>
    <w:rsid w:val="005E3173"/>
    <w:rsid w:val="005E6103"/>
    <w:rsid w:val="005F0008"/>
    <w:rsid w:val="005F080C"/>
    <w:rsid w:val="005F759A"/>
    <w:rsid w:val="005F76AA"/>
    <w:rsid w:val="0060475E"/>
    <w:rsid w:val="006054E9"/>
    <w:rsid w:val="006103D2"/>
    <w:rsid w:val="006106C8"/>
    <w:rsid w:val="0061169D"/>
    <w:rsid w:val="0061237A"/>
    <w:rsid w:val="00615A91"/>
    <w:rsid w:val="00625BFF"/>
    <w:rsid w:val="006314CE"/>
    <w:rsid w:val="00632504"/>
    <w:rsid w:val="00632E99"/>
    <w:rsid w:val="00641CA8"/>
    <w:rsid w:val="0064274C"/>
    <w:rsid w:val="006477B7"/>
    <w:rsid w:val="00647870"/>
    <w:rsid w:val="00647E0E"/>
    <w:rsid w:val="006523F7"/>
    <w:rsid w:val="00657105"/>
    <w:rsid w:val="00657996"/>
    <w:rsid w:val="00660AD0"/>
    <w:rsid w:val="00663DA3"/>
    <w:rsid w:val="00667A14"/>
    <w:rsid w:val="00673928"/>
    <w:rsid w:val="00680896"/>
    <w:rsid w:val="006822E9"/>
    <w:rsid w:val="006840EE"/>
    <w:rsid w:val="006875E2"/>
    <w:rsid w:val="00691F9A"/>
    <w:rsid w:val="00697D42"/>
    <w:rsid w:val="006B2B02"/>
    <w:rsid w:val="006B2D30"/>
    <w:rsid w:val="006C15B9"/>
    <w:rsid w:val="006C3E95"/>
    <w:rsid w:val="006C40A3"/>
    <w:rsid w:val="006D05EB"/>
    <w:rsid w:val="006D34E9"/>
    <w:rsid w:val="006D37F6"/>
    <w:rsid w:val="006D6B3B"/>
    <w:rsid w:val="006E1C65"/>
    <w:rsid w:val="006F1308"/>
    <w:rsid w:val="006F27CB"/>
    <w:rsid w:val="006F2B04"/>
    <w:rsid w:val="006F2FDE"/>
    <w:rsid w:val="00702691"/>
    <w:rsid w:val="007041F9"/>
    <w:rsid w:val="007169DC"/>
    <w:rsid w:val="00724DB4"/>
    <w:rsid w:val="00726A7F"/>
    <w:rsid w:val="0072736B"/>
    <w:rsid w:val="00727787"/>
    <w:rsid w:val="0073734C"/>
    <w:rsid w:val="00737AF3"/>
    <w:rsid w:val="00744853"/>
    <w:rsid w:val="0074508C"/>
    <w:rsid w:val="0074732B"/>
    <w:rsid w:val="00747C0B"/>
    <w:rsid w:val="00756C3C"/>
    <w:rsid w:val="00760B78"/>
    <w:rsid w:val="00767FA6"/>
    <w:rsid w:val="0077015D"/>
    <w:rsid w:val="0077129F"/>
    <w:rsid w:val="007738C6"/>
    <w:rsid w:val="007767F6"/>
    <w:rsid w:val="00784AA3"/>
    <w:rsid w:val="00785AEE"/>
    <w:rsid w:val="00786F99"/>
    <w:rsid w:val="00790EC2"/>
    <w:rsid w:val="00792C9E"/>
    <w:rsid w:val="007942E6"/>
    <w:rsid w:val="00794F8C"/>
    <w:rsid w:val="007A11C1"/>
    <w:rsid w:val="007C687B"/>
    <w:rsid w:val="007C6C0D"/>
    <w:rsid w:val="007D5E5B"/>
    <w:rsid w:val="007D6909"/>
    <w:rsid w:val="007D79E2"/>
    <w:rsid w:val="007E0546"/>
    <w:rsid w:val="007E2E01"/>
    <w:rsid w:val="007E3997"/>
    <w:rsid w:val="007F4006"/>
    <w:rsid w:val="008050B5"/>
    <w:rsid w:val="00817579"/>
    <w:rsid w:val="008243DA"/>
    <w:rsid w:val="00824FA0"/>
    <w:rsid w:val="008263FE"/>
    <w:rsid w:val="00826689"/>
    <w:rsid w:val="008273C3"/>
    <w:rsid w:val="00832522"/>
    <w:rsid w:val="00832DAA"/>
    <w:rsid w:val="00833142"/>
    <w:rsid w:val="00837480"/>
    <w:rsid w:val="008422A8"/>
    <w:rsid w:val="00844FED"/>
    <w:rsid w:val="00846894"/>
    <w:rsid w:val="0085520F"/>
    <w:rsid w:val="0085601E"/>
    <w:rsid w:val="008573E7"/>
    <w:rsid w:val="008624AF"/>
    <w:rsid w:val="00865194"/>
    <w:rsid w:val="00865CC3"/>
    <w:rsid w:val="008710A4"/>
    <w:rsid w:val="00871C40"/>
    <w:rsid w:val="00872D46"/>
    <w:rsid w:val="008732C2"/>
    <w:rsid w:val="008733FC"/>
    <w:rsid w:val="0087487C"/>
    <w:rsid w:val="008823F6"/>
    <w:rsid w:val="00887335"/>
    <w:rsid w:val="0088791A"/>
    <w:rsid w:val="0089021F"/>
    <w:rsid w:val="00892D8C"/>
    <w:rsid w:val="00893134"/>
    <w:rsid w:val="00893DFB"/>
    <w:rsid w:val="008946CF"/>
    <w:rsid w:val="00896640"/>
    <w:rsid w:val="008A0A83"/>
    <w:rsid w:val="008A5B21"/>
    <w:rsid w:val="008A67FF"/>
    <w:rsid w:val="008A76CB"/>
    <w:rsid w:val="008A7A1E"/>
    <w:rsid w:val="008B385F"/>
    <w:rsid w:val="008B6D97"/>
    <w:rsid w:val="008B7E5C"/>
    <w:rsid w:val="008C2452"/>
    <w:rsid w:val="008C2D96"/>
    <w:rsid w:val="008C3DF3"/>
    <w:rsid w:val="008C4144"/>
    <w:rsid w:val="008C66EF"/>
    <w:rsid w:val="008C7886"/>
    <w:rsid w:val="008E0A93"/>
    <w:rsid w:val="008E6ED2"/>
    <w:rsid w:val="008F1691"/>
    <w:rsid w:val="00903C1D"/>
    <w:rsid w:val="00903CF0"/>
    <w:rsid w:val="009051DD"/>
    <w:rsid w:val="0090556E"/>
    <w:rsid w:val="009070DA"/>
    <w:rsid w:val="00910320"/>
    <w:rsid w:val="00910F27"/>
    <w:rsid w:val="00914097"/>
    <w:rsid w:val="009214DF"/>
    <w:rsid w:val="00923F8D"/>
    <w:rsid w:val="00934272"/>
    <w:rsid w:val="00944D71"/>
    <w:rsid w:val="009467A9"/>
    <w:rsid w:val="009525E9"/>
    <w:rsid w:val="00954C00"/>
    <w:rsid w:val="00962654"/>
    <w:rsid w:val="00966762"/>
    <w:rsid w:val="00966E11"/>
    <w:rsid w:val="00967090"/>
    <w:rsid w:val="00973392"/>
    <w:rsid w:val="00975759"/>
    <w:rsid w:val="009803D6"/>
    <w:rsid w:val="00982540"/>
    <w:rsid w:val="0098768B"/>
    <w:rsid w:val="00992FBF"/>
    <w:rsid w:val="00994884"/>
    <w:rsid w:val="00994EDF"/>
    <w:rsid w:val="009A12AD"/>
    <w:rsid w:val="009A3A2B"/>
    <w:rsid w:val="009A5FF9"/>
    <w:rsid w:val="009A6DCF"/>
    <w:rsid w:val="009A7A1E"/>
    <w:rsid w:val="009B30B7"/>
    <w:rsid w:val="009C3B0C"/>
    <w:rsid w:val="009C3D24"/>
    <w:rsid w:val="009D1AD8"/>
    <w:rsid w:val="009E1BEF"/>
    <w:rsid w:val="009E4393"/>
    <w:rsid w:val="009E7EA0"/>
    <w:rsid w:val="009F0503"/>
    <w:rsid w:val="009F3682"/>
    <w:rsid w:val="009F5617"/>
    <w:rsid w:val="009F63C7"/>
    <w:rsid w:val="009F654C"/>
    <w:rsid w:val="009F69E1"/>
    <w:rsid w:val="00A0014F"/>
    <w:rsid w:val="00A02A0C"/>
    <w:rsid w:val="00A05C40"/>
    <w:rsid w:val="00A1049A"/>
    <w:rsid w:val="00A13183"/>
    <w:rsid w:val="00A17199"/>
    <w:rsid w:val="00A22336"/>
    <w:rsid w:val="00A26EF8"/>
    <w:rsid w:val="00A27223"/>
    <w:rsid w:val="00A316C9"/>
    <w:rsid w:val="00A3371E"/>
    <w:rsid w:val="00A35C0C"/>
    <w:rsid w:val="00A36A83"/>
    <w:rsid w:val="00A435D7"/>
    <w:rsid w:val="00A44A36"/>
    <w:rsid w:val="00A45319"/>
    <w:rsid w:val="00A473C5"/>
    <w:rsid w:val="00A501EC"/>
    <w:rsid w:val="00A547DF"/>
    <w:rsid w:val="00A627A2"/>
    <w:rsid w:val="00A63664"/>
    <w:rsid w:val="00A638E4"/>
    <w:rsid w:val="00A65ACA"/>
    <w:rsid w:val="00A65EC9"/>
    <w:rsid w:val="00A66DE4"/>
    <w:rsid w:val="00A7242F"/>
    <w:rsid w:val="00A86619"/>
    <w:rsid w:val="00AA14B4"/>
    <w:rsid w:val="00AA1954"/>
    <w:rsid w:val="00AA6A80"/>
    <w:rsid w:val="00AB461C"/>
    <w:rsid w:val="00AB6342"/>
    <w:rsid w:val="00AC682A"/>
    <w:rsid w:val="00AC7ED8"/>
    <w:rsid w:val="00AD42E9"/>
    <w:rsid w:val="00AE37F7"/>
    <w:rsid w:val="00AE3807"/>
    <w:rsid w:val="00AF0985"/>
    <w:rsid w:val="00B03512"/>
    <w:rsid w:val="00B05F3F"/>
    <w:rsid w:val="00B11759"/>
    <w:rsid w:val="00B12A12"/>
    <w:rsid w:val="00B12B92"/>
    <w:rsid w:val="00B13FA2"/>
    <w:rsid w:val="00B16CF9"/>
    <w:rsid w:val="00B21671"/>
    <w:rsid w:val="00B322B8"/>
    <w:rsid w:val="00B32731"/>
    <w:rsid w:val="00B32E81"/>
    <w:rsid w:val="00B336EF"/>
    <w:rsid w:val="00B34FA8"/>
    <w:rsid w:val="00B37EB5"/>
    <w:rsid w:val="00B41219"/>
    <w:rsid w:val="00B4233D"/>
    <w:rsid w:val="00B437C5"/>
    <w:rsid w:val="00B46EA6"/>
    <w:rsid w:val="00B51AE1"/>
    <w:rsid w:val="00B52C74"/>
    <w:rsid w:val="00B54700"/>
    <w:rsid w:val="00B6150D"/>
    <w:rsid w:val="00B64549"/>
    <w:rsid w:val="00B735B6"/>
    <w:rsid w:val="00B75BFA"/>
    <w:rsid w:val="00B778BB"/>
    <w:rsid w:val="00B811CF"/>
    <w:rsid w:val="00B877D4"/>
    <w:rsid w:val="00B90317"/>
    <w:rsid w:val="00B906FD"/>
    <w:rsid w:val="00B93D15"/>
    <w:rsid w:val="00B962BD"/>
    <w:rsid w:val="00BA0205"/>
    <w:rsid w:val="00BA4885"/>
    <w:rsid w:val="00BA7EAA"/>
    <w:rsid w:val="00BB2D89"/>
    <w:rsid w:val="00BB34C2"/>
    <w:rsid w:val="00BB366E"/>
    <w:rsid w:val="00BB5E91"/>
    <w:rsid w:val="00BC065F"/>
    <w:rsid w:val="00BC1E18"/>
    <w:rsid w:val="00BC21CF"/>
    <w:rsid w:val="00BC3BF5"/>
    <w:rsid w:val="00BC5888"/>
    <w:rsid w:val="00BC5F92"/>
    <w:rsid w:val="00BC6513"/>
    <w:rsid w:val="00BC7822"/>
    <w:rsid w:val="00BD124B"/>
    <w:rsid w:val="00BD2DC3"/>
    <w:rsid w:val="00BD7C32"/>
    <w:rsid w:val="00BD7FB5"/>
    <w:rsid w:val="00BF31D3"/>
    <w:rsid w:val="00BF570D"/>
    <w:rsid w:val="00BF618B"/>
    <w:rsid w:val="00C0463F"/>
    <w:rsid w:val="00C04B19"/>
    <w:rsid w:val="00C06685"/>
    <w:rsid w:val="00C119B6"/>
    <w:rsid w:val="00C1444A"/>
    <w:rsid w:val="00C17D10"/>
    <w:rsid w:val="00C20530"/>
    <w:rsid w:val="00C20D08"/>
    <w:rsid w:val="00C212D9"/>
    <w:rsid w:val="00C24923"/>
    <w:rsid w:val="00C26A6C"/>
    <w:rsid w:val="00C27474"/>
    <w:rsid w:val="00C43D22"/>
    <w:rsid w:val="00C44581"/>
    <w:rsid w:val="00C44AF0"/>
    <w:rsid w:val="00C55F5B"/>
    <w:rsid w:val="00C61C1A"/>
    <w:rsid w:val="00C64476"/>
    <w:rsid w:val="00C67977"/>
    <w:rsid w:val="00C700DC"/>
    <w:rsid w:val="00C701BB"/>
    <w:rsid w:val="00C70A52"/>
    <w:rsid w:val="00C73D36"/>
    <w:rsid w:val="00C82E0F"/>
    <w:rsid w:val="00C8401F"/>
    <w:rsid w:val="00C85128"/>
    <w:rsid w:val="00C86061"/>
    <w:rsid w:val="00C92008"/>
    <w:rsid w:val="00C93076"/>
    <w:rsid w:val="00C93E28"/>
    <w:rsid w:val="00C94B60"/>
    <w:rsid w:val="00C953CE"/>
    <w:rsid w:val="00C96E5A"/>
    <w:rsid w:val="00CA188D"/>
    <w:rsid w:val="00CA1CCE"/>
    <w:rsid w:val="00CA6E2E"/>
    <w:rsid w:val="00CB771F"/>
    <w:rsid w:val="00CC03EC"/>
    <w:rsid w:val="00CC50DE"/>
    <w:rsid w:val="00CD0A00"/>
    <w:rsid w:val="00CD1BC2"/>
    <w:rsid w:val="00CD286D"/>
    <w:rsid w:val="00CD2DCE"/>
    <w:rsid w:val="00CD3A5D"/>
    <w:rsid w:val="00CE1428"/>
    <w:rsid w:val="00CE62F4"/>
    <w:rsid w:val="00CF7B9D"/>
    <w:rsid w:val="00D125E3"/>
    <w:rsid w:val="00D16A4B"/>
    <w:rsid w:val="00D20772"/>
    <w:rsid w:val="00D26CF6"/>
    <w:rsid w:val="00D30CC0"/>
    <w:rsid w:val="00D34572"/>
    <w:rsid w:val="00D36008"/>
    <w:rsid w:val="00D3726D"/>
    <w:rsid w:val="00D3753E"/>
    <w:rsid w:val="00D40FD3"/>
    <w:rsid w:val="00D416AB"/>
    <w:rsid w:val="00D4239A"/>
    <w:rsid w:val="00D42BC1"/>
    <w:rsid w:val="00D4455F"/>
    <w:rsid w:val="00D46F00"/>
    <w:rsid w:val="00D5052B"/>
    <w:rsid w:val="00D547A4"/>
    <w:rsid w:val="00D57ED5"/>
    <w:rsid w:val="00D62D05"/>
    <w:rsid w:val="00D642E2"/>
    <w:rsid w:val="00D65632"/>
    <w:rsid w:val="00D66CB5"/>
    <w:rsid w:val="00D7457D"/>
    <w:rsid w:val="00D80A36"/>
    <w:rsid w:val="00D80D48"/>
    <w:rsid w:val="00D826F4"/>
    <w:rsid w:val="00D83842"/>
    <w:rsid w:val="00D85028"/>
    <w:rsid w:val="00D85AA1"/>
    <w:rsid w:val="00D8778C"/>
    <w:rsid w:val="00D9690B"/>
    <w:rsid w:val="00DA0FF9"/>
    <w:rsid w:val="00DA17A5"/>
    <w:rsid w:val="00DA301E"/>
    <w:rsid w:val="00DA428E"/>
    <w:rsid w:val="00DB522C"/>
    <w:rsid w:val="00DB5359"/>
    <w:rsid w:val="00DC0215"/>
    <w:rsid w:val="00DC52A1"/>
    <w:rsid w:val="00DD5820"/>
    <w:rsid w:val="00DE258C"/>
    <w:rsid w:val="00DE6B08"/>
    <w:rsid w:val="00DF3876"/>
    <w:rsid w:val="00DF42A3"/>
    <w:rsid w:val="00DF5539"/>
    <w:rsid w:val="00DF675A"/>
    <w:rsid w:val="00E00D4B"/>
    <w:rsid w:val="00E010BC"/>
    <w:rsid w:val="00E035FA"/>
    <w:rsid w:val="00E07627"/>
    <w:rsid w:val="00E139C2"/>
    <w:rsid w:val="00E13B5F"/>
    <w:rsid w:val="00E14951"/>
    <w:rsid w:val="00E15A50"/>
    <w:rsid w:val="00E2399C"/>
    <w:rsid w:val="00E26E02"/>
    <w:rsid w:val="00E27E0D"/>
    <w:rsid w:val="00E34C61"/>
    <w:rsid w:val="00E40292"/>
    <w:rsid w:val="00E40E46"/>
    <w:rsid w:val="00E42E0B"/>
    <w:rsid w:val="00E45895"/>
    <w:rsid w:val="00E46644"/>
    <w:rsid w:val="00E50248"/>
    <w:rsid w:val="00E536D3"/>
    <w:rsid w:val="00E6202B"/>
    <w:rsid w:val="00E6299B"/>
    <w:rsid w:val="00E6409A"/>
    <w:rsid w:val="00E65C4A"/>
    <w:rsid w:val="00E7198E"/>
    <w:rsid w:val="00E827B6"/>
    <w:rsid w:val="00E875C0"/>
    <w:rsid w:val="00E87F8D"/>
    <w:rsid w:val="00E91F0F"/>
    <w:rsid w:val="00EA100F"/>
    <w:rsid w:val="00EA2B62"/>
    <w:rsid w:val="00EA3F16"/>
    <w:rsid w:val="00EA3FAD"/>
    <w:rsid w:val="00EB0CE8"/>
    <w:rsid w:val="00EB434C"/>
    <w:rsid w:val="00EB4F4D"/>
    <w:rsid w:val="00EB538E"/>
    <w:rsid w:val="00EC11D9"/>
    <w:rsid w:val="00EC2DC7"/>
    <w:rsid w:val="00ED3A07"/>
    <w:rsid w:val="00ED517D"/>
    <w:rsid w:val="00ED6025"/>
    <w:rsid w:val="00ED6BDC"/>
    <w:rsid w:val="00EE0507"/>
    <w:rsid w:val="00EE11AC"/>
    <w:rsid w:val="00EE150B"/>
    <w:rsid w:val="00EE6213"/>
    <w:rsid w:val="00F016DF"/>
    <w:rsid w:val="00F02A16"/>
    <w:rsid w:val="00F02A26"/>
    <w:rsid w:val="00F037CD"/>
    <w:rsid w:val="00F04E7F"/>
    <w:rsid w:val="00F07F3D"/>
    <w:rsid w:val="00F10DB2"/>
    <w:rsid w:val="00F152A9"/>
    <w:rsid w:val="00F15375"/>
    <w:rsid w:val="00F16591"/>
    <w:rsid w:val="00F228B5"/>
    <w:rsid w:val="00F27267"/>
    <w:rsid w:val="00F30E52"/>
    <w:rsid w:val="00F42F55"/>
    <w:rsid w:val="00F44097"/>
    <w:rsid w:val="00F52EE7"/>
    <w:rsid w:val="00F566BD"/>
    <w:rsid w:val="00F605DC"/>
    <w:rsid w:val="00F670F6"/>
    <w:rsid w:val="00F71D1D"/>
    <w:rsid w:val="00F76BFD"/>
    <w:rsid w:val="00F776F7"/>
    <w:rsid w:val="00F837C5"/>
    <w:rsid w:val="00F86327"/>
    <w:rsid w:val="00F87D31"/>
    <w:rsid w:val="00F87F78"/>
    <w:rsid w:val="00FB0427"/>
    <w:rsid w:val="00FB2E3A"/>
    <w:rsid w:val="00FB3985"/>
    <w:rsid w:val="00FB5886"/>
    <w:rsid w:val="00FB5A31"/>
    <w:rsid w:val="00FC46E5"/>
    <w:rsid w:val="00FC7AC5"/>
    <w:rsid w:val="00FD1664"/>
    <w:rsid w:val="00FD37EE"/>
    <w:rsid w:val="00FD3956"/>
    <w:rsid w:val="00FD534D"/>
    <w:rsid w:val="00FE1599"/>
    <w:rsid w:val="00FE1BDE"/>
    <w:rsid w:val="00FE375D"/>
    <w:rsid w:val="00FE78D4"/>
    <w:rsid w:val="00FE79DB"/>
    <w:rsid w:val="00FF1B63"/>
    <w:rsid w:val="00FF78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EC7E3D"/>
  <w15:chartTrackingRefBased/>
  <w15:docId w15:val="{E7C540C4-C5AB-4BBF-A083-50C45A061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47DF"/>
    <w:rPr>
      <w:sz w:val="24"/>
      <w:szCs w:val="24"/>
      <w:lang w:val="ru-RU" w:eastAsia="ru-RU"/>
    </w:rPr>
  </w:style>
  <w:style w:type="paragraph" w:styleId="1">
    <w:name w:val="heading 1"/>
    <w:basedOn w:val="a"/>
    <w:next w:val="a"/>
    <w:qFormat/>
    <w:rsid w:val="00D65632"/>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C44AF0"/>
    <w:pPr>
      <w:keepNext/>
      <w:spacing w:before="240" w:after="60"/>
      <w:jc w:val="center"/>
      <w:outlineLvl w:val="1"/>
    </w:pPr>
    <w:rPr>
      <w:b/>
      <w:sz w:val="28"/>
      <w:szCs w:val="20"/>
      <w:lang w:val="uk-UA"/>
    </w:rPr>
  </w:style>
  <w:style w:type="paragraph" w:styleId="8">
    <w:name w:val="heading 8"/>
    <w:basedOn w:val="a"/>
    <w:next w:val="a"/>
    <w:qFormat/>
    <w:rsid w:val="00C44AF0"/>
    <w:pPr>
      <w:keepNext/>
      <w:ind w:firstLine="720"/>
      <w:jc w:val="center"/>
      <w:outlineLvl w:val="7"/>
    </w:pPr>
    <w:rPr>
      <w:rFonts w:ascii="Benguiat" w:hAnsi="Benguiat"/>
      <w:spacing w:val="30"/>
      <w:w w:val="80"/>
      <w:sz w:val="56"/>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0">
    <w:name w:val="Обычная таблица1"/>
    <w:next w:val="a1"/>
    <w:semiHidden/>
    <w:rsid w:val="00975759"/>
    <w:rPr>
      <w:rFonts w:eastAsia="MS Mincho"/>
      <w:lang w:val="ru-RU" w:eastAsia="ru-RU"/>
    </w:rPr>
    <w:tblPr>
      <w:tblInd w:w="0" w:type="dxa"/>
      <w:tblCellMar>
        <w:top w:w="0" w:type="dxa"/>
        <w:left w:w="108" w:type="dxa"/>
        <w:bottom w:w="0" w:type="dxa"/>
        <w:right w:w="108" w:type="dxa"/>
      </w:tblCellMar>
    </w:tblPr>
  </w:style>
  <w:style w:type="paragraph" w:styleId="a3">
    <w:name w:val="header"/>
    <w:basedOn w:val="a"/>
    <w:rsid w:val="007169DC"/>
    <w:pPr>
      <w:tabs>
        <w:tab w:val="center" w:pos="4153"/>
        <w:tab w:val="right" w:pos="8306"/>
      </w:tabs>
      <w:ind w:firstLine="720"/>
      <w:jc w:val="both"/>
    </w:pPr>
    <w:rPr>
      <w:sz w:val="28"/>
      <w:szCs w:val="20"/>
      <w:lang w:val="uk-UA"/>
    </w:rPr>
  </w:style>
  <w:style w:type="paragraph" w:customStyle="1" w:styleId="a4">
    <w:name w:val="Знак Знак Знак Знак Знак Знак Знак Знак Знак Знак Знак Знак Знак Знак Знак Знак Знак Знак Знак"/>
    <w:basedOn w:val="a"/>
    <w:rsid w:val="00FD534D"/>
    <w:rPr>
      <w:rFonts w:ascii="Verdana" w:hAnsi="Verdana" w:cs="Verdana"/>
      <w:sz w:val="20"/>
      <w:szCs w:val="20"/>
      <w:lang w:val="en-US" w:eastAsia="en-US"/>
    </w:rPr>
  </w:style>
  <w:style w:type="character" w:styleId="a5">
    <w:name w:val="Hyperlink"/>
    <w:rsid w:val="00CA6E2E"/>
    <w:rPr>
      <w:color w:val="0000FF"/>
      <w:u w:val="single"/>
    </w:rPr>
  </w:style>
  <w:style w:type="table" w:styleId="a6">
    <w:name w:val="Table Grid"/>
    <w:basedOn w:val="a1"/>
    <w:uiPriority w:val="39"/>
    <w:rsid w:val="005D3B0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
    <w:name w:val="Normal text"/>
    <w:rsid w:val="006C40A3"/>
    <w:rPr>
      <w:rFonts w:cs="Courier New"/>
    </w:rPr>
  </w:style>
  <w:style w:type="paragraph" w:customStyle="1" w:styleId="ParagraphStyle">
    <w:name w:val="Paragraph Style"/>
    <w:rsid w:val="00C04B19"/>
    <w:pPr>
      <w:autoSpaceDE w:val="0"/>
      <w:autoSpaceDN w:val="0"/>
      <w:adjustRightInd w:val="0"/>
    </w:pPr>
    <w:rPr>
      <w:rFonts w:ascii="Courier New" w:hAnsi="Courier New"/>
      <w:sz w:val="24"/>
      <w:szCs w:val="24"/>
      <w:lang w:val="ru-RU" w:eastAsia="ru-RU"/>
    </w:rPr>
  </w:style>
  <w:style w:type="paragraph" w:styleId="a7">
    <w:name w:val="Balloon Text"/>
    <w:basedOn w:val="a"/>
    <w:link w:val="a8"/>
    <w:rsid w:val="00BC21CF"/>
    <w:rPr>
      <w:rFonts w:ascii="Segoe UI" w:hAnsi="Segoe UI" w:cs="Segoe UI"/>
      <w:sz w:val="18"/>
      <w:szCs w:val="18"/>
    </w:rPr>
  </w:style>
  <w:style w:type="character" w:customStyle="1" w:styleId="a8">
    <w:name w:val="Текст у виносці Знак"/>
    <w:link w:val="a7"/>
    <w:rsid w:val="00BC21CF"/>
    <w:rPr>
      <w:rFonts w:ascii="Segoe UI" w:hAnsi="Segoe UI" w:cs="Segoe UI"/>
      <w:sz w:val="18"/>
      <w:szCs w:val="18"/>
    </w:rPr>
  </w:style>
  <w:style w:type="paragraph" w:styleId="a9">
    <w:name w:val="Body Text Indent"/>
    <w:basedOn w:val="a"/>
    <w:rsid w:val="00D65632"/>
    <w:pPr>
      <w:widowControl w:val="0"/>
      <w:tabs>
        <w:tab w:val="left" w:pos="709"/>
      </w:tabs>
      <w:overflowPunct w:val="0"/>
      <w:autoSpaceDE w:val="0"/>
      <w:autoSpaceDN w:val="0"/>
      <w:adjustRightInd w:val="0"/>
      <w:ind w:firstLine="709"/>
      <w:jc w:val="both"/>
      <w:textAlignment w:val="baseline"/>
    </w:pPr>
    <w:rPr>
      <w:sz w:val="28"/>
      <w:szCs w:val="20"/>
      <w:lang w:val="uk-UA"/>
    </w:rPr>
  </w:style>
  <w:style w:type="paragraph" w:styleId="aa">
    <w:name w:val="List Paragraph"/>
    <w:basedOn w:val="a"/>
    <w:uiPriority w:val="34"/>
    <w:qFormat/>
    <w:rsid w:val="0007323D"/>
    <w:pPr>
      <w:ind w:left="708"/>
    </w:pPr>
  </w:style>
  <w:style w:type="character" w:customStyle="1" w:styleId="20">
    <w:name w:val="Заголовок 2 Знак"/>
    <w:link w:val="2"/>
    <w:rsid w:val="00EA2B62"/>
    <w:rPr>
      <w:b/>
      <w:sz w:val="28"/>
      <w:lang w:val="uk-UA"/>
    </w:rPr>
  </w:style>
  <w:style w:type="character" w:customStyle="1" w:styleId="ab">
    <w:name w:val="Другое_"/>
    <w:link w:val="ac"/>
    <w:locked/>
    <w:rsid w:val="00A316C9"/>
    <w:rPr>
      <w:sz w:val="16"/>
      <w:szCs w:val="16"/>
      <w:shd w:val="clear" w:color="auto" w:fill="FFFFFF"/>
    </w:rPr>
  </w:style>
  <w:style w:type="paragraph" w:customStyle="1" w:styleId="ac">
    <w:name w:val="Другое"/>
    <w:basedOn w:val="a"/>
    <w:link w:val="ab"/>
    <w:rsid w:val="00A316C9"/>
    <w:pPr>
      <w:widowControl w:val="0"/>
      <w:shd w:val="clear" w:color="auto" w:fill="FFFFFF"/>
    </w:pPr>
    <w:rPr>
      <w:sz w:val="16"/>
      <w:szCs w:val="16"/>
    </w:rPr>
  </w:style>
  <w:style w:type="table" w:customStyle="1" w:styleId="11">
    <w:name w:val="Сітка таблиці1"/>
    <w:basedOn w:val="a1"/>
    <w:next w:val="a6"/>
    <w:uiPriority w:val="39"/>
    <w:rsid w:val="00A316C9"/>
    <w:pPr>
      <w:widowControl w:val="0"/>
    </w:pPr>
    <w:rPr>
      <w:rFonts w:ascii="Courier New" w:eastAsia="Courier New" w:hAnsi="Courier New" w:cs="Courier New"/>
      <w:sz w:val="24"/>
      <w:szCs w:val="24"/>
      <w:lang w:val="uk-UA" w:eastAsia="uk-UA" w:bidi="uk-U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Основной текст_"/>
    <w:link w:val="12"/>
    <w:locked/>
    <w:rsid w:val="00A316C9"/>
    <w:rPr>
      <w:i/>
      <w:iCs/>
      <w:sz w:val="19"/>
      <w:szCs w:val="19"/>
      <w:shd w:val="clear" w:color="auto" w:fill="FFFFFF"/>
    </w:rPr>
  </w:style>
  <w:style w:type="paragraph" w:customStyle="1" w:styleId="12">
    <w:name w:val="Основной текст1"/>
    <w:basedOn w:val="a"/>
    <w:link w:val="ad"/>
    <w:rsid w:val="00A316C9"/>
    <w:pPr>
      <w:widowControl w:val="0"/>
      <w:shd w:val="clear" w:color="auto" w:fill="FFFFFF"/>
    </w:pPr>
    <w:rPr>
      <w:i/>
      <w:iCs/>
      <w:sz w:val="19"/>
      <w:szCs w:val="19"/>
    </w:rPr>
  </w:style>
  <w:style w:type="character" w:customStyle="1" w:styleId="21">
    <w:name w:val="Основной текст (2)_"/>
    <w:link w:val="22"/>
    <w:locked/>
    <w:rsid w:val="00A316C9"/>
    <w:rPr>
      <w:i/>
      <w:iCs/>
      <w:sz w:val="14"/>
      <w:szCs w:val="14"/>
      <w:shd w:val="clear" w:color="auto" w:fill="FFFFFF"/>
    </w:rPr>
  </w:style>
  <w:style w:type="paragraph" w:customStyle="1" w:styleId="22">
    <w:name w:val="Основной текст (2)"/>
    <w:basedOn w:val="a"/>
    <w:link w:val="21"/>
    <w:rsid w:val="00A316C9"/>
    <w:pPr>
      <w:widowControl w:val="0"/>
      <w:shd w:val="clear" w:color="auto" w:fill="FFFFFF"/>
      <w:spacing w:after="160"/>
      <w:ind w:firstLine="140"/>
      <w:jc w:val="right"/>
    </w:pPr>
    <w:rPr>
      <w:i/>
      <w:iCs/>
      <w:sz w:val="14"/>
      <w:szCs w:val="14"/>
    </w:rPr>
  </w:style>
  <w:style w:type="character" w:customStyle="1" w:styleId="3">
    <w:name w:val="Основной текст (3)_"/>
    <w:link w:val="30"/>
    <w:locked/>
    <w:rsid w:val="00A316C9"/>
    <w:rPr>
      <w:sz w:val="16"/>
      <w:szCs w:val="16"/>
      <w:shd w:val="clear" w:color="auto" w:fill="FFFFFF"/>
    </w:rPr>
  </w:style>
  <w:style w:type="paragraph" w:customStyle="1" w:styleId="30">
    <w:name w:val="Основной текст (3)"/>
    <w:basedOn w:val="a"/>
    <w:link w:val="3"/>
    <w:rsid w:val="00A316C9"/>
    <w:pPr>
      <w:widowControl w:val="0"/>
      <w:shd w:val="clear" w:color="auto" w:fill="FFFFFF"/>
      <w:spacing w:line="232" w:lineRule="auto"/>
    </w:pPr>
    <w:rPr>
      <w:sz w:val="16"/>
      <w:szCs w:val="16"/>
    </w:rPr>
  </w:style>
  <w:style w:type="character" w:styleId="ae">
    <w:name w:val="Strong"/>
    <w:uiPriority w:val="22"/>
    <w:qFormat/>
    <w:rsid w:val="00A316C9"/>
    <w:rPr>
      <w:b/>
      <w:bCs/>
    </w:rPr>
  </w:style>
  <w:style w:type="character" w:styleId="af">
    <w:name w:val="Emphasis"/>
    <w:uiPriority w:val="20"/>
    <w:qFormat/>
    <w:rsid w:val="00A547DF"/>
    <w:rPr>
      <w:i/>
      <w:iCs/>
    </w:rPr>
  </w:style>
  <w:style w:type="character" w:customStyle="1" w:styleId="fontstyle01">
    <w:name w:val="fontstyle01"/>
    <w:basedOn w:val="a0"/>
    <w:rsid w:val="005C543A"/>
    <w:rPr>
      <w:rFonts w:ascii="TimesNewRomanPSMT" w:hAnsi="TimesNewRomanPSMT"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0661686">
      <w:bodyDiv w:val="1"/>
      <w:marLeft w:val="0"/>
      <w:marRight w:val="0"/>
      <w:marTop w:val="0"/>
      <w:marBottom w:val="0"/>
      <w:divBdr>
        <w:top w:val="none" w:sz="0" w:space="0" w:color="auto"/>
        <w:left w:val="none" w:sz="0" w:space="0" w:color="auto"/>
        <w:bottom w:val="none" w:sz="0" w:space="0" w:color="auto"/>
        <w:right w:val="none" w:sz="0" w:space="0" w:color="auto"/>
      </w:divBdr>
    </w:div>
    <w:div w:id="429811264">
      <w:bodyDiv w:val="1"/>
      <w:marLeft w:val="0"/>
      <w:marRight w:val="0"/>
      <w:marTop w:val="0"/>
      <w:marBottom w:val="0"/>
      <w:divBdr>
        <w:top w:val="none" w:sz="0" w:space="0" w:color="auto"/>
        <w:left w:val="none" w:sz="0" w:space="0" w:color="auto"/>
        <w:bottom w:val="none" w:sz="0" w:space="0" w:color="auto"/>
        <w:right w:val="none" w:sz="0" w:space="0" w:color="auto"/>
      </w:divBdr>
    </w:div>
    <w:div w:id="430056502">
      <w:bodyDiv w:val="1"/>
      <w:marLeft w:val="0"/>
      <w:marRight w:val="0"/>
      <w:marTop w:val="0"/>
      <w:marBottom w:val="0"/>
      <w:divBdr>
        <w:top w:val="none" w:sz="0" w:space="0" w:color="auto"/>
        <w:left w:val="none" w:sz="0" w:space="0" w:color="auto"/>
        <w:bottom w:val="none" w:sz="0" w:space="0" w:color="auto"/>
        <w:right w:val="none" w:sz="0" w:space="0" w:color="auto"/>
      </w:divBdr>
    </w:div>
    <w:div w:id="484010054">
      <w:bodyDiv w:val="1"/>
      <w:marLeft w:val="0"/>
      <w:marRight w:val="0"/>
      <w:marTop w:val="0"/>
      <w:marBottom w:val="0"/>
      <w:divBdr>
        <w:top w:val="none" w:sz="0" w:space="0" w:color="auto"/>
        <w:left w:val="none" w:sz="0" w:space="0" w:color="auto"/>
        <w:bottom w:val="none" w:sz="0" w:space="0" w:color="auto"/>
        <w:right w:val="none" w:sz="0" w:space="0" w:color="auto"/>
      </w:divBdr>
    </w:div>
    <w:div w:id="538469004">
      <w:bodyDiv w:val="1"/>
      <w:marLeft w:val="0"/>
      <w:marRight w:val="0"/>
      <w:marTop w:val="0"/>
      <w:marBottom w:val="0"/>
      <w:divBdr>
        <w:top w:val="none" w:sz="0" w:space="0" w:color="auto"/>
        <w:left w:val="none" w:sz="0" w:space="0" w:color="auto"/>
        <w:bottom w:val="none" w:sz="0" w:space="0" w:color="auto"/>
        <w:right w:val="none" w:sz="0" w:space="0" w:color="auto"/>
      </w:divBdr>
    </w:div>
    <w:div w:id="758714473">
      <w:bodyDiv w:val="1"/>
      <w:marLeft w:val="0"/>
      <w:marRight w:val="0"/>
      <w:marTop w:val="0"/>
      <w:marBottom w:val="0"/>
      <w:divBdr>
        <w:top w:val="none" w:sz="0" w:space="0" w:color="auto"/>
        <w:left w:val="none" w:sz="0" w:space="0" w:color="auto"/>
        <w:bottom w:val="none" w:sz="0" w:space="0" w:color="auto"/>
        <w:right w:val="none" w:sz="0" w:space="0" w:color="auto"/>
      </w:divBdr>
    </w:div>
    <w:div w:id="832530012">
      <w:bodyDiv w:val="1"/>
      <w:marLeft w:val="0"/>
      <w:marRight w:val="0"/>
      <w:marTop w:val="0"/>
      <w:marBottom w:val="0"/>
      <w:divBdr>
        <w:top w:val="none" w:sz="0" w:space="0" w:color="auto"/>
        <w:left w:val="none" w:sz="0" w:space="0" w:color="auto"/>
        <w:bottom w:val="none" w:sz="0" w:space="0" w:color="auto"/>
        <w:right w:val="none" w:sz="0" w:space="0" w:color="auto"/>
      </w:divBdr>
    </w:div>
    <w:div w:id="1321813942">
      <w:bodyDiv w:val="1"/>
      <w:marLeft w:val="0"/>
      <w:marRight w:val="0"/>
      <w:marTop w:val="0"/>
      <w:marBottom w:val="0"/>
      <w:divBdr>
        <w:top w:val="none" w:sz="0" w:space="0" w:color="auto"/>
        <w:left w:val="none" w:sz="0" w:space="0" w:color="auto"/>
        <w:bottom w:val="none" w:sz="0" w:space="0" w:color="auto"/>
        <w:right w:val="none" w:sz="0" w:space="0" w:color="auto"/>
      </w:divBdr>
    </w:div>
    <w:div w:id="1324775864">
      <w:bodyDiv w:val="1"/>
      <w:marLeft w:val="0"/>
      <w:marRight w:val="0"/>
      <w:marTop w:val="0"/>
      <w:marBottom w:val="0"/>
      <w:divBdr>
        <w:top w:val="none" w:sz="0" w:space="0" w:color="auto"/>
        <w:left w:val="none" w:sz="0" w:space="0" w:color="auto"/>
        <w:bottom w:val="none" w:sz="0" w:space="0" w:color="auto"/>
        <w:right w:val="none" w:sz="0" w:space="0" w:color="auto"/>
      </w:divBdr>
    </w:div>
    <w:div w:id="1351681158">
      <w:bodyDiv w:val="1"/>
      <w:marLeft w:val="0"/>
      <w:marRight w:val="0"/>
      <w:marTop w:val="0"/>
      <w:marBottom w:val="0"/>
      <w:divBdr>
        <w:top w:val="none" w:sz="0" w:space="0" w:color="auto"/>
        <w:left w:val="none" w:sz="0" w:space="0" w:color="auto"/>
        <w:bottom w:val="none" w:sz="0" w:space="0" w:color="auto"/>
        <w:right w:val="none" w:sz="0" w:space="0" w:color="auto"/>
      </w:divBdr>
    </w:div>
    <w:div w:id="1368487089">
      <w:bodyDiv w:val="1"/>
      <w:marLeft w:val="0"/>
      <w:marRight w:val="0"/>
      <w:marTop w:val="0"/>
      <w:marBottom w:val="0"/>
      <w:divBdr>
        <w:top w:val="none" w:sz="0" w:space="0" w:color="auto"/>
        <w:left w:val="none" w:sz="0" w:space="0" w:color="auto"/>
        <w:bottom w:val="none" w:sz="0" w:space="0" w:color="auto"/>
        <w:right w:val="none" w:sz="0" w:space="0" w:color="auto"/>
      </w:divBdr>
    </w:div>
    <w:div w:id="1686399721">
      <w:bodyDiv w:val="1"/>
      <w:marLeft w:val="0"/>
      <w:marRight w:val="0"/>
      <w:marTop w:val="0"/>
      <w:marBottom w:val="0"/>
      <w:divBdr>
        <w:top w:val="none" w:sz="0" w:space="0" w:color="auto"/>
        <w:left w:val="none" w:sz="0" w:space="0" w:color="auto"/>
        <w:bottom w:val="none" w:sz="0" w:space="0" w:color="auto"/>
        <w:right w:val="none" w:sz="0" w:space="0" w:color="auto"/>
      </w:divBdr>
    </w:div>
    <w:div w:id="1983928820">
      <w:bodyDiv w:val="1"/>
      <w:marLeft w:val="0"/>
      <w:marRight w:val="0"/>
      <w:marTop w:val="0"/>
      <w:marBottom w:val="0"/>
      <w:divBdr>
        <w:top w:val="none" w:sz="0" w:space="0" w:color="auto"/>
        <w:left w:val="none" w:sz="0" w:space="0" w:color="auto"/>
        <w:bottom w:val="none" w:sz="0" w:space="0" w:color="auto"/>
        <w:right w:val="none" w:sz="0" w:space="0" w:color="auto"/>
      </w:divBdr>
    </w:div>
    <w:div w:id="2067949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request_qr_cod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file:///D:\Visual%20Studio%20Repositories\DepZemRes\src\DepZemResApp\DocTemplate\request_qr_code"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E753A-123D-42EA-A67A-34C86A70F4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3</Pages>
  <Words>851</Words>
  <Characters>6035</Characters>
  <Application>Microsoft Office Word</Application>
  <DocSecurity>0</DocSecurity>
  <Lines>50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Аукціон продаж ПЗ</vt:lpstr>
      <vt:lpstr> </vt:lpstr>
    </vt:vector>
  </TitlesOfParts>
  <Manager>Відділ підготовки до продажу</Manager>
  <Company>ДЕПАРТАМЕНТ ЗЕМЕЛЬНИХ РЕСУРСІВ</Company>
  <LinksUpToDate>false</LinksUpToDate>
  <CharactersWithSpaces>6873</CharactersWithSpaces>
  <SharedDoc>false</SharedDoc>
  <HyperlinkBase>205</HyperlinkBase>
  <HLinks>
    <vt:vector size="6" baseType="variant">
      <vt:variant>
        <vt:i4>4784211</vt:i4>
      </vt:variant>
      <vt:variant>
        <vt:i4>-1</vt:i4>
      </vt:variant>
      <vt:variant>
        <vt:i4>1028</vt:i4>
      </vt:variant>
      <vt:variant>
        <vt:i4>4</vt:i4>
      </vt:variant>
      <vt:variant>
        <vt:lpwstr>request_qr_code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Аукціон продаж ПЗ</dc:title>
  <dc:subject/>
  <dc:creator>admin</dc:creator>
  <cp:keywords/>
  <dc:description/>
  <cp:lastModifiedBy>Мегріна Анастасія Сергіївна</cp:lastModifiedBy>
  <cp:revision>24</cp:revision>
  <cp:lastPrinted>2024-05-02T11:44:00Z</cp:lastPrinted>
  <dcterms:created xsi:type="dcterms:W3CDTF">2021-10-21T09:46:00Z</dcterms:created>
  <dcterms:modified xsi:type="dcterms:W3CDTF">2024-05-02T12:54:00Z</dcterms:modified>
</cp:coreProperties>
</file>