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E2AA6B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523101023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523101023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ПЗН-89269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24.12.2025</w:t>
      </w:r>
    </w:p>
    <w:p w14:paraId="279C27D0" w14:textId="7AD18DB0" w:rsidR="00D437FF" w:rsidRDefault="003D4611" w:rsidP="00211753">
      <w:pPr>
        <w:pStyle w:val="20"/>
        <w:shd w:val="clear" w:color="auto" w:fill="auto"/>
        <w:spacing w:after="0" w:line="240" w:lineRule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211753" w:rsidRPr="00211753">
        <w:rPr>
          <w:rFonts w:ascii="Times New Roman" w:hAnsi="Times New Roman" w:cs="Times New Roman"/>
          <w:b/>
          <w:sz w:val="24"/>
          <w:szCs w:val="24"/>
        </w:rPr>
        <w:t>надання НАЦІОНАЛЬНОМУ ІСТОРИКО-АРХІТЕКТУРНОМУ МУЗЕЮ «КИЇВСЬКА ФОРТЕЦЯ»  дозволу на розроблення проєкту землеустрою щодо відведення земельної ділянки у постійне користування для експлуатації та обслуговування пам'яток фортифікації на вул. Саперно-Слобідській, 78 у Голосіївському районі міста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211753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211753">
        <w:trPr>
          <w:cantSplit/>
          <w:trHeight w:hRule="exact" w:val="605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НАЦІОНАЛЬНИЙ ІСТОРИКО-АРХІТЕКТУРНИЙ МУЗЕЙ «КИЇВСЬКА ФОРТЕЦЯ»</w:t>
            </w:r>
          </w:p>
        </w:tc>
      </w:tr>
      <w:tr w:rsidR="003C0A13" w14:paraId="745C51F1" w14:textId="77777777" w:rsidTr="00211753">
        <w:trPr>
          <w:cantSplit/>
          <w:trHeight w:hRule="exact" w:val="1705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AF7051C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074B7A" w:rsidRPr="005660BA">
              <w:rPr>
                <w:sz w:val="18"/>
                <w:szCs w:val="18"/>
              </w:rPr>
              <w:t>*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43C903FF" w14:textId="77777777" w:rsidR="00211753" w:rsidRPr="00211753" w:rsidRDefault="00211753" w:rsidP="00211753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211753">
              <w:rPr>
                <w:i/>
                <w:iCs/>
                <w:sz w:val="24"/>
                <w:szCs w:val="24"/>
              </w:rPr>
              <w:t xml:space="preserve">КИЇВСЬКА МІСЬКА ДЕРЖАВНА АДМІНІСТРАЦІЯ, </w:t>
            </w:r>
          </w:p>
          <w:p w14:paraId="11AB28D4" w14:textId="77777777" w:rsidR="00211753" w:rsidRPr="00211753" w:rsidRDefault="00211753" w:rsidP="00211753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211753">
              <w:rPr>
                <w:i/>
                <w:iCs/>
                <w:sz w:val="24"/>
                <w:szCs w:val="24"/>
              </w:rPr>
              <w:t xml:space="preserve">Код ЄДРПОУ:00022527, </w:t>
            </w:r>
          </w:p>
          <w:p w14:paraId="6E4A02A9" w14:textId="77777777" w:rsidR="00211753" w:rsidRPr="00211753" w:rsidRDefault="00211753" w:rsidP="00211753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211753">
              <w:rPr>
                <w:i/>
                <w:iCs/>
                <w:sz w:val="24"/>
                <w:szCs w:val="24"/>
              </w:rPr>
              <w:t xml:space="preserve">резидентство: Україна, </w:t>
            </w:r>
          </w:p>
          <w:p w14:paraId="28550FB2" w14:textId="77777777" w:rsidR="00211753" w:rsidRPr="00211753" w:rsidRDefault="00211753" w:rsidP="00211753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211753">
              <w:rPr>
                <w:i/>
                <w:iCs/>
                <w:sz w:val="24"/>
                <w:szCs w:val="24"/>
              </w:rPr>
              <w:t xml:space="preserve">Місцезнаходження: Україна, 01044, місто Київ, ВУЛИЦЯ ХРЕЩАТИК, будинок 36, </w:t>
            </w:r>
          </w:p>
          <w:p w14:paraId="1FC56FBC" w14:textId="6247F4B5" w:rsidR="003C0A13" w:rsidRPr="00211753" w:rsidRDefault="00211753" w:rsidP="00211753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211753">
              <w:rPr>
                <w:i/>
                <w:iCs/>
                <w:sz w:val="24"/>
                <w:szCs w:val="24"/>
              </w:rPr>
              <w:t>Розмір частки засновника (учасника): 0,00</w:t>
            </w:r>
          </w:p>
        </w:tc>
      </w:tr>
      <w:tr w:rsidR="005660BA" w14:paraId="29ECCC93" w14:textId="77777777" w:rsidTr="00211753">
        <w:trPr>
          <w:cantSplit/>
          <w:trHeight w:hRule="exact" w:val="553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7D880F4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7460177" w:rsidR="005660BA" w:rsidRPr="00447390" w:rsidRDefault="0055492B" w:rsidP="0055492B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211753">
        <w:trPr>
          <w:cantSplit/>
          <w:trHeight w:hRule="exact" w:val="292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22C9B2DA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11.12.2025 № 523101023</w:t>
            </w:r>
            <w:r w:rsidR="0055492B">
              <w:rPr>
                <w:i/>
                <w:iCs/>
                <w:sz w:val="24"/>
                <w:szCs w:val="24"/>
              </w:rPr>
              <w:t>, від 11.12.2025 № 08/61305</w:t>
            </w:r>
          </w:p>
        </w:tc>
      </w:tr>
    </w:tbl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739858AA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E72E5F">
        <w:rPr>
          <w:b/>
          <w:bCs/>
          <w:sz w:val="24"/>
          <w:szCs w:val="24"/>
        </w:rPr>
        <w:t xml:space="preserve">(обліковий код </w:t>
      </w:r>
      <w:r w:rsidR="008F1609" w:rsidRPr="005660BA">
        <w:rPr>
          <w:b/>
          <w:bCs/>
          <w:sz w:val="24"/>
          <w:szCs w:val="24"/>
        </w:rPr>
        <w:t>82:415:0408</w:t>
      </w:r>
      <w:r w:rsidR="00211753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211753">
        <w:trPr>
          <w:cantSplit/>
          <w:trHeight w:val="188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Голосіївський, вул. Саперно-Слобідська, 78</w:t>
            </w:r>
          </w:p>
        </w:tc>
      </w:tr>
      <w:tr w:rsidR="00C022FD" w:rsidRPr="00C022FD" w14:paraId="6A951C31" w14:textId="77777777" w:rsidTr="00211753">
        <w:trPr>
          <w:cantSplit/>
          <w:trHeight w:val="333"/>
        </w:trPr>
        <w:tc>
          <w:tcPr>
            <w:tcW w:w="3536" w:type="dxa"/>
          </w:tcPr>
          <w:p w14:paraId="66F7F326" w14:textId="2E96E588" w:rsidR="00C022FD" w:rsidRPr="00C022FD" w:rsidRDefault="001B4291" w:rsidP="001B429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Орієнтовний розмір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05EF5F1A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0,13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3C7A87FA" w:rsidR="00C022FD" w:rsidRPr="001B4291" w:rsidRDefault="00C022FD" w:rsidP="0055492B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447390">
              <w:rPr>
                <w:rFonts w:ascii="Times New Roman" w:hAnsi="Times New Roman"/>
                <w:i/>
              </w:rPr>
              <w:t>постійне користування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15C2D53B" w:rsidR="00C022FD" w:rsidRPr="00C022FD" w:rsidRDefault="00211753" w:rsidP="00211753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11753">
              <w:rPr>
                <w:rFonts w:ascii="Times New Roman" w:hAnsi="Times New Roman" w:cs="Times New Roman"/>
              </w:rPr>
              <w:t>аявлене цільове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5A06B145" w:rsidR="00C022FD" w:rsidRPr="00447390" w:rsidRDefault="00C022FD" w:rsidP="00211753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>для експлуатації та обслуговування пам'яток форт</w:t>
            </w:r>
            <w:r w:rsidR="00211753">
              <w:rPr>
                <w:rFonts w:ascii="Times New Roman" w:hAnsi="Times New Roman"/>
                <w:i/>
                <w:lang w:val="uk-UA"/>
              </w:rPr>
              <w:t>и</w:t>
            </w:r>
            <w:r w:rsidRPr="00447390">
              <w:rPr>
                <w:rFonts w:ascii="Times New Roman" w:hAnsi="Times New Roman"/>
                <w:i/>
              </w:rPr>
              <w:t xml:space="preserve">фікації </w:t>
            </w:r>
          </w:p>
        </w:tc>
      </w:tr>
    </w:tbl>
    <w:p w14:paraId="54E578E1" w14:textId="77777777" w:rsidR="00C022FD" w:rsidRPr="00A54958" w:rsidRDefault="00C022FD" w:rsidP="00211753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21175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2F3BE71B" w:rsidR="009F1756" w:rsidRDefault="009F1756" w:rsidP="00211753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>ї адміністрації)</w:t>
      </w:r>
      <w:r w:rsidR="001B4291">
        <w:rPr>
          <w:sz w:val="24"/>
          <w:szCs w:val="24"/>
        </w:rPr>
        <w:t xml:space="preserve"> (далі – Департамент земельних ресурсів)</w:t>
      </w:r>
      <w:r w:rsidR="00F61295">
        <w:rPr>
          <w:sz w:val="24"/>
          <w:szCs w:val="24"/>
        </w:rPr>
        <w:t xml:space="preserve"> розроблено проє</w:t>
      </w:r>
      <w:r w:rsidRPr="00D97048">
        <w:rPr>
          <w:sz w:val="24"/>
          <w:szCs w:val="24"/>
        </w:rPr>
        <w:t>кт рішення Київської міської ради.</w:t>
      </w:r>
    </w:p>
    <w:p w14:paraId="4D1A3E5B" w14:textId="431F560D" w:rsidR="00D437FF" w:rsidRPr="005660BA" w:rsidRDefault="00D437FF" w:rsidP="00211753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211753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0E1B231E" w:rsidR="00D437FF" w:rsidRDefault="003D4611" w:rsidP="00211753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</w:t>
      </w:r>
      <w:r w:rsidR="001B4291">
        <w:rPr>
          <w:sz w:val="24"/>
          <w:szCs w:val="24"/>
        </w:rPr>
        <w:t xml:space="preserve"> земельною ділянкою</w:t>
      </w:r>
      <w:r w:rsidRPr="005660BA">
        <w:rPr>
          <w:sz w:val="24"/>
          <w:szCs w:val="24"/>
        </w:rPr>
        <w:t>.</w:t>
      </w:r>
    </w:p>
    <w:p w14:paraId="230CA9CA" w14:textId="77777777" w:rsidR="007D79A0" w:rsidRDefault="007D79A0" w:rsidP="00211753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211753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D61E20"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5805F78C" w14:textId="0788CB5C" w:rsidR="002B31E8" w:rsidRPr="009B44EB" w:rsidRDefault="00211753" w:rsidP="002B7108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 w:rsidRPr="00211753">
              <w:rPr>
                <w:i/>
                <w:sz w:val="24"/>
                <w:szCs w:val="24"/>
              </w:rPr>
              <w:t>Земельна ділянка вільна від забудови.</w:t>
            </w:r>
            <w:r w:rsidR="002B31E8" w:rsidRPr="009B44EB">
              <w:rPr>
                <w:i/>
                <w:sz w:val="24"/>
                <w:szCs w:val="24"/>
              </w:rPr>
              <w:t xml:space="preserve"> </w:t>
            </w:r>
          </w:p>
          <w:p w14:paraId="5B2F8B6D" w14:textId="1E15609D" w:rsidR="002B31E8" w:rsidRDefault="0055492B" w:rsidP="002B7108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</w:t>
            </w:r>
            <w:r w:rsidR="00211753" w:rsidRPr="00211753">
              <w:rPr>
                <w:i/>
                <w:sz w:val="24"/>
                <w:szCs w:val="24"/>
              </w:rPr>
              <w:t xml:space="preserve"> межах земельної ділянки розташовані земляні укріплення Лисогірського форту Київської фортеці, як</w:t>
            </w:r>
            <w:r w:rsidR="002B7108">
              <w:rPr>
                <w:i/>
                <w:sz w:val="24"/>
                <w:szCs w:val="24"/>
              </w:rPr>
              <w:t xml:space="preserve">ий постановою Кабінету Міністрів України від 10.10.2012                № 929 занесено </w:t>
            </w:r>
            <w:r w:rsidR="00211753" w:rsidRPr="00211753">
              <w:rPr>
                <w:i/>
                <w:sz w:val="24"/>
                <w:szCs w:val="24"/>
              </w:rPr>
              <w:t>до Державного реєстру нерухомих пам’яток України</w:t>
            </w:r>
            <w:r w:rsidR="002B7108">
              <w:rPr>
                <w:i/>
                <w:sz w:val="24"/>
                <w:szCs w:val="24"/>
              </w:rPr>
              <w:t xml:space="preserve">, як </w:t>
            </w:r>
            <w:r w:rsidR="002B7108" w:rsidRPr="00211753">
              <w:rPr>
                <w:i/>
                <w:sz w:val="24"/>
                <w:szCs w:val="24"/>
              </w:rPr>
              <w:t>пам’ятк</w:t>
            </w:r>
            <w:r w:rsidR="002B7108">
              <w:rPr>
                <w:i/>
                <w:sz w:val="24"/>
                <w:szCs w:val="24"/>
              </w:rPr>
              <w:t>у</w:t>
            </w:r>
            <w:r w:rsidR="002B7108" w:rsidRPr="00211753">
              <w:rPr>
                <w:i/>
                <w:sz w:val="24"/>
                <w:szCs w:val="24"/>
              </w:rPr>
              <w:t xml:space="preserve"> національного значення</w:t>
            </w:r>
            <w:r w:rsidR="002B7108">
              <w:rPr>
                <w:i/>
                <w:sz w:val="24"/>
                <w:szCs w:val="24"/>
              </w:rPr>
              <w:t xml:space="preserve"> за видом містобудування, охоронний № 260066-Н.</w:t>
            </w:r>
          </w:p>
          <w:p w14:paraId="77F6A87F" w14:textId="26A70618" w:rsidR="002B7108" w:rsidRPr="0041184B" w:rsidRDefault="002B7108" w:rsidP="002B7108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Лисогірський форт з фортифікаційними спорудами входить до складу архітектурно-містобудівного комплексу </w:t>
            </w:r>
            <w:r>
              <w:rPr>
                <w:i/>
                <w:sz w:val="24"/>
                <w:szCs w:val="24"/>
              </w:rPr>
              <w:lastRenderedPageBreak/>
              <w:t>Київської фортеці і перебуває на балансі (територія</w:t>
            </w:r>
            <w:r w:rsidR="00C615D4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споруди) Національного історико-архітектурного музею «Київська фортеця» (лист Департаменту охорони культурної спадщини виконавчого органу Київської міської ради (Київської міської державної адміністрації)                        від 01.06.2023 № 066-1883).</w:t>
            </w:r>
          </w:p>
        </w:tc>
      </w:tr>
      <w:tr w:rsidR="002B31E8" w:rsidRPr="003774B2" w14:paraId="2E1CCB39" w14:textId="77777777" w:rsidTr="002B7108">
        <w:trPr>
          <w:cantSplit/>
          <w:trHeight w:val="218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lastRenderedPageBreak/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696ECE7D" w:rsidR="002B31E8" w:rsidRPr="0041184B" w:rsidRDefault="002B7108" w:rsidP="002B7108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 w:rsidRPr="002B7108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638531A6" w:rsidR="002B31E8" w:rsidRPr="0041184B" w:rsidRDefault="002B7108" w:rsidP="00C615D4">
            <w:pPr>
              <w:shd w:val="clear" w:color="auto" w:fill="FFFFFF"/>
              <w:spacing w:line="228" w:lineRule="auto"/>
              <w:ind w:firstLine="400"/>
              <w:jc w:val="both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Відповідно до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Генерального плану міста Києва та про</w:t>
            </w:r>
            <w:r>
              <w:rPr>
                <w:rFonts w:ascii="Times New Roman" w:eastAsia="Times New Roman" w:hAnsi="Times New Roman" w:cs="Times New Roman"/>
                <w:i/>
              </w:rPr>
              <w:t>е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кту планування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його приміської зони на період до 2020 року, затвердженого рішенням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 xml:space="preserve">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 xml:space="preserve"> земельна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 xml:space="preserve">ділянка за функціональним призначенням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належить </w:t>
            </w:r>
            <w:r w:rsidR="00C615D4">
              <w:rPr>
                <w:rFonts w:ascii="Times New Roman" w:eastAsia="Times New Roman" w:hAnsi="Times New Roman" w:cs="Times New Roman"/>
                <w:i/>
              </w:rPr>
              <w:t>частково до т</w:t>
            </w:r>
            <w:r w:rsidR="00C615D4" w:rsidRPr="00C615D4">
              <w:rPr>
                <w:rFonts w:ascii="Times New Roman" w:eastAsia="Times New Roman" w:hAnsi="Times New Roman" w:cs="Times New Roman"/>
                <w:i/>
              </w:rPr>
              <w:t>ериторії громадських будівель та споруд (на розрахунковий період)</w:t>
            </w:r>
            <w:r w:rsidR="00C615D4">
              <w:rPr>
                <w:rFonts w:ascii="Times New Roman" w:eastAsia="Times New Roman" w:hAnsi="Times New Roman" w:cs="Times New Roman"/>
                <w:i/>
              </w:rPr>
              <w:t xml:space="preserve">, частково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до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території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зелених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насаджень загального користування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(на розрахунковий період)</w:t>
            </w:r>
            <w:r w:rsidR="00D61E20">
              <w:rPr>
                <w:rFonts w:ascii="Times New Roman" w:eastAsia="Times New Roman" w:hAnsi="Times New Roman" w:cs="Times New Roman"/>
                <w:i/>
              </w:rPr>
              <w:t xml:space="preserve"> (довідка (витяг) з містобудівного кадастру, надана </w:t>
            </w:r>
            <w:r w:rsidR="00D61E20" w:rsidRPr="00E53E14">
              <w:rPr>
                <w:rFonts w:ascii="Times New Roman" w:eastAsia="Times New Roman" w:hAnsi="Times New Roman" w:cs="Times New Roman"/>
                <w:i/>
              </w:rPr>
              <w:t>Департамент</w:t>
            </w:r>
            <w:r w:rsidR="00D61E20">
              <w:rPr>
                <w:rFonts w:ascii="Times New Roman" w:eastAsia="Times New Roman" w:hAnsi="Times New Roman" w:cs="Times New Roman"/>
                <w:i/>
              </w:rPr>
              <w:t>ом</w:t>
            </w:r>
            <w:r w:rsidR="00D61E20" w:rsidRPr="00E53E14">
              <w:rPr>
                <w:rFonts w:ascii="Times New Roman" w:eastAsia="Times New Roman" w:hAnsi="Times New Roman" w:cs="Times New Roman"/>
                <w:i/>
              </w:rPr>
              <w:t xml:space="preserve"> містобудування та архітектури виконавчого органу</w:t>
            </w:r>
            <w:r w:rsidR="00D61E2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D61E20" w:rsidRPr="00E53E14">
              <w:rPr>
                <w:rFonts w:ascii="Times New Roman" w:eastAsia="Times New Roman" w:hAnsi="Times New Roman" w:cs="Times New Roman"/>
                <w:i/>
              </w:rPr>
              <w:t>Київської міської ради</w:t>
            </w:r>
            <w:r w:rsidR="00D61E2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D61E20" w:rsidRPr="00E53E14">
              <w:rPr>
                <w:rFonts w:ascii="Times New Roman" w:eastAsia="Times New Roman" w:hAnsi="Times New Roman" w:cs="Times New Roman"/>
                <w:i/>
              </w:rPr>
              <w:t>(Київської міської державної адміністрації)</w:t>
            </w:r>
            <w:r w:rsidR="00D61E20">
              <w:rPr>
                <w:rFonts w:ascii="Times New Roman" w:eastAsia="Times New Roman" w:hAnsi="Times New Roman" w:cs="Times New Roman"/>
                <w:i/>
              </w:rPr>
              <w:t xml:space="preserve"> листом від </w:t>
            </w:r>
            <w:r w:rsidR="00D61E20" w:rsidRPr="002B7108">
              <w:rPr>
                <w:rFonts w:ascii="Times New Roman" w:eastAsia="Times New Roman" w:hAnsi="Times New Roman" w:cs="Times New Roman"/>
                <w:i/>
              </w:rPr>
              <w:t>15.12.2025</w:t>
            </w:r>
            <w:r w:rsidR="00D61E2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615D4">
              <w:rPr>
                <w:rFonts w:ascii="Times New Roman" w:eastAsia="Times New Roman" w:hAnsi="Times New Roman" w:cs="Times New Roman"/>
                <w:i/>
              </w:rPr>
              <w:t xml:space="preserve">                         </w:t>
            </w:r>
            <w:r w:rsidR="00D61E20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D61E20" w:rsidRPr="002B7108">
              <w:rPr>
                <w:rFonts w:ascii="Times New Roman" w:eastAsia="Times New Roman" w:hAnsi="Times New Roman" w:cs="Times New Roman"/>
                <w:i/>
              </w:rPr>
              <w:t>055-17227</w:t>
            </w:r>
            <w:r w:rsidR="00D61E20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D61E20" w:rsidRDefault="00D6499D" w:rsidP="00D61E20">
            <w:pPr>
              <w:shd w:val="clear" w:color="auto" w:fill="FFFFFF"/>
              <w:spacing w:line="228" w:lineRule="auto"/>
              <w:ind w:firstLine="40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61E20">
              <w:rPr>
                <w:rFonts w:ascii="Times New Roman" w:eastAsia="Times New Roman" w:hAnsi="Times New Roman" w:cs="Times New Roman"/>
                <w:i/>
              </w:rPr>
              <w:t>Земельна ділянка</w:t>
            </w:r>
            <w:r w:rsidR="002B31E8" w:rsidRPr="00D61E20">
              <w:rPr>
                <w:rFonts w:ascii="Times New Roman" w:eastAsia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7D0B263E" w:rsidR="002B31E8" w:rsidRPr="00D61E20" w:rsidRDefault="00D61E20" w:rsidP="00C615D4">
            <w:pPr>
              <w:shd w:val="clear" w:color="auto" w:fill="FFFFFF"/>
              <w:spacing w:line="228" w:lineRule="auto"/>
              <w:ind w:firstLine="400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Відповідно до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Генерального плану міста Києва та про</w:t>
            </w:r>
            <w:r>
              <w:rPr>
                <w:rFonts w:ascii="Times New Roman" w:eastAsia="Times New Roman" w:hAnsi="Times New Roman" w:cs="Times New Roman"/>
                <w:i/>
              </w:rPr>
              <w:t>е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кту планування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його приміської зони на період до 2020 року, затвердженого рішенням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 xml:space="preserve">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 xml:space="preserve"> земельна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 xml:space="preserve">ділянка за функціональним призначенням </w:t>
            </w:r>
            <w:r w:rsidR="00C615D4"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>
              <w:rPr>
                <w:rFonts w:ascii="Times New Roman" w:eastAsia="Times New Roman" w:hAnsi="Times New Roman" w:cs="Times New Roman"/>
                <w:i/>
              </w:rPr>
              <w:t>належить</w:t>
            </w:r>
            <w:r w:rsidR="00C615D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до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території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зелених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насаджень загального користування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(на розрахунковий період).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679D04B4" w14:textId="62672086" w:rsidR="00D61E20" w:rsidRPr="00D61E20" w:rsidRDefault="00D61E20" w:rsidP="00D61E20">
            <w:pPr>
              <w:shd w:val="clear" w:color="auto" w:fill="FFFFFF"/>
              <w:spacing w:line="228" w:lineRule="auto"/>
              <w:ind w:firstLine="40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61E20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="001B4291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D61E20">
              <w:rPr>
                <w:rFonts w:ascii="Times New Roman" w:eastAsia="Times New Roman" w:hAnsi="Times New Roman" w:cs="Times New Roman"/>
                <w:i/>
              </w:rPr>
              <w:t>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A25DD8" w14:textId="3C1CCBF0" w:rsidR="007756E4" w:rsidRPr="001E3A85" w:rsidRDefault="00D61E20" w:rsidP="00D61E20">
            <w:pPr>
              <w:shd w:val="clear" w:color="auto" w:fill="FFFFFF"/>
              <w:spacing w:line="228" w:lineRule="auto"/>
              <w:ind w:firstLine="40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61E20">
              <w:rPr>
                <w:rFonts w:ascii="Times New Roman" w:eastAsia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0671E95D" w:rsid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344621C8" w14:textId="77777777" w:rsidR="00D61E20" w:rsidRPr="00163671" w:rsidRDefault="00D61E20" w:rsidP="00D61E20">
      <w:pPr>
        <w:numPr>
          <w:ilvl w:val="0"/>
          <w:numId w:val="4"/>
        </w:numPr>
        <w:tabs>
          <w:tab w:val="left" w:pos="708"/>
          <w:tab w:val="left" w:pos="851"/>
        </w:tabs>
        <w:ind w:firstLine="567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b/>
          <w:bCs/>
          <w:color w:val="auto"/>
        </w:rPr>
        <w:t>Стан нормативно-правової бази у даній сфері правового регулювання.</w:t>
      </w:r>
    </w:p>
    <w:p w14:paraId="018AD711" w14:textId="77777777" w:rsidR="00D61E20" w:rsidRPr="00163671" w:rsidRDefault="00D61E20" w:rsidP="00D61E20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6695FBF" w14:textId="77777777" w:rsidR="00D61E20" w:rsidRPr="00163671" w:rsidRDefault="00D61E20" w:rsidP="00D61E20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Проєкт рішення не стосується прав і соціальної захищеності осіб з інвалідністю та                   не матиме впливу на життєдіяльність цієї категорії.</w:t>
      </w:r>
    </w:p>
    <w:p w14:paraId="538B018C" w14:textId="77777777" w:rsidR="00D61E20" w:rsidRPr="00163671" w:rsidRDefault="00D61E20" w:rsidP="00D61E20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16C73107" w14:textId="77777777" w:rsidR="00D61E20" w:rsidRPr="00163671" w:rsidRDefault="00D61E20" w:rsidP="00D61E20">
      <w:pPr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71193F3" w14:textId="77777777" w:rsidR="00D61E20" w:rsidRPr="00163671" w:rsidRDefault="00D61E20" w:rsidP="00D61E20">
      <w:pPr>
        <w:ind w:firstLine="567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7AFF0066" w14:textId="77777777" w:rsidR="00D61E20" w:rsidRPr="00163671" w:rsidRDefault="00D61E20" w:rsidP="00D61E20">
      <w:pPr>
        <w:ind w:firstLine="567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b/>
          <w:bCs/>
          <w:color w:val="auto"/>
        </w:rPr>
        <w:t>7. Фінансово-економічне обґрунтування.</w:t>
      </w:r>
    </w:p>
    <w:p w14:paraId="23BF3A46" w14:textId="77777777" w:rsidR="00D61E20" w:rsidRPr="00163671" w:rsidRDefault="00D61E20" w:rsidP="00D61E20">
      <w:pPr>
        <w:ind w:firstLine="567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Реалізація рішення не потребує додаткових витрат міського бюджету.</w:t>
      </w:r>
    </w:p>
    <w:p w14:paraId="7A2B5496" w14:textId="77777777" w:rsidR="00D61E20" w:rsidRPr="00163671" w:rsidRDefault="00D61E20" w:rsidP="00D61E20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6B58F16E" w14:textId="77777777" w:rsidR="00D61E20" w:rsidRPr="00163671" w:rsidRDefault="00D61E20" w:rsidP="00D61E20">
      <w:pPr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b/>
          <w:bCs/>
          <w:color w:val="auto"/>
        </w:rPr>
        <w:t>8. Прогноз соціально-економічних та інших наслідків прийняття рішення.</w:t>
      </w:r>
    </w:p>
    <w:p w14:paraId="4E32FB60" w14:textId="77777777" w:rsidR="00D61E20" w:rsidRPr="00163671" w:rsidRDefault="00D61E20" w:rsidP="00D61E20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14E279CE" w14:textId="77777777" w:rsidR="00D61E20" w:rsidRPr="00D430C0" w:rsidRDefault="00D61E20" w:rsidP="00D61E20">
      <w:pPr>
        <w:ind w:firstLine="280"/>
        <w:jc w:val="both"/>
        <w:rPr>
          <w:rFonts w:ascii="Times New Roman" w:eastAsia="Times New Roman" w:hAnsi="Times New Roman" w:cs="Times New Roman"/>
          <w:i/>
          <w:color w:val="auto"/>
          <w:sz w:val="16"/>
          <w:szCs w:val="16"/>
        </w:rPr>
      </w:pPr>
    </w:p>
    <w:p w14:paraId="4F6784D7" w14:textId="77777777" w:rsidR="00D61E20" w:rsidRPr="00163671" w:rsidRDefault="00D61E20" w:rsidP="00D61E20">
      <w:pPr>
        <w:rPr>
          <w:rFonts w:ascii="Georgia" w:eastAsia="Georgia" w:hAnsi="Georgia" w:cs="Georgia"/>
          <w:b/>
          <w:bCs/>
          <w:iCs/>
          <w:color w:val="auto"/>
          <w:sz w:val="20"/>
          <w:szCs w:val="20"/>
        </w:rPr>
      </w:pPr>
      <w:r w:rsidRPr="00163671">
        <w:rPr>
          <w:rFonts w:ascii="Georgia" w:eastAsia="Georgia" w:hAnsi="Georgia" w:cs="Georgia"/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Pr="00163671">
        <w:rPr>
          <w:rFonts w:ascii="Georgia" w:eastAsia="Georgia" w:hAnsi="Georgia" w:cs="Georgia"/>
          <w:b/>
          <w:bCs/>
          <w:iCs/>
          <w:color w:val="auto"/>
          <w:sz w:val="20"/>
          <w:szCs w:val="20"/>
        </w:rPr>
        <w:t>Валентина ПЕЛИХ</w:t>
      </w:r>
    </w:p>
    <w:p w14:paraId="515FFE00" w14:textId="77777777" w:rsidR="00D61E20" w:rsidRPr="008D36D9" w:rsidRDefault="00D61E20" w:rsidP="00D61E20">
      <w:pPr>
        <w:rPr>
          <w:rFonts w:ascii="Georgia" w:eastAsia="Georgia" w:hAnsi="Georgia" w:cs="Georgia"/>
          <w:iCs/>
          <w:color w:val="auto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61E20" w14:paraId="528F33D5" w14:textId="77777777" w:rsidTr="00321EA5">
        <w:trPr>
          <w:trHeight w:val="130"/>
        </w:trPr>
        <w:tc>
          <w:tcPr>
            <w:tcW w:w="4814" w:type="dxa"/>
            <w:hideMark/>
          </w:tcPr>
          <w:p w14:paraId="6AA0344B" w14:textId="77777777" w:rsidR="00D61E20" w:rsidRDefault="00D61E20" w:rsidP="00321EA5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 Департаменту земельних ресурсів</w:t>
            </w:r>
          </w:p>
        </w:tc>
        <w:tc>
          <w:tcPr>
            <w:tcW w:w="4815" w:type="dxa"/>
          </w:tcPr>
          <w:p w14:paraId="1F030979" w14:textId="77777777" w:rsidR="00D61E20" w:rsidRPr="006E3B69" w:rsidRDefault="00D61E20" w:rsidP="00321EA5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AC45A27" w14:textId="77777777" w:rsidR="00D61E20" w:rsidRDefault="00D61E20" w:rsidP="00D61E20">
      <w:pPr>
        <w:pStyle w:val="30"/>
        <w:shd w:val="clear" w:color="auto" w:fill="auto"/>
        <w:ind w:left="-142"/>
        <w:rPr>
          <w:sz w:val="24"/>
          <w:szCs w:val="24"/>
        </w:rPr>
      </w:pPr>
      <w:bookmarkStart w:id="0" w:name="_GoBack"/>
      <w:bookmarkEnd w:id="0"/>
    </w:p>
    <w:sectPr w:rsidR="00D61E20" w:rsidSect="00D61E20">
      <w:headerReference w:type="even" r:id="rId9"/>
      <w:headerReference w:type="default" r:id="rId10"/>
      <w:footerReference w:type="even" r:id="rId11"/>
      <w:pgSz w:w="11907" w:h="16839" w:code="9"/>
      <w:pgMar w:top="1134" w:right="567" w:bottom="851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BA5128" w14:textId="77777777" w:rsidR="003960D8" w:rsidRDefault="003960D8">
      <w:r>
        <w:separator/>
      </w:r>
    </w:p>
  </w:endnote>
  <w:endnote w:type="continuationSeparator" w:id="0">
    <w:p w14:paraId="64F43E55" w14:textId="77777777" w:rsidR="003960D8" w:rsidRDefault="00396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3BA96" w14:textId="77777777" w:rsidR="003960D8" w:rsidRDefault="003960D8"/>
  </w:footnote>
  <w:footnote w:type="continuationSeparator" w:id="0">
    <w:p w14:paraId="2BE927EF" w14:textId="77777777" w:rsidR="003960D8" w:rsidRDefault="003960D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CAAE5" w14:textId="77777777" w:rsidR="00211753" w:rsidRDefault="00211753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sz w:val="12"/>
        <w:szCs w:val="12"/>
      </w:rPr>
    </w:pPr>
  </w:p>
  <w:p w14:paraId="489924F0" w14:textId="747A758D" w:rsidR="00CA192D" w:rsidRPr="007F01BC" w:rsidRDefault="00CA192D" w:rsidP="00211753">
    <w:pPr>
      <w:pStyle w:val="20"/>
      <w:shd w:val="clear" w:color="auto" w:fill="auto"/>
      <w:spacing w:after="0"/>
      <w:ind w:left="4807" w:firstLine="296"/>
      <w:jc w:val="righ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7F01BC">
      <w:rPr>
        <w:rFonts w:ascii="Times New Roman" w:hAnsi="Times New Roman" w:cs="Times New Roman"/>
        <w:i w:val="0"/>
        <w:sz w:val="12"/>
        <w:szCs w:val="12"/>
        <w:lang w:val="en-US"/>
      </w:rPr>
      <w:t>ПЗН-89269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486A4D">
      <w:rPr>
        <w:rFonts w:ascii="Times New Roman" w:hAnsi="Times New Roman" w:cs="Times New Roman"/>
        <w:bCs/>
        <w:i w:val="0"/>
        <w:sz w:val="12"/>
        <w:szCs w:val="12"/>
        <w:lang w:val="en-US"/>
      </w:rPr>
      <w:t>24.12.2025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211753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523101023</w:t>
    </w:r>
  </w:p>
  <w:p w14:paraId="28309D3E" w14:textId="173330A1" w:rsidR="009A054D" w:rsidRDefault="00CA192D" w:rsidP="00211753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03239031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5492B" w:rsidRPr="0055492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80AB2" w14:textId="77777777" w:rsidR="0055492B" w:rsidRDefault="0055492B" w:rsidP="0055492B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sz w:val="12"/>
        <w:szCs w:val="12"/>
      </w:rPr>
    </w:pPr>
  </w:p>
  <w:p w14:paraId="4A0F32C5" w14:textId="77777777" w:rsidR="0055492B" w:rsidRPr="007F01BC" w:rsidRDefault="0055492B" w:rsidP="0055492B">
    <w:pPr>
      <w:pStyle w:val="20"/>
      <w:shd w:val="clear" w:color="auto" w:fill="auto"/>
      <w:spacing w:after="0"/>
      <w:ind w:left="4807" w:firstLine="296"/>
      <w:jc w:val="righ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7F01BC">
      <w:rPr>
        <w:rFonts w:ascii="Times New Roman" w:hAnsi="Times New Roman" w:cs="Times New Roman"/>
        <w:i w:val="0"/>
        <w:sz w:val="12"/>
        <w:szCs w:val="12"/>
        <w:lang w:val="en-US"/>
      </w:rPr>
      <w:t>ПЗН-89269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486A4D">
      <w:rPr>
        <w:rFonts w:ascii="Times New Roman" w:hAnsi="Times New Roman" w:cs="Times New Roman"/>
        <w:bCs/>
        <w:i w:val="0"/>
        <w:sz w:val="12"/>
        <w:szCs w:val="12"/>
        <w:lang w:val="en-US"/>
      </w:rPr>
      <w:t>24.12.2025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523101023</w:t>
    </w:r>
  </w:p>
  <w:p w14:paraId="441B7CD1" w14:textId="06DAD08D" w:rsidR="0055492B" w:rsidRDefault="0055492B" w:rsidP="0055492B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284882506"/>
        <w:docPartObj>
          <w:docPartGallery w:val="Page Numbers (Top of Page)"/>
          <w:docPartUnique/>
        </w:docPartObj>
      </w:sdtPr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Pr="0055492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0E6AA3B" w14:textId="77777777" w:rsidR="0055492B" w:rsidRDefault="0055492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B4291"/>
    <w:rsid w:val="001C273F"/>
    <w:rsid w:val="001D7A0A"/>
    <w:rsid w:val="001E1F77"/>
    <w:rsid w:val="001E3A85"/>
    <w:rsid w:val="001E4C2C"/>
    <w:rsid w:val="001F39F7"/>
    <w:rsid w:val="002000DF"/>
    <w:rsid w:val="00202B5F"/>
    <w:rsid w:val="00211753"/>
    <w:rsid w:val="002147D4"/>
    <w:rsid w:val="00217C7E"/>
    <w:rsid w:val="00222524"/>
    <w:rsid w:val="00260637"/>
    <w:rsid w:val="00266EEF"/>
    <w:rsid w:val="002B31E8"/>
    <w:rsid w:val="002B710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960D8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5492B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44D8C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91F4A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615D4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1E20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72E5F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C621F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891</Words>
  <Characters>5084</Characters>
  <Application>Microsoft Office Word</Application>
  <DocSecurity>0</DocSecurity>
  <Lines>42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5964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cp:keywords>{"doc_type_id":79,"doc_type_name":"Пояснювальна записка Юр особа постійка дозвіл","doc_type_file":"Юр_особа_постійка_дозвіл.docx"}</cp:keywords>
  <cp:lastModifiedBy>Рабець Максим Миколайович</cp:lastModifiedBy>
  <cp:revision>151</cp:revision>
  <cp:lastPrinted>2026-01-12T07:15:00Z</cp:lastPrinted>
  <dcterms:created xsi:type="dcterms:W3CDTF">2019-02-06T15:49:00Z</dcterms:created>
  <dcterms:modified xsi:type="dcterms:W3CDTF">2026-01-12T07:15:00Z</dcterms:modified>
</cp:coreProperties>
</file>