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Pr="00E92C2F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Pr="00E92C2F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E92C2F">
        <w:rPr>
          <w:rFonts w:ascii="Times New Roman" w:hAnsi="Times New Roman" w:cs="Times New Roman"/>
          <w:sz w:val="28"/>
          <w:szCs w:val="24"/>
        </w:rPr>
        <w:t>_______________                          Київ                      № _______________</w:t>
      </w:r>
    </w:p>
    <w:p w14:paraId="30547E67" w14:textId="77777777" w:rsidR="00F43F8E" w:rsidRPr="00E92C2F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134CB195" w14:textId="77777777" w:rsidR="00A40015" w:rsidRPr="00E92C2F" w:rsidRDefault="00A40015" w:rsidP="00A40015">
      <w:pPr>
        <w:suppressLineNumbers/>
        <w:tabs>
          <w:tab w:val="left" w:pos="127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b/>
          <w:sz w:val="28"/>
          <w:szCs w:val="28"/>
        </w:rPr>
        <w:t>проєкт</w:t>
      </w:r>
    </w:p>
    <w:tbl>
      <w:tblPr>
        <w:tblStyle w:val="a9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A40015" w:rsidRPr="00E92C2F" w14:paraId="02774029" w14:textId="77777777" w:rsidTr="00C1204B">
        <w:tc>
          <w:tcPr>
            <w:tcW w:w="5353" w:type="dxa"/>
          </w:tcPr>
          <w:p w14:paraId="01D96CCF" w14:textId="77777777" w:rsidR="00A40015" w:rsidRPr="00E92C2F" w:rsidRDefault="00A40015" w:rsidP="00C120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92C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Про затвердження детального плану території в районі вулиць Живописної, Кільцевої дороги, Федора Кричевського, Івана </w:t>
            </w:r>
            <w:proofErr w:type="spellStart"/>
            <w:r w:rsidRPr="00E92C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Крамського</w:t>
            </w:r>
            <w:proofErr w:type="spellEnd"/>
            <w:r w:rsidRPr="00E92C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у Святошинському районі м. Києва</w:t>
            </w:r>
          </w:p>
        </w:tc>
        <w:tc>
          <w:tcPr>
            <w:tcW w:w="4786" w:type="dxa"/>
          </w:tcPr>
          <w:p w14:paraId="0D2FEBD7" w14:textId="77777777" w:rsidR="00A40015" w:rsidRPr="00E92C2F" w:rsidRDefault="00A40015" w:rsidP="00C120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33E506CD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13EA1B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статті 19 Закону України «Про регулювання містобудівної діяльності», статті 12 Закону України «Про основи містобудування», керуючись наказом Міністерства регіонального розвитку, будівництва та житлово-комунального господарства України від 16 листопада 2011 року </w:t>
      </w:r>
      <w:r w:rsidRPr="00E92C2F">
        <w:rPr>
          <w:rFonts w:ascii="Times New Roman" w:hAnsi="Times New Roman" w:cs="Times New Roman"/>
          <w:sz w:val="28"/>
          <w:szCs w:val="28"/>
        </w:rPr>
        <w:br/>
        <w:t xml:space="preserve">№ 290 «Про затвердження Порядку розроблення містобудівної документації», зареєстрованим в Міністерстві юстиції України 20 грудня 2011 року за </w:t>
      </w:r>
      <w:r w:rsidRPr="00E92C2F">
        <w:rPr>
          <w:rFonts w:ascii="Times New Roman" w:hAnsi="Times New Roman" w:cs="Times New Roman"/>
          <w:sz w:val="28"/>
          <w:szCs w:val="28"/>
        </w:rPr>
        <w:br/>
        <w:t xml:space="preserve">№ 1468/20206, рішенням Київської міської ради від 13 листопада 2013 року </w:t>
      </w:r>
      <w:r w:rsidRPr="00E92C2F">
        <w:rPr>
          <w:rFonts w:ascii="Times New Roman" w:hAnsi="Times New Roman" w:cs="Times New Roman"/>
          <w:sz w:val="28"/>
          <w:szCs w:val="28"/>
        </w:rPr>
        <w:br/>
        <w:t>№ 518/10006 «Про затвердження міської програми створення (оновлення) містобудівної документації у м. Києві», Київська міська рада</w:t>
      </w:r>
    </w:p>
    <w:p w14:paraId="1D08EE3E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A89198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2FE66297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6103C3" w14:textId="77777777" w:rsidR="00A40015" w:rsidRPr="00E92C2F" w:rsidRDefault="00A40015" w:rsidP="00A40015">
      <w:pPr>
        <w:pStyle w:val="a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детальний план території в районі вулиць Живописної, Кільцевої дороги, Федора Кричевського, Івана </w:t>
      </w:r>
      <w:proofErr w:type="spellStart"/>
      <w:r w:rsidRPr="00E92C2F">
        <w:rPr>
          <w:rFonts w:ascii="Times New Roman" w:hAnsi="Times New Roman" w:cs="Times New Roman"/>
          <w:sz w:val="28"/>
          <w:szCs w:val="28"/>
          <w:lang w:val="uk-UA"/>
        </w:rPr>
        <w:t>Крамського</w:t>
      </w:r>
      <w:proofErr w:type="spellEnd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у Святошинському районі м. Києва, що додається.</w:t>
      </w:r>
    </w:p>
    <w:p w14:paraId="08DA1F91" w14:textId="77777777" w:rsidR="00A40015" w:rsidRPr="00E92C2F" w:rsidRDefault="00A40015" w:rsidP="00A40015">
      <w:pPr>
        <w:pStyle w:val="a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>Оприлюднити це рішення відповідно до вимог чинного  законодавства України.</w:t>
      </w:r>
    </w:p>
    <w:p w14:paraId="32F9BB58" w14:textId="77777777" w:rsidR="00A40015" w:rsidRPr="00E92C2F" w:rsidRDefault="00A40015" w:rsidP="00A40015">
      <w:pPr>
        <w:pStyle w:val="aa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E92C2F">
        <w:rPr>
          <w:rFonts w:ascii="Times New Roman" w:hAnsi="Times New Roman" w:cs="Times New Roman"/>
          <w:sz w:val="28"/>
          <w:szCs w:val="28"/>
          <w:lang w:val="uk-UA"/>
        </w:rPr>
        <w:t>містопланування</w:t>
      </w:r>
      <w:proofErr w:type="spellEnd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та земельних відносин.</w:t>
      </w:r>
    </w:p>
    <w:p w14:paraId="3194E541" w14:textId="77777777" w:rsidR="00A40015" w:rsidRPr="00E92C2F" w:rsidRDefault="00A40015" w:rsidP="00A40015">
      <w:pPr>
        <w:pStyle w:val="aa"/>
        <w:rPr>
          <w:rFonts w:ascii="Times New Roman" w:hAnsi="Times New Roman" w:cs="Times New Roman"/>
          <w:sz w:val="28"/>
          <w:szCs w:val="28"/>
          <w:lang w:val="uk-UA"/>
        </w:rPr>
      </w:pPr>
    </w:p>
    <w:p w14:paraId="382BB0A0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7F23C4EF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470AB9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32576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0F9EF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AAC29B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ПОДАННЯ:</w:t>
      </w:r>
    </w:p>
    <w:p w14:paraId="3EF8B2A3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E9FAA5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Заступник голови </w:t>
      </w:r>
    </w:p>
    <w:p w14:paraId="542118DF" w14:textId="5716D1E0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Київської міської державної адміністрації </w:t>
      </w:r>
      <w:r w:rsidR="00404B03">
        <w:rPr>
          <w:rFonts w:ascii="Times New Roman" w:hAnsi="Times New Roman" w:cs="Times New Roman"/>
          <w:sz w:val="28"/>
          <w:szCs w:val="28"/>
        </w:rPr>
        <w:tab/>
      </w:r>
      <w:r w:rsidR="00404B03">
        <w:rPr>
          <w:rFonts w:ascii="Times New Roman" w:hAnsi="Times New Roman" w:cs="Times New Roman"/>
          <w:sz w:val="28"/>
          <w:szCs w:val="28"/>
        </w:rPr>
        <w:tab/>
      </w:r>
      <w:r w:rsidR="00404B03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Вячеслав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НЕПОП</w:t>
      </w:r>
    </w:p>
    <w:p w14:paraId="14C3FAD5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7A6C5C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. директора Департаменту містобудування та </w:t>
      </w:r>
    </w:p>
    <w:p w14:paraId="1C9BDAFE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архітектури виконавчого органу Київської </w:t>
      </w:r>
    </w:p>
    <w:p w14:paraId="222D0663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міської ради (Київської міської державної </w:t>
      </w:r>
    </w:p>
    <w:p w14:paraId="345ABBB6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адміністрації)</w:t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     Олександр ЯСТРУБЕНКО</w:t>
      </w:r>
    </w:p>
    <w:p w14:paraId="17E0145B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79955E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Начальник юридичного управління </w:t>
      </w:r>
    </w:p>
    <w:p w14:paraId="7563F45D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Департаменту містобудування та архітектури </w:t>
      </w:r>
    </w:p>
    <w:p w14:paraId="16A27CFD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</w:t>
      </w:r>
    </w:p>
    <w:p w14:paraId="72A1AA48" w14:textId="77777777" w:rsidR="00A40015" w:rsidRPr="00E92C2F" w:rsidRDefault="00A40015" w:rsidP="00A40015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  Віктор КОЛЯДЕНКО</w:t>
      </w:r>
    </w:p>
    <w:p w14:paraId="3F0E8B16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FA9972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6D59BC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ПОГОДЖЕНО:</w:t>
      </w:r>
    </w:p>
    <w:p w14:paraId="65183CF0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E6B381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1406B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679119B7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з питань архітектури, містобудування </w:t>
      </w:r>
    </w:p>
    <w:p w14:paraId="4494814F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та земельних відносин</w:t>
      </w:r>
    </w:p>
    <w:p w14:paraId="103188E5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5D80D2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23EB01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                    Михайло ТЕРЕНТЬЄВ</w:t>
      </w:r>
    </w:p>
    <w:p w14:paraId="31FB62BA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1407397D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14:paraId="7435218F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</w:p>
    <w:p w14:paraId="35557126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E27E92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1E709E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37D3457A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3F1D1856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Валентина ПОЛОЖИШНИК</w:t>
      </w:r>
    </w:p>
    <w:p w14:paraId="5A3B6BDD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A5E835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CA1ACF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736411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D2DD75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69FF5" w14:textId="77777777" w:rsidR="00A40015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BFF6F7" w14:textId="77777777" w:rsidR="00404B03" w:rsidRDefault="00404B03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23AF9" w14:textId="77777777" w:rsidR="00404B03" w:rsidRPr="00E92C2F" w:rsidRDefault="00404B03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B3344D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EA2D96" w14:textId="77777777" w:rsidR="00A40015" w:rsidRPr="00E92C2F" w:rsidRDefault="00A40015" w:rsidP="00A40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B6B974" w14:textId="77777777" w:rsidR="00A40015" w:rsidRPr="00E92C2F" w:rsidRDefault="00A40015" w:rsidP="00A4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C2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ПОЯСНЮВАЛЬНА ЗАПИСКА </w:t>
      </w:r>
    </w:p>
    <w:p w14:paraId="00F57BB3" w14:textId="77777777" w:rsidR="00A40015" w:rsidRPr="00E92C2F" w:rsidRDefault="00A40015" w:rsidP="00A4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C2F">
        <w:rPr>
          <w:rFonts w:ascii="Times New Roman" w:hAnsi="Times New Roman" w:cs="Times New Roman"/>
          <w:b/>
          <w:sz w:val="28"/>
          <w:szCs w:val="28"/>
        </w:rPr>
        <w:t xml:space="preserve">до проєкту рішення Київської міської ради </w:t>
      </w:r>
    </w:p>
    <w:p w14:paraId="64972C5C" w14:textId="77777777" w:rsidR="00A40015" w:rsidRPr="00E92C2F" w:rsidRDefault="00A40015" w:rsidP="00A4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8DB751" w14:textId="77777777" w:rsidR="00A40015" w:rsidRPr="00E92C2F" w:rsidRDefault="00A40015" w:rsidP="00A40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«Про затвердження детального плану території в районі вулиць Живописної, Кільцевої дороги, Федора Кричевського, Івана </w:t>
      </w: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Крамського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у Святошинському районі м. Києва»</w:t>
      </w:r>
    </w:p>
    <w:p w14:paraId="55BE60F6" w14:textId="77777777" w:rsidR="00A40015" w:rsidRPr="00E92C2F" w:rsidRDefault="00A40015" w:rsidP="00A40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9AA299" w14:textId="77777777" w:rsidR="00A40015" w:rsidRPr="00E92C2F" w:rsidRDefault="00A40015" w:rsidP="00A40015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у </w:t>
      </w:r>
      <w:proofErr w:type="spellStart"/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>проєкті</w:t>
      </w:r>
      <w:proofErr w:type="spellEnd"/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5E5C8A44" w14:textId="77777777" w:rsidR="00A40015" w:rsidRPr="00E92C2F" w:rsidRDefault="00A40015" w:rsidP="00A400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Метою</w:t>
      </w:r>
      <w:r w:rsidRPr="00E92C2F">
        <w:rPr>
          <w:rFonts w:ascii="Times New Roman" w:eastAsia="Times New Roman" w:hAnsi="Times New Roman" w:cs="Times New Roman"/>
          <w:color w:val="18181A"/>
          <w:spacing w:val="9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прийняття</w:t>
      </w:r>
      <w:r w:rsidRPr="00E92C2F">
        <w:rPr>
          <w:rFonts w:ascii="Times New Roman" w:eastAsia="Times New Roman" w:hAnsi="Times New Roman" w:cs="Times New Roman"/>
          <w:color w:val="18181A"/>
          <w:spacing w:val="13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рішення</w:t>
      </w:r>
      <w:r w:rsidRPr="00E92C2F">
        <w:rPr>
          <w:rFonts w:ascii="Times New Roman" w:eastAsia="Times New Roman" w:hAnsi="Times New Roman" w:cs="Times New Roman"/>
          <w:color w:val="18181A"/>
          <w:spacing w:val="18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є</w:t>
      </w:r>
      <w:r w:rsidRPr="00E92C2F">
        <w:rPr>
          <w:rFonts w:ascii="Times New Roman" w:eastAsia="Times New Roman" w:hAnsi="Times New Roman" w:cs="Times New Roman"/>
          <w:color w:val="18181A"/>
          <w:spacing w:val="48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затвердження</w:t>
      </w:r>
      <w:r w:rsidRPr="00E92C2F">
        <w:rPr>
          <w:rFonts w:ascii="Times New Roman" w:eastAsia="Times New Roman" w:hAnsi="Times New Roman" w:cs="Times New Roman"/>
          <w:color w:val="18181A"/>
          <w:spacing w:val="23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pacing w:val="48"/>
          <w:sz w:val="28"/>
          <w:szCs w:val="28"/>
        </w:rPr>
        <w:t>д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етального</w:t>
      </w:r>
      <w:r w:rsidRPr="00E92C2F">
        <w:rPr>
          <w:rFonts w:ascii="Times New Roman" w:eastAsia="Times New Roman" w:hAnsi="Times New Roman" w:cs="Times New Roman"/>
          <w:color w:val="18181A"/>
          <w:spacing w:val="52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плану</w:t>
      </w:r>
      <w:r w:rsidRPr="00E92C2F">
        <w:rPr>
          <w:rFonts w:ascii="Times New Roman" w:eastAsia="Times New Roman" w:hAnsi="Times New Roman" w:cs="Times New Roman"/>
          <w:color w:val="18181A"/>
          <w:spacing w:val="33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території</w:t>
      </w:r>
      <w:r w:rsidRPr="00E92C2F">
        <w:rPr>
          <w:rFonts w:ascii="Times New Roman" w:eastAsia="Times New Roman" w:hAnsi="Times New Roman" w:cs="Times New Roman"/>
          <w:color w:val="18181A"/>
          <w:spacing w:val="53"/>
          <w:sz w:val="28"/>
          <w:szCs w:val="28"/>
        </w:rPr>
        <w:t xml:space="preserve"> </w:t>
      </w:r>
      <w:r w:rsidRPr="00E92C2F">
        <w:rPr>
          <w:rFonts w:ascii="Times New Roman" w:hAnsi="Times New Roman" w:cs="Times New Roman"/>
          <w:sz w:val="28"/>
          <w:szCs w:val="28"/>
        </w:rPr>
        <w:t xml:space="preserve">в районі вулиць Живописної, Кільцевої дороги, Федора Кричевського, Івана </w:t>
      </w: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Крамського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у Святошинському районі м. Києва.</w:t>
      </w:r>
    </w:p>
    <w:p w14:paraId="1F3145DF" w14:textId="77777777" w:rsidR="00A40015" w:rsidRPr="00E92C2F" w:rsidRDefault="00A40015" w:rsidP="00A40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23675" w14:textId="77777777" w:rsidR="00A40015" w:rsidRPr="00E92C2F" w:rsidRDefault="00A40015" w:rsidP="00A40015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2CFFF40E" w14:textId="77777777" w:rsidR="00A40015" w:rsidRPr="00E92C2F" w:rsidRDefault="00A40015" w:rsidP="00A40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рішення підготовлено на виконання законів України «Про регулювання містобудівної діяльності», «Про стратегічну екологічну оцінку», «Про місцеве самоврядування в Україні», «Про столицю України – місто-герой Київ»,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«Про</w:t>
      </w:r>
      <w:r w:rsidRPr="00E92C2F">
        <w:rPr>
          <w:rFonts w:ascii="Times New Roman" w:eastAsia="Times New Roman" w:hAnsi="Times New Roman" w:cs="Times New Roman"/>
          <w:spacing w:val="4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основи</w:t>
      </w:r>
      <w:r w:rsidRPr="00E92C2F">
        <w:rPr>
          <w:rFonts w:ascii="Times New Roman" w:eastAsia="Times New Roman" w:hAnsi="Times New Roman" w:cs="Times New Roman"/>
          <w:spacing w:val="3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містобудування»,</w:t>
      </w:r>
      <w:r w:rsidRPr="00E92C2F">
        <w:rPr>
          <w:rFonts w:ascii="Times New Roman" w:hAnsi="Times New Roman" w:cs="Times New Roman"/>
          <w:sz w:val="28"/>
          <w:szCs w:val="28"/>
        </w:rPr>
        <w:t xml:space="preserve"> «Про архітектурну діяльність»,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Порядку</w:t>
      </w:r>
      <w:r w:rsidRPr="00E92C2F">
        <w:rPr>
          <w:rFonts w:ascii="Times New Roman" w:eastAsia="Times New Roman" w:hAnsi="Times New Roman" w:cs="Times New Roman"/>
          <w:spacing w:val="45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розроблення</w:t>
      </w:r>
      <w:r w:rsidRPr="00E92C2F">
        <w:rPr>
          <w:rFonts w:ascii="Times New Roman" w:eastAsia="Times New Roman" w:hAnsi="Times New Roman" w:cs="Times New Roman"/>
          <w:spacing w:val="56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містобудівної</w:t>
      </w:r>
      <w:r w:rsidRPr="00E92C2F">
        <w:rPr>
          <w:rFonts w:ascii="Times New Roman" w:eastAsia="Times New Roman" w:hAnsi="Times New Roman" w:cs="Times New Roman"/>
          <w:spacing w:val="59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документації,</w:t>
      </w:r>
      <w:r w:rsidRPr="00E92C2F">
        <w:rPr>
          <w:rFonts w:ascii="Times New Roman" w:eastAsia="Times New Roman" w:hAnsi="Times New Roman" w:cs="Times New Roman"/>
          <w:spacing w:val="6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затвердженого</w:t>
      </w:r>
      <w:r w:rsidRPr="00E92C2F">
        <w:rPr>
          <w:rFonts w:ascii="Times New Roman" w:eastAsia="Times New Roman" w:hAnsi="Times New Roman" w:cs="Times New Roman"/>
          <w:spacing w:val="63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наказом</w:t>
      </w:r>
      <w:r w:rsidRPr="00E92C2F">
        <w:rPr>
          <w:rFonts w:ascii="Times New Roman" w:eastAsia="Times New Roman" w:hAnsi="Times New Roman" w:cs="Times New Roman"/>
          <w:w w:val="104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Міністерства</w:t>
      </w:r>
      <w:r w:rsidRPr="00E92C2F">
        <w:rPr>
          <w:rFonts w:ascii="Times New Roman" w:eastAsia="Times New Roman" w:hAnsi="Times New Roman" w:cs="Times New Roman"/>
          <w:spacing w:val="55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регіонального</w:t>
      </w:r>
      <w:r w:rsidRPr="00E92C2F">
        <w:rPr>
          <w:rFonts w:ascii="Times New Roman" w:eastAsia="Times New Roman" w:hAnsi="Times New Roman" w:cs="Times New Roman"/>
          <w:spacing w:val="57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розвитку,</w:t>
      </w:r>
      <w:r w:rsidRPr="00E92C2F">
        <w:rPr>
          <w:rFonts w:ascii="Times New Roman" w:eastAsia="Times New Roman" w:hAnsi="Times New Roman" w:cs="Times New Roman"/>
          <w:spacing w:val="63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будівництва</w:t>
      </w:r>
      <w:r w:rsidRPr="00E92C2F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та</w:t>
      </w:r>
      <w:r w:rsidRPr="00E92C2F">
        <w:rPr>
          <w:rFonts w:ascii="Times New Roman" w:eastAsia="Times New Roman" w:hAnsi="Times New Roman" w:cs="Times New Roman"/>
          <w:spacing w:val="37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житлово-комунального</w:t>
      </w:r>
      <w:r w:rsidRPr="00E92C2F">
        <w:rPr>
          <w:rFonts w:ascii="Times New Roman" w:eastAsia="Times New Roman" w:hAnsi="Times New Roman" w:cs="Times New Roman"/>
          <w:w w:val="104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господарства</w:t>
      </w:r>
      <w:r w:rsidRPr="00E92C2F">
        <w:rPr>
          <w:rFonts w:ascii="Times New Roman" w:eastAsia="Times New Roman" w:hAnsi="Times New Roman" w:cs="Times New Roman"/>
          <w:spacing w:val="4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України</w:t>
      </w:r>
      <w:r w:rsidRPr="00E92C2F">
        <w:rPr>
          <w:rFonts w:ascii="Times New Roman" w:eastAsia="Times New Roman" w:hAnsi="Times New Roman" w:cs="Times New Roman"/>
          <w:spacing w:val="3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від</w:t>
      </w:r>
      <w:r w:rsidRPr="00E92C2F">
        <w:rPr>
          <w:rFonts w:ascii="Times New Roman" w:eastAsia="Times New Roman" w:hAnsi="Times New Roman" w:cs="Times New Roman"/>
          <w:spacing w:val="44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16.11.2011</w:t>
      </w:r>
      <w:r w:rsidRPr="00E92C2F">
        <w:rPr>
          <w:rFonts w:ascii="Times New Roman" w:eastAsia="Times New Roman" w:hAnsi="Times New Roman" w:cs="Times New Roman"/>
          <w:spacing w:val="13"/>
          <w:w w:val="105"/>
          <w:sz w:val="28"/>
          <w:szCs w:val="28"/>
        </w:rPr>
        <w:t xml:space="preserve"> №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290</w:t>
      </w:r>
      <w:r w:rsidRPr="00E92C2F">
        <w:rPr>
          <w:rFonts w:ascii="Times New Roman" w:hAnsi="Times New Roman" w:cs="Times New Roman"/>
          <w:sz w:val="28"/>
          <w:szCs w:val="28"/>
        </w:rPr>
        <w:t>, рішення Київської міської ради від 13.11.2013 № 518/10006 «Про затвердження міської програми створення (оновлення) містобудівної документації у м. Києві» (зі змінами та доповненнями), від 13.11.2013 № 519/10007 «Про основні засади містобудівної політики у місті Києві».</w:t>
      </w:r>
    </w:p>
    <w:p w14:paraId="724296D9" w14:textId="77777777" w:rsidR="00A40015" w:rsidRPr="00E92C2F" w:rsidRDefault="00A40015" w:rsidP="00A4001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A1F3E5" w14:textId="77777777" w:rsidR="00A40015" w:rsidRPr="00E92C2F" w:rsidRDefault="00A40015" w:rsidP="00A40015">
      <w:pPr>
        <w:pStyle w:val="aa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03169C25" w14:textId="22300485" w:rsidR="00A40015" w:rsidRPr="00E92C2F" w:rsidRDefault="00A40015" w:rsidP="00A40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Детальний</w:t>
      </w:r>
      <w:r w:rsidRPr="00E92C2F">
        <w:rPr>
          <w:rFonts w:ascii="Times New Roman" w:eastAsia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план</w:t>
      </w:r>
      <w:r w:rsidRPr="00E92C2F">
        <w:rPr>
          <w:rFonts w:ascii="Times New Roman" w:eastAsia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території</w:t>
      </w:r>
      <w:r w:rsidRPr="00E92C2F">
        <w:rPr>
          <w:rFonts w:ascii="Times New Roman" w:eastAsia="Times New Roman" w:hAnsi="Times New Roman" w:cs="Times New Roman"/>
          <w:spacing w:val="-29"/>
          <w:w w:val="105"/>
          <w:sz w:val="28"/>
          <w:szCs w:val="28"/>
        </w:rPr>
        <w:t xml:space="preserve"> </w:t>
      </w:r>
      <w:r w:rsidRPr="00E92C2F">
        <w:rPr>
          <w:rFonts w:ascii="Times New Roman" w:hAnsi="Times New Roman" w:cs="Times New Roman"/>
          <w:sz w:val="28"/>
          <w:szCs w:val="28"/>
        </w:rPr>
        <w:t xml:space="preserve">в районі вулиць Живописної, Кільцевої дороги, Федора Кричевського, Івана </w:t>
      </w: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Крамського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у Святошинському районі м. Києва</w:t>
      </w:r>
      <w:r w:rsidRPr="00E92C2F">
        <w:rPr>
          <w:rFonts w:ascii="Times New Roman" w:eastAsia="Times New Roman" w:hAnsi="Times New Roman" w:cs="Times New Roman"/>
          <w:spacing w:val="3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розроблено</w:t>
      </w:r>
      <w:r w:rsidRPr="00E92C2F">
        <w:rPr>
          <w:rFonts w:ascii="Times New Roman" w:eastAsia="Times New Roman" w:hAnsi="Times New Roman" w:cs="Times New Roman"/>
          <w:spacing w:val="6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на</w:t>
      </w:r>
      <w:r w:rsidRPr="00E92C2F">
        <w:rPr>
          <w:rFonts w:ascii="Times New Roman" w:eastAsia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замовлення</w:t>
      </w:r>
      <w:r w:rsidRPr="00E92C2F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Департаменту</w:t>
      </w:r>
      <w:r w:rsidRPr="00E92C2F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містобудування</w:t>
      </w:r>
      <w:r w:rsidRPr="00E92C2F">
        <w:rPr>
          <w:rFonts w:ascii="Times New Roman" w:eastAsia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та</w:t>
      </w:r>
      <w:r w:rsidRPr="00E92C2F">
        <w:rPr>
          <w:rFonts w:ascii="Times New Roman" w:eastAsia="Times New Roman" w:hAnsi="Times New Roman" w:cs="Times New Roman"/>
          <w:spacing w:val="5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архітектури</w:t>
      </w:r>
      <w:r w:rsidRPr="00E92C2F">
        <w:rPr>
          <w:rFonts w:ascii="Times New Roman" w:eastAsia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виконавчого</w:t>
      </w:r>
      <w:r w:rsidRPr="00E92C2F">
        <w:rPr>
          <w:rFonts w:ascii="Times New Roman" w:eastAsia="Times New Roman" w:hAnsi="Times New Roman" w:cs="Times New Roman"/>
          <w:spacing w:val="19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органу</w:t>
      </w:r>
      <w:r w:rsidRPr="00E92C2F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Київської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міської</w:t>
      </w:r>
      <w:r w:rsidRPr="00E92C2F">
        <w:rPr>
          <w:rFonts w:ascii="Times New Roman" w:eastAsia="Times New Roman" w:hAnsi="Times New Roman" w:cs="Times New Roman"/>
          <w:spacing w:val="-45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ради</w:t>
      </w:r>
      <w:r w:rsidRPr="00E92C2F">
        <w:rPr>
          <w:rFonts w:ascii="Times New Roman" w:eastAsia="Times New Roman" w:hAnsi="Times New Roman" w:cs="Times New Roman"/>
          <w:spacing w:val="-37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(Київської</w:t>
      </w:r>
      <w:r w:rsidRPr="00E92C2F">
        <w:rPr>
          <w:rFonts w:ascii="Times New Roman" w:eastAsia="Times New Roman" w:hAnsi="Times New Roman" w:cs="Times New Roman"/>
          <w:spacing w:val="-38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міської</w:t>
      </w:r>
      <w:r w:rsidRPr="00E92C2F">
        <w:rPr>
          <w:rFonts w:ascii="Times New Roman" w:eastAsia="Times New Roman" w:hAnsi="Times New Roman" w:cs="Times New Roman"/>
          <w:spacing w:val="-4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державної</w:t>
      </w:r>
      <w:r w:rsidRPr="00E92C2F">
        <w:rPr>
          <w:rFonts w:ascii="Times New Roman" w:eastAsia="Times New Roman" w:hAnsi="Times New Roman" w:cs="Times New Roman"/>
          <w:spacing w:val="-35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адміністрації), на виконання</w:t>
      </w:r>
      <w:r w:rsidRPr="00E92C2F">
        <w:rPr>
          <w:rFonts w:ascii="Times New Roman" w:eastAsia="Times New Roman" w:hAnsi="Times New Roman" w:cs="Times New Roman"/>
          <w:spacing w:val="-35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рішення</w:t>
      </w:r>
      <w:r w:rsidRPr="00E92C2F">
        <w:rPr>
          <w:rFonts w:ascii="Times New Roman" w:eastAsia="Times New Roman" w:hAnsi="Times New Roman" w:cs="Times New Roman"/>
          <w:w w:val="102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Київської</w:t>
      </w:r>
      <w:r w:rsidRPr="00E92C2F">
        <w:rPr>
          <w:rFonts w:ascii="Times New Roman" w:eastAsia="Times New Roman" w:hAnsi="Times New Roman" w:cs="Times New Roman"/>
          <w:spacing w:val="9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міської</w:t>
      </w:r>
      <w:r w:rsidRPr="00E92C2F">
        <w:rPr>
          <w:rFonts w:ascii="Times New Roman" w:eastAsia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ради</w:t>
      </w:r>
      <w:r w:rsidRPr="00E92C2F">
        <w:rPr>
          <w:rFonts w:ascii="Times New Roman" w:eastAsia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E92C2F">
        <w:rPr>
          <w:rFonts w:ascii="Times New Roman" w:hAnsi="Times New Roman" w:cs="Times New Roman"/>
          <w:sz w:val="28"/>
          <w:szCs w:val="28"/>
        </w:rPr>
        <w:t>від 13.11.2013 № 518/10006 «Про затвердження міської програми створення (оновлення) містобудівної документації у м. Києві» (зі змінами та доповненнями)</w:t>
      </w:r>
      <w:r w:rsidRPr="00E92C2F">
        <w:rPr>
          <w:rFonts w:ascii="Times New Roman" w:eastAsia="Times New Roman" w:hAnsi="Times New Roman" w:cs="Times New Roman"/>
          <w:spacing w:val="-39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та</w:t>
      </w:r>
      <w:r w:rsidRPr="00E92C2F">
        <w:rPr>
          <w:rFonts w:ascii="Times New Roman" w:eastAsia="Times New Roman" w:hAnsi="Times New Roman" w:cs="Times New Roman"/>
          <w:spacing w:val="-38"/>
          <w:w w:val="105"/>
          <w:sz w:val="28"/>
          <w:szCs w:val="28"/>
        </w:rPr>
        <w:t xml:space="preserve"> </w:t>
      </w:r>
      <w:r w:rsidR="006E6D51" w:rsidRPr="00E92C2F">
        <w:rPr>
          <w:rFonts w:ascii="Times New Roman" w:eastAsia="Times New Roman" w:hAnsi="Times New Roman" w:cs="Times New Roman"/>
          <w:spacing w:val="-38"/>
          <w:w w:val="105"/>
          <w:sz w:val="28"/>
          <w:szCs w:val="28"/>
        </w:rPr>
        <w:lastRenderedPageBreak/>
        <w:t>з</w:t>
      </w:r>
      <w:r w:rsidRPr="00E92C2F">
        <w:rPr>
          <w:rFonts w:ascii="Times New Roman" w:hAnsi="Times New Roman" w:cs="Times New Roman"/>
          <w:sz w:val="28"/>
          <w:szCs w:val="28"/>
        </w:rPr>
        <w:t>авдання на розроблення детального плану території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,</w:t>
      </w:r>
      <w:r w:rsidRPr="00E92C2F">
        <w:rPr>
          <w:rFonts w:ascii="Times New Roman" w:eastAsia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затвердженого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 xml:space="preserve"> заступником</w:t>
      </w:r>
      <w:r w:rsidRPr="00E92C2F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голови</w:t>
      </w:r>
      <w:r w:rsidRPr="00E92C2F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Pr="00E92C2F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E92C2F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r w:rsidRPr="00E92C2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адміністрації.</w:t>
      </w:r>
    </w:p>
    <w:p w14:paraId="1570E5FA" w14:textId="77777777" w:rsidR="00A40015" w:rsidRPr="00E92C2F" w:rsidRDefault="00A40015" w:rsidP="00A40015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9"/>
          <w:szCs w:val="29"/>
        </w:rPr>
      </w:pPr>
      <w:r w:rsidRPr="00E92C2F">
        <w:rPr>
          <w:rFonts w:ascii="Times New Roman" w:eastAsia="Times New Roman" w:hAnsi="Times New Roman" w:cs="Times New Roman"/>
          <w:sz w:val="29"/>
          <w:szCs w:val="29"/>
        </w:rPr>
        <w:t>Замовник: Департамент містобудування та архітектури виконавчого органу Київської міської ради</w:t>
      </w:r>
      <w:r w:rsidRPr="00E92C2F">
        <w:rPr>
          <w:rFonts w:ascii="Times New Roman" w:eastAsia="Times New Roman" w:hAnsi="Times New Roman" w:cs="Times New Roman"/>
          <w:spacing w:val="37"/>
          <w:sz w:val="29"/>
          <w:szCs w:val="29"/>
        </w:rPr>
        <w:t xml:space="preserve"> </w:t>
      </w:r>
      <w:r w:rsidRPr="00E92C2F">
        <w:rPr>
          <w:rFonts w:ascii="Times New Roman" w:eastAsia="Times New Roman" w:hAnsi="Times New Roman" w:cs="Times New Roman"/>
          <w:sz w:val="29"/>
          <w:szCs w:val="29"/>
        </w:rPr>
        <w:t>(Київської</w:t>
      </w:r>
      <w:r w:rsidRPr="00E92C2F">
        <w:rPr>
          <w:rFonts w:ascii="Times New Roman" w:eastAsia="Times New Roman" w:hAnsi="Times New Roman" w:cs="Times New Roman"/>
          <w:spacing w:val="33"/>
          <w:sz w:val="29"/>
          <w:szCs w:val="29"/>
        </w:rPr>
        <w:t xml:space="preserve"> </w:t>
      </w:r>
      <w:r w:rsidRPr="00E92C2F">
        <w:rPr>
          <w:rFonts w:ascii="Times New Roman" w:eastAsia="Times New Roman" w:hAnsi="Times New Roman" w:cs="Times New Roman"/>
          <w:sz w:val="29"/>
          <w:szCs w:val="29"/>
        </w:rPr>
        <w:t>міської</w:t>
      </w:r>
      <w:r w:rsidRPr="00E92C2F">
        <w:rPr>
          <w:rFonts w:ascii="Times New Roman" w:eastAsia="Times New Roman" w:hAnsi="Times New Roman" w:cs="Times New Roman"/>
          <w:spacing w:val="28"/>
          <w:sz w:val="29"/>
          <w:szCs w:val="29"/>
        </w:rPr>
        <w:t xml:space="preserve"> </w:t>
      </w:r>
      <w:r w:rsidRPr="00E92C2F">
        <w:rPr>
          <w:rFonts w:ascii="Times New Roman" w:eastAsia="Times New Roman" w:hAnsi="Times New Roman" w:cs="Times New Roman"/>
          <w:sz w:val="29"/>
          <w:szCs w:val="29"/>
        </w:rPr>
        <w:t>державної</w:t>
      </w:r>
      <w:r w:rsidRPr="00E92C2F">
        <w:rPr>
          <w:rFonts w:ascii="Times New Roman" w:eastAsia="Times New Roman" w:hAnsi="Times New Roman" w:cs="Times New Roman"/>
          <w:spacing w:val="40"/>
          <w:sz w:val="29"/>
          <w:szCs w:val="29"/>
        </w:rPr>
        <w:t xml:space="preserve"> </w:t>
      </w:r>
      <w:r w:rsidRPr="00E92C2F">
        <w:rPr>
          <w:rFonts w:ascii="Times New Roman" w:eastAsia="Times New Roman" w:hAnsi="Times New Roman" w:cs="Times New Roman"/>
          <w:sz w:val="29"/>
          <w:szCs w:val="29"/>
        </w:rPr>
        <w:t>адміністрації).</w:t>
      </w:r>
      <w:r w:rsidRPr="00E92C2F">
        <w:rPr>
          <w:rFonts w:ascii="Times New Roman" w:eastAsia="Times New Roman" w:hAnsi="Times New Roman" w:cs="Times New Roman"/>
          <w:w w:val="102"/>
          <w:sz w:val="29"/>
          <w:szCs w:val="29"/>
        </w:rPr>
        <w:t xml:space="preserve"> </w:t>
      </w:r>
      <w:r w:rsidRPr="00E92C2F">
        <w:rPr>
          <w:rFonts w:ascii="Times New Roman" w:eastAsia="Times New Roman" w:hAnsi="Times New Roman" w:cs="Times New Roman"/>
          <w:sz w:val="29"/>
          <w:szCs w:val="29"/>
        </w:rPr>
        <w:t xml:space="preserve">Розробник: приватне підприємство «Інститут Урбаністики». </w:t>
      </w:r>
    </w:p>
    <w:p w14:paraId="426295C8" w14:textId="79252DDA" w:rsidR="00C21418" w:rsidRPr="00E92C2F" w:rsidRDefault="00C21418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Площа території проекту детального плану становить 183,36 га. У першу чергу реалізації, а саме на період до 7 років передбачено будівництво житлових комплексів, що включатимуть місця постійного зберігання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автомобілей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, реконструкція існуючих та будівництво нових закладів освіти, формування нових житлових вулиц</w:t>
      </w:r>
      <w:r w:rsidR="00E92C2F"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ь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та збільшення територій зелених насаджень загального користування</w:t>
      </w:r>
      <w:r w:rsidR="00620661">
        <w:rPr>
          <w:rFonts w:ascii="Times New Roman" w:eastAsia="Times New Roman" w:hAnsi="Times New Roman" w:cs="Times New Roman"/>
          <w:w w:val="105"/>
          <w:sz w:val="28"/>
          <w:szCs w:val="28"/>
        </w:rPr>
        <w:t>,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зокрема шляхом коригування червоних ліній, що дозволить збільшити територію лісового масиву на 7,49 га, реконструкції парку «Скарбовий ліс» та улаштування буферного парку «Святошин».</w:t>
      </w:r>
    </w:p>
    <w:p w14:paraId="5B18FBBC" w14:textId="5531B3DF" w:rsidR="00C21418" w:rsidRPr="00E92C2F" w:rsidRDefault="00C21418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На період до 7-20 років передбачається завершити формування вуличної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мережи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, а саме створення трьох нових вулиць. Зокрема  продовження існуючої вулиці Кричевського південніше М. Котельникова (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Проєктна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2,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Проєктна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3) з прокладанням проїзної частини та тротуарів та звуженням червоних ліній до 15 метрів. Також планується сформувати вулицю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Проєктна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1, що дозволить поєднати існуючу житлову забудову кварталу в межах вул. Кричевського та М.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Котельнікова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з Кільцевою дорогою. Крім того, на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позарозрахунковий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період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запроєктовані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червоні лінії для будівництва дублеру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Берестейського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проспекту (60 метрів). </w:t>
      </w:r>
    </w:p>
    <w:p w14:paraId="687E5295" w14:textId="64DAB63F" w:rsidR="00C21418" w:rsidRPr="00E92C2F" w:rsidRDefault="00C21418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Для перспективного населення планується звести три нових заклади дошкільної освіти на 200 місць, а саме: три вбудовано-прибудованих заклади місткістю на 40, 60 та 100 місць, а також провести реконструкцію існуючих дошкільних закладів освіти з метою збільшення їх ємності в межах нормативних вимог щодо розмірів земельної ділянки. Таким чином, загальна кількість місць у закладах дошкільної освіти буде становити 580, що на 10% більше розрахункової потреби. </w:t>
      </w:r>
    </w:p>
    <w:p w14:paraId="5132FE90" w14:textId="77777777" w:rsidR="00C21418" w:rsidRPr="00E92C2F" w:rsidRDefault="00C21418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Проєктом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передбачається створення початкової школи на базі закладу дошкільної освіти № 553 та ліцею з підрозділом початкової та основної школи на 480 учнів за рахунок реконструкції територій дошкільного закладу №60 та спеціалізованої школи № 15. Також передбачається реконструкція гімназії східних мов із збільшенням учнівських місць до 1200; 330 з яких – для задоволенням потреб населення території. </w:t>
      </w:r>
    </w:p>
    <w:p w14:paraId="2C5CAB63" w14:textId="77777777" w:rsidR="00C21418" w:rsidRPr="00E92C2F" w:rsidRDefault="00C21418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Інші передбачені нормативами заклади обслуговування населення (амбулаторії сімейного лікаря, фітнес центри,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центри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дозвілля мешканців тощо) планується розмістити у перших поверхах будівель.</w:t>
      </w:r>
    </w:p>
    <w:p w14:paraId="7A27BCF8" w14:textId="289BE356" w:rsidR="00C21418" w:rsidRPr="00E92C2F" w:rsidRDefault="00C21418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Також,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про</w:t>
      </w:r>
      <w:r w:rsidR="00620661">
        <w:rPr>
          <w:rFonts w:ascii="Times New Roman" w:eastAsia="Times New Roman" w:hAnsi="Times New Roman" w:cs="Times New Roman"/>
          <w:w w:val="105"/>
          <w:sz w:val="28"/>
          <w:szCs w:val="28"/>
        </w:rPr>
        <w:t>є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ктом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детального плану передбачені заходи із розвитку інженерно-транспортної інфраструктури спрямовані на організацію комфортних та безпечних зв’язків існуючого житлового масиву з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про</w:t>
      </w:r>
      <w:r w:rsidR="00620661">
        <w:rPr>
          <w:rFonts w:ascii="Times New Roman" w:eastAsia="Times New Roman" w:hAnsi="Times New Roman" w:cs="Times New Roman"/>
          <w:w w:val="105"/>
          <w:sz w:val="28"/>
          <w:szCs w:val="28"/>
        </w:rPr>
        <w:t>є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ктним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комплексом</w:t>
      </w:r>
      <w:r w:rsidR="00620661">
        <w:rPr>
          <w:rFonts w:ascii="Times New Roman" w:eastAsia="Times New Roman" w:hAnsi="Times New Roman" w:cs="Times New Roman"/>
          <w:w w:val="105"/>
          <w:sz w:val="28"/>
          <w:szCs w:val="28"/>
        </w:rPr>
        <w:t>,</w:t>
      </w:r>
      <w:bookmarkStart w:id="0" w:name="_GoBack"/>
      <w:bookmarkEnd w:id="0"/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до складу якого увійшли об’єкти соціальної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lastRenderedPageBreak/>
        <w:t xml:space="preserve">інфраструктури (комплекс закладів освіти, магазини, відділення зв’язку, спортивні клуби). </w:t>
      </w:r>
    </w:p>
    <w:p w14:paraId="78BDF7F5" w14:textId="5D5CA55D" w:rsidR="00A40015" w:rsidRPr="00E92C2F" w:rsidRDefault="00A40015" w:rsidP="00C21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виконання вимог Закону України «Про стратегічну екологічну оцінку»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Департамент містобудування та архітектури виконавчого органу Київської міської ради</w:t>
      </w:r>
      <w:r w:rsidRPr="00E92C2F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(Київської</w:t>
      </w:r>
      <w:r w:rsidRPr="00E92C2F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E92C2F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державної</w:t>
      </w:r>
      <w:r w:rsidRPr="00E92C2F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</w:rPr>
        <w:t>адміністрації) оприлюднив:</w:t>
      </w:r>
    </w:p>
    <w:p w14:paraId="2ADE62B3" w14:textId="69217899" w:rsidR="00A40015" w:rsidRPr="00E92C2F" w:rsidRDefault="00A40015" w:rsidP="00A40015">
      <w:pPr>
        <w:pStyle w:val="aa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заяву про визначення обсягу стратегічної екологічної оцінки 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на офіційному сайті Департаменту містобудування та архітектури </w:t>
      </w:r>
      <w:hyperlink r:id="rId10" w:history="1">
        <w:r w:rsidRPr="00E92C2F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uk-UA"/>
          </w:rPr>
          <w:t>http://kga.gov.ua/</w:t>
        </w:r>
      </w:hyperlink>
      <w:r w:rsidRPr="00E92C2F">
        <w:rPr>
          <w:rStyle w:val="ab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E92C2F">
        <w:rPr>
          <w:rStyle w:val="ab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та 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розміщено відповідне повідомлення про оприлюднення у друкованих засобах масової інформації «Голос України» № 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246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7001) від 21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12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.20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«Хрещатик» № 1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39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(5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190) від 21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12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.20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18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14:paraId="307D27B3" w14:textId="02545CBD" w:rsidR="00A40015" w:rsidRPr="00E92C2F" w:rsidRDefault="00A40015" w:rsidP="00A40015">
      <w:pPr>
        <w:pStyle w:val="aa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ab"/>
          <w:color w:val="auto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проєкт документу державного планування та звіт про стратегічну екологічну оцінку 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на офіційному сайті Департаменту містобудування та архітектури </w:t>
      </w:r>
      <w:hyperlink r:id="rId11" w:history="1">
        <w:r w:rsidRPr="00E92C2F">
          <w:rPr>
            <w:rStyle w:val="ab"/>
            <w:rFonts w:ascii="Times New Roman" w:hAnsi="Times New Roman" w:cs="Times New Roman"/>
            <w:color w:val="auto"/>
            <w:sz w:val="28"/>
            <w:szCs w:val="28"/>
            <w:lang w:val="uk-UA"/>
          </w:rPr>
          <w:t>http://kga.gov.ua/</w:t>
        </w:r>
      </w:hyperlink>
      <w:r w:rsidRPr="00E92C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про що 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розміщено відповідне повідомлення про оприлюднення у друкованих засобах масової інформації «Голос України» № 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88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7588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 від 1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4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05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.202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«Хрещатик» № 1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5378) від 14.05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.202</w:t>
      </w:r>
      <w:r w:rsidR="00217B62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C68BA1F" w14:textId="1C453097" w:rsidR="00A40015" w:rsidRPr="00E92C2F" w:rsidRDefault="00A40015" w:rsidP="00A40015">
      <w:pPr>
        <w:pStyle w:val="aa"/>
        <w:numPr>
          <w:ilvl w:val="0"/>
          <w:numId w:val="3"/>
        </w:numPr>
        <w:spacing w:after="0" w:line="240" w:lineRule="auto"/>
        <w:ind w:left="0" w:firstLine="567"/>
        <w:jc w:val="both"/>
        <w:rPr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розгляду пропозицій громадськості, довідку про громадське обговорення, довідку про консультації до проєкту 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документу державного планування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2C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офіційному </w:t>
      </w:r>
      <w:proofErr w:type="spellStart"/>
      <w:r w:rsidRPr="00E92C2F">
        <w:rPr>
          <w:rFonts w:ascii="Times New Roman" w:eastAsia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Pr="00E92C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(Єдиному </w:t>
      </w:r>
      <w:proofErr w:type="spellStart"/>
      <w:r w:rsidRPr="00E92C2F">
        <w:rPr>
          <w:rFonts w:ascii="Times New Roman" w:eastAsia="Times New Roman" w:hAnsi="Times New Roman" w:cs="Times New Roman"/>
          <w:sz w:val="28"/>
          <w:szCs w:val="28"/>
          <w:lang w:val="uk-UA"/>
        </w:rPr>
        <w:t>вебпорталі</w:t>
      </w:r>
      <w:proofErr w:type="spellEnd"/>
      <w:r w:rsidRPr="00E92C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територіальної громади міста Києва), 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про що розміщено повідомлення </w:t>
      </w:r>
      <w:r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друкованих засобах масової інформації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«Хрещатик</w:t>
      </w:r>
      <w:r w:rsidR="006E6D51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E6D51" w:rsidRPr="00E92C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Київ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>» № 22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>5484) від 29-30.08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, «Голос України» № 17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8191) від </w:t>
      </w:r>
      <w:r w:rsidR="00C21418" w:rsidRPr="00E92C2F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>.08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E6D51" w:rsidRPr="00E92C2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80826F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>На виконання вимог законів України «Про регулювання містобудівної діяльності», «Про стратегічну екологічну оцінку», постанови Кабінету Міністрів України від 25 травня 2011 року № 555 «Про затвердження Порядку проведення громадських слухань щодо проектів містобудівної документації на місцевому рівні» Департамент містобудування та архітектури виконавчого органу Київської міської ради (Київської міської державної адміністрації) провів:</w:t>
      </w:r>
    </w:p>
    <w:p w14:paraId="2418DF73" w14:textId="77777777" w:rsidR="00A40015" w:rsidRPr="00E92C2F" w:rsidRDefault="00A40015" w:rsidP="00A40015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громадське обговорення заяви про визначення обсягу стратегічної екологічної оцінки;</w:t>
      </w:r>
    </w:p>
    <w:p w14:paraId="694113D2" w14:textId="77777777" w:rsidR="00A40015" w:rsidRPr="00E92C2F" w:rsidRDefault="00A40015" w:rsidP="00A40015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громадське обговорення проєкту документу державного планування та звіту про стратегічну екологічну оцінку;</w:t>
      </w:r>
    </w:p>
    <w:p w14:paraId="00A23F5A" w14:textId="243F6B31" w:rsidR="00A40015" w:rsidRPr="00E92C2F" w:rsidRDefault="00A40015" w:rsidP="00A40015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громадські слухання щодо проєкту документу державного планування та звіту про стратегічну екологічну оцінку (0</w:t>
      </w:r>
      <w:r w:rsidR="00C21418" w:rsidRPr="00E92C2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21418" w:rsidRPr="00E92C2F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C21418" w:rsidRPr="00E92C2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6B650DEC" w14:textId="621B0E26" w:rsidR="00A40015" w:rsidRPr="00E92C2F" w:rsidRDefault="00A40015" w:rsidP="00A40015">
      <w:pPr>
        <w:pStyle w:val="aa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секції містобудування та архітектури архітектурно-містобудівної ради при Департаменті містобудування та архітектури по справі № </w:t>
      </w:r>
      <w:r w:rsidR="00217B62" w:rsidRPr="00E92C2F">
        <w:rPr>
          <w:rFonts w:ascii="Times New Roman" w:hAnsi="Times New Roman" w:cs="Times New Roman"/>
          <w:sz w:val="28"/>
          <w:szCs w:val="28"/>
          <w:lang w:val="uk-UA"/>
        </w:rPr>
        <w:t>003-а-24 (30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17B62" w:rsidRPr="00E92C2F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.2024). За результатами проведення архітектурно-містобудівної ради при Департаменті містобудування та архітектури, даний проєкт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  <w:lang w:val="uk-UA"/>
        </w:rPr>
        <w:t>детального</w:t>
      </w:r>
      <w:r w:rsidRPr="00E92C2F">
        <w:rPr>
          <w:rFonts w:ascii="Times New Roman" w:eastAsia="Times New Roman" w:hAnsi="Times New Roman" w:cs="Times New Roman"/>
          <w:color w:val="18181A"/>
          <w:spacing w:val="48"/>
          <w:sz w:val="28"/>
          <w:szCs w:val="28"/>
          <w:lang w:val="uk-UA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  <w:lang w:val="uk-UA"/>
        </w:rPr>
        <w:t>плану території</w:t>
      </w: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було рекомендовано до затвердження.</w:t>
      </w:r>
    </w:p>
    <w:p w14:paraId="1ED419B6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2C2F">
        <w:rPr>
          <w:rFonts w:ascii="Times New Roman" w:hAnsi="Times New Roman" w:cs="Times New Roman"/>
          <w:sz w:val="28"/>
          <w:szCs w:val="28"/>
        </w:rPr>
        <w:t xml:space="preserve">Розробник проєкту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детального</w:t>
      </w:r>
      <w:r w:rsidRPr="00E92C2F">
        <w:rPr>
          <w:rFonts w:ascii="Times New Roman" w:eastAsia="Times New Roman" w:hAnsi="Times New Roman" w:cs="Times New Roman"/>
          <w:color w:val="18181A"/>
          <w:spacing w:val="48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плану території</w:t>
      </w:r>
      <w:r w:rsidRPr="00E92C2F">
        <w:rPr>
          <w:rFonts w:ascii="Times New Roman" w:hAnsi="Times New Roman" w:cs="Times New Roman"/>
          <w:sz w:val="28"/>
          <w:szCs w:val="28"/>
        </w:rPr>
        <w:t xml:space="preserve"> –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приватне підприємство «Інститут Урбаністики»</w:t>
      </w:r>
      <w:r w:rsidRPr="00E92C2F">
        <w:rPr>
          <w:rFonts w:ascii="Times New Roman" w:hAnsi="Times New Roman" w:cs="Times New Roman"/>
          <w:sz w:val="28"/>
          <w:szCs w:val="28"/>
        </w:rPr>
        <w:t xml:space="preserve"> передав матеріали проєкту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детального</w:t>
      </w:r>
      <w:r w:rsidRPr="00E92C2F">
        <w:rPr>
          <w:rFonts w:ascii="Times New Roman" w:eastAsia="Times New Roman" w:hAnsi="Times New Roman" w:cs="Times New Roman"/>
          <w:color w:val="18181A"/>
          <w:spacing w:val="48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</w:rPr>
        <w:t>плану території</w:t>
      </w:r>
      <w:r w:rsidRPr="00E92C2F">
        <w:rPr>
          <w:rFonts w:ascii="Times New Roman" w:hAnsi="Times New Roman" w:cs="Times New Roman"/>
          <w:sz w:val="28"/>
          <w:szCs w:val="28"/>
        </w:rPr>
        <w:t xml:space="preserve"> з урахуванням зауважень, пропозицій та рекомендацій секції містобудування та архітектури архітектурно-містобудівної ради при Департаменті містобудування </w:t>
      </w:r>
      <w:r w:rsidRPr="00E92C2F">
        <w:rPr>
          <w:rFonts w:ascii="Times New Roman" w:hAnsi="Times New Roman" w:cs="Times New Roman"/>
          <w:sz w:val="28"/>
          <w:szCs w:val="28"/>
        </w:rPr>
        <w:lastRenderedPageBreak/>
        <w:t>та архітектури</w:t>
      </w:r>
      <w:r w:rsidRPr="00E92C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виконавчого органу Київської міської ради</w:t>
      </w:r>
      <w:r w:rsidRPr="00E92C2F">
        <w:rPr>
          <w:rFonts w:ascii="Times New Roman" w:eastAsia="Times New Roman" w:hAnsi="Times New Roman" w:cs="Times New Roman"/>
          <w:color w:val="000000" w:themeColor="text1"/>
          <w:spacing w:val="37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(Київської</w:t>
      </w:r>
      <w:r w:rsidRPr="00E92C2F">
        <w:rPr>
          <w:rFonts w:ascii="Times New Roman" w:eastAsia="Times New Roman" w:hAnsi="Times New Roman" w:cs="Times New Roman"/>
          <w:color w:val="000000" w:themeColor="text1"/>
          <w:spacing w:val="33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міської</w:t>
      </w:r>
      <w:r w:rsidRPr="00E92C2F">
        <w:rPr>
          <w:rFonts w:ascii="Times New Roman" w:eastAsia="Times New Roman" w:hAnsi="Times New Roman" w:cs="Times New Roman"/>
          <w:color w:val="000000" w:themeColor="text1"/>
          <w:spacing w:val="28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державної</w:t>
      </w:r>
      <w:r w:rsidRPr="00E92C2F">
        <w:rPr>
          <w:rFonts w:ascii="Times New Roman" w:eastAsia="Times New Roman" w:hAnsi="Times New Roman" w:cs="Times New Roman"/>
          <w:color w:val="000000" w:themeColor="text1"/>
          <w:spacing w:val="40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адміністрації)</w:t>
      </w:r>
      <w:r w:rsidRPr="00E92C2F">
        <w:rPr>
          <w:rFonts w:ascii="Times New Roman" w:hAnsi="Times New Roman" w:cs="Times New Roman"/>
          <w:sz w:val="28"/>
          <w:szCs w:val="28"/>
        </w:rPr>
        <w:t>, рецензії, висновків державних органів, а також громадських обговорень (слухань) (лист вих. від 25.11.2024 № 44/11).</w:t>
      </w:r>
    </w:p>
    <w:p w14:paraId="49EB2D9D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рішення не потребує громадського обговорення.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Прийняття</w:t>
      </w:r>
      <w:r w:rsidRPr="00E92C2F">
        <w:rPr>
          <w:rFonts w:ascii="Times New Roman" w:eastAsia="Times New Roman" w:hAnsi="Times New Roman" w:cs="Times New Roman"/>
          <w:spacing w:val="6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рішення</w:t>
      </w:r>
      <w:r w:rsidRPr="00E92C2F">
        <w:rPr>
          <w:rFonts w:ascii="Times New Roman" w:eastAsia="Times New Roman" w:hAnsi="Times New Roman" w:cs="Times New Roman"/>
          <w:spacing w:val="1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не</w:t>
      </w:r>
      <w:r w:rsidRPr="00E92C2F">
        <w:rPr>
          <w:rFonts w:ascii="Times New Roman" w:eastAsia="Times New Roman" w:hAnsi="Times New Roman" w:cs="Times New Roman"/>
          <w:spacing w:val="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потребує</w:t>
      </w:r>
      <w:r w:rsidRPr="00E92C2F">
        <w:rPr>
          <w:rFonts w:ascii="Times New Roman" w:eastAsia="Times New Roman" w:hAnsi="Times New Roman" w:cs="Times New Roman"/>
          <w:spacing w:val="8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витрат</w:t>
      </w:r>
      <w:r w:rsidRPr="00E92C2F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за</w:t>
      </w:r>
      <w:r w:rsidRPr="00E92C2F">
        <w:rPr>
          <w:rFonts w:ascii="Times New Roman" w:eastAsia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рахунок</w:t>
      </w:r>
      <w:r w:rsidRPr="00E92C2F">
        <w:rPr>
          <w:rFonts w:ascii="Times New Roman" w:eastAsia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коштів</w:t>
      </w:r>
      <w:r w:rsidRPr="00E92C2F">
        <w:rPr>
          <w:rFonts w:ascii="Times New Roman" w:eastAsia="Times New Roman" w:hAnsi="Times New Roman" w:cs="Times New Roman"/>
          <w:spacing w:val="2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міського</w:t>
      </w:r>
      <w:r w:rsidRPr="00E92C2F">
        <w:rPr>
          <w:rFonts w:ascii="Times New Roman" w:eastAsia="Times New Roman" w:hAnsi="Times New Roman" w:cs="Times New Roman"/>
          <w:spacing w:val="11"/>
          <w:w w:val="105"/>
          <w:sz w:val="28"/>
          <w:szCs w:val="28"/>
        </w:rPr>
        <w:t xml:space="preserve"> 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</w:rPr>
        <w:t>бюджету.</w:t>
      </w:r>
    </w:p>
    <w:p w14:paraId="5E41B959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7078F4" w14:textId="77777777" w:rsidR="00A40015" w:rsidRPr="00E92C2F" w:rsidRDefault="00A40015" w:rsidP="00A40015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інвалідністю. </w:t>
      </w:r>
    </w:p>
    <w:p w14:paraId="67DCF883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рішення не стосується прав і соціальної захищеності осіб з інвалідністю.</w:t>
      </w:r>
    </w:p>
    <w:p w14:paraId="2336AB8F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604AFE" w14:textId="77777777" w:rsidR="00A40015" w:rsidRPr="00E92C2F" w:rsidRDefault="00A40015" w:rsidP="00A40015">
      <w:pPr>
        <w:pStyle w:val="aa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Прізвище або назва суб'єкта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 </w:t>
      </w:r>
    </w:p>
    <w:p w14:paraId="2029B509" w14:textId="77777777" w:rsidR="00A40015" w:rsidRPr="00E92C2F" w:rsidRDefault="00A40015" w:rsidP="00A40015">
      <w:pPr>
        <w:pStyle w:val="aa"/>
        <w:spacing w:after="0" w:line="240" w:lineRule="auto"/>
        <w:ind w:left="0" w:right="329" w:firstLine="567"/>
        <w:jc w:val="both"/>
        <w:rPr>
          <w:rFonts w:ascii="Times New Roman" w:eastAsia="Times New Roman" w:hAnsi="Times New Roman" w:cs="Times New Roman"/>
          <w:w w:val="105"/>
          <w:sz w:val="28"/>
          <w:szCs w:val="28"/>
          <w:lang w:val="uk-UA"/>
        </w:rPr>
      </w:pPr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Суб’єкт подання рішення – Департамент містобудування та архітектури виконавчого органу Київської міської ради (Київської міської державної адміністрації). Доповідач на пленарному засіданні Київської міської ради – директор </w:t>
      </w:r>
      <w:bookmarkStart w:id="1" w:name="_Hlk183388030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</w:r>
      <w:bookmarkEnd w:id="1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Олександр Вікторович </w:t>
      </w:r>
      <w:proofErr w:type="spellStart"/>
      <w:r w:rsidRPr="00E92C2F">
        <w:rPr>
          <w:rFonts w:ascii="Times New Roman" w:hAnsi="Times New Roman" w:cs="Times New Roman"/>
          <w:sz w:val="28"/>
          <w:szCs w:val="28"/>
          <w:lang w:val="uk-UA"/>
        </w:rPr>
        <w:t>Свистунов</w:t>
      </w:r>
      <w:proofErr w:type="spellEnd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(тел. 278-19-85). Відповідальна особа за супроводження проєкту рішення – заступник директора – начальник управління розвитку та планування території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E92C2F">
        <w:rPr>
          <w:rFonts w:ascii="Times New Roman" w:hAnsi="Times New Roman" w:cs="Times New Roman"/>
          <w:sz w:val="28"/>
          <w:szCs w:val="28"/>
          <w:lang w:val="uk-UA"/>
        </w:rPr>
        <w:t>Зайченко</w:t>
      </w:r>
      <w:proofErr w:type="spellEnd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Тетяна Вікторівна (тел. 278-67-87) та начальник юридичного управління Департаменту містобудування та архітектури виконавчого органу Київської міської ради (Київської міської державної адміністрації) </w:t>
      </w:r>
      <w:proofErr w:type="spellStart"/>
      <w:r w:rsidRPr="00E92C2F">
        <w:rPr>
          <w:rFonts w:ascii="Times New Roman" w:hAnsi="Times New Roman" w:cs="Times New Roman"/>
          <w:sz w:val="28"/>
          <w:szCs w:val="28"/>
          <w:lang w:val="uk-UA"/>
        </w:rPr>
        <w:t>Коляденко</w:t>
      </w:r>
      <w:proofErr w:type="spellEnd"/>
      <w:r w:rsidRPr="00E92C2F">
        <w:rPr>
          <w:rFonts w:ascii="Times New Roman" w:hAnsi="Times New Roman" w:cs="Times New Roman"/>
          <w:sz w:val="28"/>
          <w:szCs w:val="28"/>
          <w:lang w:val="uk-UA"/>
        </w:rPr>
        <w:t xml:space="preserve"> Віктор Миколайович (тел.  278-24-04)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  <w:lang w:val="uk-UA"/>
        </w:rPr>
        <w:t>. Співдоповідач від розробника – головний архітектор проєкту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  <w:lang w:val="uk-UA"/>
        </w:rPr>
        <w:t xml:space="preserve"> детального</w:t>
      </w:r>
      <w:r w:rsidRPr="00E92C2F">
        <w:rPr>
          <w:rFonts w:ascii="Times New Roman" w:eastAsia="Times New Roman" w:hAnsi="Times New Roman" w:cs="Times New Roman"/>
          <w:color w:val="18181A"/>
          <w:spacing w:val="48"/>
          <w:sz w:val="28"/>
          <w:szCs w:val="28"/>
          <w:lang w:val="uk-UA"/>
        </w:rPr>
        <w:t xml:space="preserve"> </w:t>
      </w:r>
      <w:r w:rsidRPr="00E92C2F">
        <w:rPr>
          <w:rFonts w:ascii="Times New Roman" w:eastAsia="Times New Roman" w:hAnsi="Times New Roman" w:cs="Times New Roman"/>
          <w:color w:val="18181A"/>
          <w:sz w:val="28"/>
          <w:szCs w:val="28"/>
          <w:lang w:val="uk-UA"/>
        </w:rPr>
        <w:t>плану території</w:t>
      </w:r>
      <w:r w:rsidRPr="00E92C2F">
        <w:rPr>
          <w:rFonts w:ascii="Times New Roman" w:eastAsia="Times New Roman" w:hAnsi="Times New Roman" w:cs="Times New Roman"/>
          <w:w w:val="105"/>
          <w:sz w:val="28"/>
          <w:szCs w:val="28"/>
          <w:lang w:val="uk-UA"/>
        </w:rPr>
        <w:t xml:space="preserve"> </w:t>
      </w:r>
      <w:proofErr w:type="spellStart"/>
      <w:r w:rsidRPr="00E92C2F">
        <w:rPr>
          <w:rFonts w:ascii="Times New Roman" w:eastAsia="Times New Roman" w:hAnsi="Times New Roman" w:cs="Times New Roman"/>
          <w:w w:val="105"/>
          <w:sz w:val="28"/>
          <w:szCs w:val="28"/>
          <w:lang w:val="uk-UA"/>
        </w:rPr>
        <w:t>Збаратська</w:t>
      </w:r>
      <w:proofErr w:type="spellEnd"/>
      <w:r w:rsidRPr="00E92C2F">
        <w:rPr>
          <w:rFonts w:ascii="Times New Roman" w:eastAsia="Times New Roman" w:hAnsi="Times New Roman" w:cs="Times New Roman"/>
          <w:w w:val="105"/>
          <w:sz w:val="28"/>
          <w:szCs w:val="28"/>
          <w:lang w:val="uk-UA"/>
        </w:rPr>
        <w:t xml:space="preserve"> Олена Василівна.</w:t>
      </w:r>
    </w:p>
    <w:p w14:paraId="7B12EE09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42D252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2C2F">
        <w:rPr>
          <w:rFonts w:ascii="Times New Roman" w:hAnsi="Times New Roman" w:cs="Times New Roman"/>
          <w:b/>
          <w:sz w:val="28"/>
          <w:szCs w:val="28"/>
        </w:rPr>
        <w:t>6.</w:t>
      </w:r>
      <w:r w:rsidRPr="00E92C2F">
        <w:rPr>
          <w:rFonts w:ascii="Times New Roman" w:hAnsi="Times New Roman" w:cs="Times New Roman"/>
          <w:b/>
          <w:sz w:val="28"/>
          <w:szCs w:val="28"/>
        </w:rPr>
        <w:tab/>
        <w:t>Інформація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14:paraId="3E8B61CA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4335F99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E7228F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2C2F">
        <w:rPr>
          <w:rFonts w:ascii="Times New Roman" w:hAnsi="Times New Roman" w:cs="Times New Roman"/>
          <w:b/>
          <w:sz w:val="28"/>
          <w:szCs w:val="28"/>
        </w:rPr>
        <w:t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5B25A7B5" w14:textId="77777777" w:rsidR="00A40015" w:rsidRPr="00E92C2F" w:rsidRDefault="00A40015" w:rsidP="00A400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lastRenderedPageBreak/>
        <w:t>Проєкт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E9FA9D6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4363D6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9F490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0820C3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DDBA9E" w14:textId="77777777" w:rsidR="00A40015" w:rsidRPr="00E92C2F" w:rsidRDefault="00A40015" w:rsidP="00A40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92C2F">
        <w:rPr>
          <w:rFonts w:ascii="Times New Roman" w:hAnsi="Times New Roman" w:cs="Times New Roman"/>
          <w:sz w:val="28"/>
          <w:szCs w:val="28"/>
        </w:rPr>
        <w:t>В.о</w:t>
      </w:r>
      <w:proofErr w:type="spellEnd"/>
      <w:r w:rsidRPr="00E92C2F">
        <w:rPr>
          <w:rFonts w:ascii="Times New Roman" w:hAnsi="Times New Roman" w:cs="Times New Roman"/>
          <w:sz w:val="28"/>
          <w:szCs w:val="28"/>
        </w:rPr>
        <w:t xml:space="preserve">. директора Департаменту </w:t>
      </w:r>
    </w:p>
    <w:p w14:paraId="274D412D" w14:textId="77777777" w:rsidR="00A40015" w:rsidRPr="00E92C2F" w:rsidRDefault="00A40015" w:rsidP="00A40015">
      <w:pPr>
        <w:rPr>
          <w:color w:val="FFFFFF" w:themeColor="background1"/>
        </w:rPr>
      </w:pPr>
      <w:r w:rsidRPr="00E92C2F">
        <w:rPr>
          <w:rFonts w:ascii="Times New Roman" w:hAnsi="Times New Roman" w:cs="Times New Roman"/>
          <w:sz w:val="28"/>
          <w:szCs w:val="28"/>
        </w:rPr>
        <w:t>містобудування та архітектури</w:t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</w:r>
      <w:r w:rsidRPr="00E92C2F">
        <w:rPr>
          <w:rFonts w:ascii="Times New Roman" w:hAnsi="Times New Roman" w:cs="Times New Roman"/>
          <w:sz w:val="28"/>
          <w:szCs w:val="28"/>
        </w:rPr>
        <w:tab/>
        <w:t xml:space="preserve">      Олександр ЯСТРУБЕНКО</w:t>
      </w:r>
    </w:p>
    <w:p w14:paraId="59CA25E6" w14:textId="77777777" w:rsidR="00A40015" w:rsidRPr="00E92C2F" w:rsidRDefault="00A40015" w:rsidP="00A40015"/>
    <w:p w14:paraId="3A9BFA85" w14:textId="5DE550A2" w:rsidR="00471A1C" w:rsidRPr="00E92C2F" w:rsidRDefault="00471A1C">
      <w:pPr>
        <w:rPr>
          <w:color w:val="FFFFFF" w:themeColor="background1"/>
        </w:rPr>
      </w:pPr>
    </w:p>
    <w:sectPr w:rsidR="00471A1C" w:rsidRPr="00E92C2F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4DE6D" w14:textId="77777777" w:rsidR="00F904BF" w:rsidRDefault="00F904BF" w:rsidP="00314D16">
      <w:pPr>
        <w:spacing w:after="0" w:line="240" w:lineRule="auto"/>
      </w:pPr>
      <w:r>
        <w:separator/>
      </w:r>
    </w:p>
  </w:endnote>
  <w:endnote w:type="continuationSeparator" w:id="0">
    <w:p w14:paraId="446FA64C" w14:textId="77777777" w:rsidR="00F904BF" w:rsidRDefault="00F904BF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A463F" w14:textId="77777777" w:rsidR="00F904BF" w:rsidRDefault="00F904BF" w:rsidP="00314D16">
      <w:pPr>
        <w:spacing w:after="0" w:line="240" w:lineRule="auto"/>
      </w:pPr>
      <w:r>
        <w:separator/>
      </w:r>
    </w:p>
  </w:footnote>
  <w:footnote w:type="continuationSeparator" w:id="0">
    <w:p w14:paraId="6BB43A7F" w14:textId="77777777" w:rsidR="00F904BF" w:rsidRDefault="00F904BF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F6C">
          <w:rPr>
            <w:noProof/>
          </w:rPr>
          <w:t>7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3A5E"/>
    <w:multiLevelType w:val="hybridMultilevel"/>
    <w:tmpl w:val="1ACE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6D50"/>
    <w:multiLevelType w:val="hybridMultilevel"/>
    <w:tmpl w:val="A44684F6"/>
    <w:lvl w:ilvl="0" w:tplc="9FCAB18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14E67B2"/>
    <w:multiLevelType w:val="hybridMultilevel"/>
    <w:tmpl w:val="85905124"/>
    <w:lvl w:ilvl="0" w:tplc="1BE817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D3B16"/>
    <w:multiLevelType w:val="hybridMultilevel"/>
    <w:tmpl w:val="F592A6EE"/>
    <w:lvl w:ilvl="0" w:tplc="FC4C79C8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FC412F"/>
    <w:multiLevelType w:val="hybridMultilevel"/>
    <w:tmpl w:val="56E4F758"/>
    <w:lvl w:ilvl="0" w:tplc="FC4C79C8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31"/>
    <w:rsid w:val="000252E7"/>
    <w:rsid w:val="0010041F"/>
    <w:rsid w:val="00135003"/>
    <w:rsid w:val="00217B62"/>
    <w:rsid w:val="00264212"/>
    <w:rsid w:val="00314D16"/>
    <w:rsid w:val="00404B03"/>
    <w:rsid w:val="004079A8"/>
    <w:rsid w:val="00471A1C"/>
    <w:rsid w:val="00483731"/>
    <w:rsid w:val="00620661"/>
    <w:rsid w:val="006373BA"/>
    <w:rsid w:val="006E6D51"/>
    <w:rsid w:val="008435E4"/>
    <w:rsid w:val="00922F6C"/>
    <w:rsid w:val="00A40015"/>
    <w:rsid w:val="00A63C75"/>
    <w:rsid w:val="00BC4F57"/>
    <w:rsid w:val="00C00940"/>
    <w:rsid w:val="00C21418"/>
    <w:rsid w:val="00C216F9"/>
    <w:rsid w:val="00D93395"/>
    <w:rsid w:val="00E5003E"/>
    <w:rsid w:val="00E92C2F"/>
    <w:rsid w:val="00F43F8E"/>
    <w:rsid w:val="00F9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BC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F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4001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A40015"/>
    <w:pPr>
      <w:spacing w:after="200" w:line="276" w:lineRule="auto"/>
      <w:ind w:left="720"/>
      <w:contextualSpacing/>
    </w:pPr>
    <w:rPr>
      <w:lang w:val="ru-RU"/>
    </w:rPr>
  </w:style>
  <w:style w:type="character" w:styleId="ab">
    <w:name w:val="Hyperlink"/>
    <w:basedOn w:val="a0"/>
    <w:uiPriority w:val="99"/>
    <w:semiHidden/>
    <w:unhideWhenUsed/>
    <w:rsid w:val="00A4001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BC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4F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4001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A40015"/>
    <w:pPr>
      <w:spacing w:after="200" w:line="276" w:lineRule="auto"/>
      <w:ind w:left="720"/>
      <w:contextualSpacing/>
    </w:pPr>
    <w:rPr>
      <w:lang w:val="ru-RU"/>
    </w:rPr>
  </w:style>
  <w:style w:type="character" w:styleId="ab">
    <w:name w:val="Hyperlink"/>
    <w:basedOn w:val="a0"/>
    <w:uiPriority w:val="99"/>
    <w:semiHidden/>
    <w:unhideWhenUsed/>
    <w:rsid w:val="00A400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kga.gov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ga.gov.ua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1966</Words>
  <Characters>11209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Мельник Олена</cp:lastModifiedBy>
  <cp:revision>3</cp:revision>
  <cp:lastPrinted>2024-12-30T12:28:00Z</cp:lastPrinted>
  <dcterms:created xsi:type="dcterms:W3CDTF">2024-12-30T10:26:00Z</dcterms:created>
  <dcterms:modified xsi:type="dcterms:W3CDTF">2024-12-30T12:40:00Z</dcterms:modified>
</cp:coreProperties>
</file>