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50648" w14:textId="77777777" w:rsidR="00EE1438" w:rsidRPr="00E9217D" w:rsidRDefault="00EE1438" w:rsidP="00EE1438">
      <w:pPr>
        <w:spacing w:after="0"/>
        <w:jc w:val="center"/>
        <w:rPr>
          <w:rFonts w:ascii="Times New Roman" w:hAnsi="Times New Roman" w:cs="Times New Roman"/>
          <w:b/>
          <w:sz w:val="28"/>
          <w:szCs w:val="28"/>
        </w:rPr>
      </w:pPr>
      <w:r w:rsidRPr="00E9217D">
        <w:rPr>
          <w:rFonts w:ascii="Times New Roman" w:hAnsi="Times New Roman" w:cs="Times New Roman"/>
          <w:b/>
          <w:sz w:val="28"/>
          <w:szCs w:val="28"/>
        </w:rPr>
        <w:t>Порівняльна таблиця</w:t>
      </w:r>
    </w:p>
    <w:p w14:paraId="2C6EE57A" w14:textId="271CA1E2" w:rsidR="00EE1438" w:rsidRPr="00E9217D" w:rsidRDefault="00EE1438" w:rsidP="00EE1438">
      <w:pPr>
        <w:spacing w:line="240" w:lineRule="auto"/>
        <w:jc w:val="center"/>
        <w:rPr>
          <w:rFonts w:ascii="Times New Roman" w:eastAsia="Times New Roman" w:hAnsi="Times New Roman"/>
          <w:b/>
          <w:bCs/>
          <w:color w:val="000000"/>
          <w:sz w:val="28"/>
          <w:szCs w:val="28"/>
          <w:lang w:eastAsia="ru-RU"/>
        </w:rPr>
      </w:pPr>
      <w:r w:rsidRPr="00E9217D">
        <w:rPr>
          <w:rFonts w:ascii="Times New Roman" w:hAnsi="Times New Roman" w:cs="Times New Roman"/>
          <w:b/>
          <w:sz w:val="28"/>
          <w:szCs w:val="28"/>
        </w:rPr>
        <w:t>до проєкту рішення Київської міської ради «</w:t>
      </w:r>
      <w:r w:rsidRPr="00E9217D">
        <w:rPr>
          <w:rFonts w:ascii="Times New Roman" w:hAnsi="Times New Roman"/>
          <w:b/>
          <w:bCs/>
          <w:color w:val="000000"/>
          <w:sz w:val="28"/>
          <w:szCs w:val="28"/>
        </w:rPr>
        <w:t>Про внесення змін до рішення Київської міської ради від 06 листопада 2025 року № 238/10705 «Про питання надання додаткових  соціальних гарантій жителям міста Києва, які постраждали внаслідок збройної агресії Російської Федерації»</w:t>
      </w:r>
    </w:p>
    <w:tbl>
      <w:tblPr>
        <w:tblStyle w:val="ae"/>
        <w:tblW w:w="16019" w:type="dxa"/>
        <w:tblInd w:w="-289" w:type="dxa"/>
        <w:tblLayout w:type="fixed"/>
        <w:tblLook w:val="04A0" w:firstRow="1" w:lastRow="0" w:firstColumn="1" w:lastColumn="0" w:noHBand="0" w:noVBand="1"/>
      </w:tblPr>
      <w:tblGrid>
        <w:gridCol w:w="709"/>
        <w:gridCol w:w="7230"/>
        <w:gridCol w:w="709"/>
        <w:gridCol w:w="7371"/>
      </w:tblGrid>
      <w:tr w:rsidR="00EE1438" w:rsidRPr="00E9217D" w14:paraId="2B15024D" w14:textId="77777777" w:rsidTr="003A3B62">
        <w:tc>
          <w:tcPr>
            <w:tcW w:w="7939" w:type="dxa"/>
            <w:gridSpan w:val="2"/>
          </w:tcPr>
          <w:p w14:paraId="356653AF" w14:textId="729F574B" w:rsidR="00EE1438" w:rsidRPr="00E9217D" w:rsidRDefault="00EE1438" w:rsidP="004E52D5">
            <w:pPr>
              <w:jc w:val="center"/>
              <w:rPr>
                <w:rFonts w:ascii="Times New Roman" w:hAnsi="Times New Roman" w:cs="Times New Roman"/>
                <w:b/>
                <w:sz w:val="26"/>
                <w:szCs w:val="26"/>
                <w:lang w:val="uk-UA"/>
              </w:rPr>
            </w:pPr>
            <w:r w:rsidRPr="00E9217D">
              <w:rPr>
                <w:rFonts w:ascii="Times New Roman" w:hAnsi="Times New Roman" w:cs="Times New Roman"/>
                <w:b/>
                <w:sz w:val="26"/>
                <w:szCs w:val="26"/>
                <w:lang w:val="uk-UA"/>
              </w:rPr>
              <w:t xml:space="preserve">Чинна редакція </w:t>
            </w:r>
          </w:p>
        </w:tc>
        <w:tc>
          <w:tcPr>
            <w:tcW w:w="8080" w:type="dxa"/>
            <w:gridSpan w:val="2"/>
          </w:tcPr>
          <w:p w14:paraId="31A53CAA" w14:textId="77777777" w:rsidR="00EE1438" w:rsidRPr="00E9217D" w:rsidRDefault="00EE1438" w:rsidP="004E52D5">
            <w:pPr>
              <w:jc w:val="center"/>
              <w:rPr>
                <w:rFonts w:ascii="Times New Roman" w:hAnsi="Times New Roman" w:cs="Times New Roman"/>
                <w:b/>
                <w:sz w:val="26"/>
                <w:szCs w:val="26"/>
                <w:lang w:val="uk-UA"/>
              </w:rPr>
            </w:pPr>
            <w:r w:rsidRPr="00E9217D">
              <w:rPr>
                <w:rFonts w:ascii="Times New Roman" w:hAnsi="Times New Roman" w:cs="Times New Roman"/>
                <w:b/>
                <w:sz w:val="26"/>
                <w:szCs w:val="26"/>
                <w:lang w:val="uk-UA"/>
              </w:rPr>
              <w:t>Запропонована проєктом рішення редакція</w:t>
            </w:r>
          </w:p>
        </w:tc>
      </w:tr>
      <w:tr w:rsidR="00EE1438" w:rsidRPr="00E9217D" w14:paraId="75771D82" w14:textId="77777777" w:rsidTr="003A3B62">
        <w:tc>
          <w:tcPr>
            <w:tcW w:w="709" w:type="dxa"/>
          </w:tcPr>
          <w:p w14:paraId="0AFF13FA" w14:textId="5621DC95" w:rsidR="00EE1438" w:rsidRPr="00E9217D" w:rsidRDefault="00EE1438" w:rsidP="00EE1438">
            <w:pPr>
              <w:pStyle w:val="af"/>
              <w:jc w:val="both"/>
              <w:rPr>
                <w:sz w:val="26"/>
                <w:szCs w:val="26"/>
                <w:lang w:val="uk-UA"/>
              </w:rPr>
            </w:pPr>
            <w:r w:rsidRPr="00E9217D">
              <w:rPr>
                <w:sz w:val="26"/>
                <w:szCs w:val="26"/>
                <w:lang w:val="uk-UA"/>
              </w:rPr>
              <w:t>п.</w:t>
            </w:r>
            <w:r w:rsidR="00E9217D" w:rsidRPr="00E9217D">
              <w:rPr>
                <w:sz w:val="26"/>
                <w:szCs w:val="26"/>
                <w:lang w:val="uk-UA"/>
              </w:rPr>
              <w:t xml:space="preserve"> </w:t>
            </w:r>
            <w:r w:rsidRPr="00E9217D">
              <w:rPr>
                <w:sz w:val="26"/>
                <w:szCs w:val="26"/>
                <w:lang w:val="uk-UA"/>
              </w:rPr>
              <w:t>1</w:t>
            </w:r>
          </w:p>
        </w:tc>
        <w:tc>
          <w:tcPr>
            <w:tcW w:w="7230" w:type="dxa"/>
          </w:tcPr>
          <w:p w14:paraId="68B42B30" w14:textId="64AC2555" w:rsidR="00EE1438" w:rsidRPr="00E9217D" w:rsidRDefault="00EE1438" w:rsidP="00E9217D">
            <w:pPr>
              <w:pStyle w:val="af"/>
              <w:jc w:val="both"/>
              <w:rPr>
                <w:sz w:val="26"/>
                <w:szCs w:val="26"/>
                <w:lang w:val="uk-UA"/>
              </w:rPr>
            </w:pPr>
            <w:r w:rsidRPr="00E9217D">
              <w:rPr>
                <w:sz w:val="26"/>
                <w:szCs w:val="26"/>
                <w:lang w:val="uk-UA"/>
              </w:rPr>
              <w:t>Звільнити жителів міста Києва від сплати частини адміністративного збору (у розмірі 70 відсотків вартості адміністративної послуги), що зараховується до бюджету міста Києва, за оформлення, обмін паспорта громадянина України, який було втрачено або пошкоджено під час знищення або пошкодження житла (власного житла або житла, у якому зареєстроване/задеклароване місце проживання особи, або житла, яке є місцем фактичного проживання внутрішньо переміщеної особи) унаслідок збройної агресії Російської Федерації.</w:t>
            </w:r>
          </w:p>
          <w:p w14:paraId="62E9ACD3" w14:textId="77777777" w:rsidR="00EE1438" w:rsidRPr="00E9217D" w:rsidRDefault="00EE1438" w:rsidP="00E9217D">
            <w:pPr>
              <w:pStyle w:val="af"/>
              <w:jc w:val="both"/>
              <w:rPr>
                <w:sz w:val="26"/>
                <w:szCs w:val="26"/>
                <w:lang w:val="uk-UA"/>
              </w:rPr>
            </w:pPr>
            <w:r w:rsidRPr="00E9217D">
              <w:rPr>
                <w:sz w:val="26"/>
                <w:szCs w:val="26"/>
                <w:lang w:val="uk-UA"/>
              </w:rPr>
              <w:t>Для власника такого житла документом, який підтверджує факт втрати або пошкодження паспорта громадянина України під час знищення або пошкодження житла внаслідок збройної агресії Російської Федерації, є виданий органом досудового розслідування документ про визнання особи потерпілою в рамках кримінального провадження із зазначенням адреси такого житла.</w:t>
            </w:r>
          </w:p>
          <w:p w14:paraId="42CCCD74" w14:textId="6BF332C4" w:rsidR="00EE1438" w:rsidRPr="00E9217D" w:rsidRDefault="00EE1438" w:rsidP="00E9217D">
            <w:pPr>
              <w:pStyle w:val="af"/>
              <w:jc w:val="both"/>
              <w:rPr>
                <w:sz w:val="26"/>
                <w:szCs w:val="26"/>
                <w:lang w:val="uk-UA"/>
              </w:rPr>
            </w:pPr>
            <w:r w:rsidRPr="00E9217D">
              <w:rPr>
                <w:sz w:val="26"/>
                <w:szCs w:val="26"/>
                <w:lang w:val="uk-UA"/>
              </w:rPr>
              <w:t xml:space="preserve">Для осіб, місце проживання яких зареєстроване/задеклароване в такому житлі, або житло є місцем фактичного проживання внутрішньо переміщеної особи, документом, який підтверджує факт втрати або пошкодження паспорта під час знищення або пошкодження житла внаслідок збройної агресії Російської </w:t>
            </w:r>
            <w:r w:rsidRPr="00E9217D">
              <w:rPr>
                <w:sz w:val="26"/>
                <w:szCs w:val="26"/>
                <w:lang w:val="uk-UA"/>
              </w:rPr>
              <w:lastRenderedPageBreak/>
              <w:t>Федерації, є виданий органом досудового розслідування документ про визнання особи потерпілою в рамках кримінального провадження із зазначенням адреси житла та документа/інформації про зареєстроване/задеклароване місце проживання особи в такому житлі, або довідки про взяття на облік внутрішньо переміщеної особи.</w:t>
            </w:r>
          </w:p>
        </w:tc>
        <w:tc>
          <w:tcPr>
            <w:tcW w:w="709" w:type="dxa"/>
          </w:tcPr>
          <w:p w14:paraId="5A72C05D" w14:textId="18663556" w:rsidR="00EE1438" w:rsidRPr="00E9217D" w:rsidRDefault="00EE1438" w:rsidP="00E9217D">
            <w:pPr>
              <w:pStyle w:val="af"/>
              <w:jc w:val="both"/>
              <w:rPr>
                <w:sz w:val="26"/>
                <w:szCs w:val="26"/>
                <w:lang w:val="uk-UA"/>
              </w:rPr>
            </w:pPr>
            <w:r w:rsidRPr="00E9217D">
              <w:rPr>
                <w:sz w:val="26"/>
                <w:szCs w:val="26"/>
                <w:lang w:val="uk-UA"/>
              </w:rPr>
              <w:lastRenderedPageBreak/>
              <w:t>п. 1</w:t>
            </w:r>
          </w:p>
          <w:p w14:paraId="6C96ADE0" w14:textId="77777777" w:rsidR="00EE1438" w:rsidRPr="00E9217D" w:rsidRDefault="00EE1438" w:rsidP="00E9217D">
            <w:pPr>
              <w:pStyle w:val="af"/>
              <w:jc w:val="both"/>
              <w:rPr>
                <w:sz w:val="26"/>
                <w:szCs w:val="26"/>
                <w:lang w:val="uk-UA"/>
              </w:rPr>
            </w:pPr>
          </w:p>
          <w:p w14:paraId="7CCA5235" w14:textId="77777777" w:rsidR="00EE1438" w:rsidRPr="00E9217D" w:rsidRDefault="00EE1438" w:rsidP="00E9217D">
            <w:pPr>
              <w:pStyle w:val="af"/>
              <w:jc w:val="both"/>
              <w:rPr>
                <w:sz w:val="26"/>
                <w:szCs w:val="26"/>
                <w:lang w:val="uk-UA"/>
              </w:rPr>
            </w:pPr>
          </w:p>
        </w:tc>
        <w:tc>
          <w:tcPr>
            <w:tcW w:w="7371" w:type="dxa"/>
          </w:tcPr>
          <w:p w14:paraId="61D08166" w14:textId="10A94874" w:rsidR="00EE1438" w:rsidRPr="00E9217D" w:rsidRDefault="00EE1438" w:rsidP="00E9217D">
            <w:pPr>
              <w:pStyle w:val="af"/>
              <w:jc w:val="both"/>
              <w:rPr>
                <w:sz w:val="26"/>
                <w:szCs w:val="26"/>
                <w:lang w:val="uk-UA"/>
              </w:rPr>
            </w:pPr>
            <w:r w:rsidRPr="00E9217D">
              <w:rPr>
                <w:sz w:val="26"/>
                <w:szCs w:val="26"/>
                <w:lang w:val="uk-UA"/>
              </w:rPr>
              <w:t xml:space="preserve">Звільнити жителів міста Києва від сплати частини адміністративного збору (у розмірі </w:t>
            </w:r>
            <w:r w:rsidRPr="00E9217D">
              <w:rPr>
                <w:b/>
                <w:bCs/>
                <w:sz w:val="26"/>
                <w:szCs w:val="26"/>
                <w:lang w:val="uk-UA"/>
              </w:rPr>
              <w:t>50</w:t>
            </w:r>
            <w:r w:rsidRPr="00E9217D">
              <w:rPr>
                <w:sz w:val="26"/>
                <w:szCs w:val="26"/>
                <w:lang w:val="uk-UA"/>
              </w:rPr>
              <w:t xml:space="preserve"> відсотків вартості адміністративної послуги), що зараховується до бюджету міста Києва, за оформлення, обмін паспорта громадянина України, який було втрачено або пошкоджено під час знищення або пошкодження житла (власного житла або житла, у якому зареєстроване/задеклароване місце проживання особи, або житла, яке є місцем фактичного проживання внутрішньо переміщеної особи) унаслідок збройної агресії Російської Федерації.</w:t>
            </w:r>
          </w:p>
          <w:p w14:paraId="1701152D" w14:textId="77777777" w:rsidR="00EE1438" w:rsidRPr="00E9217D" w:rsidRDefault="00EE1438" w:rsidP="00E9217D">
            <w:pPr>
              <w:pStyle w:val="af"/>
              <w:jc w:val="both"/>
              <w:rPr>
                <w:sz w:val="26"/>
                <w:szCs w:val="26"/>
                <w:lang w:val="uk-UA"/>
              </w:rPr>
            </w:pPr>
            <w:r w:rsidRPr="00E9217D">
              <w:rPr>
                <w:sz w:val="26"/>
                <w:szCs w:val="26"/>
                <w:lang w:val="uk-UA"/>
              </w:rPr>
              <w:t>Для власника такого житла документом, який підтверджує факт втрати або пошкодження паспорта громадянина України під час знищення або пошкодження житла внаслідок збройної агресії Російської Федерації, є виданий органом досудового розслідування документ про визнання особи потерпілою в рамках кримінального провадження із зазначенням адреси такого житла.</w:t>
            </w:r>
          </w:p>
          <w:p w14:paraId="124B7FEB" w14:textId="08A7A06F" w:rsidR="00EE1438" w:rsidRPr="00E9217D" w:rsidRDefault="00EE1438" w:rsidP="00E9217D">
            <w:pPr>
              <w:pStyle w:val="af"/>
              <w:jc w:val="both"/>
              <w:rPr>
                <w:sz w:val="26"/>
                <w:szCs w:val="26"/>
                <w:lang w:val="uk-UA"/>
              </w:rPr>
            </w:pPr>
            <w:r w:rsidRPr="00E9217D">
              <w:rPr>
                <w:sz w:val="26"/>
                <w:szCs w:val="26"/>
                <w:lang w:val="uk-UA"/>
              </w:rPr>
              <w:t xml:space="preserve">Для осіб, місце проживання яких зареєстроване/задеклароване в такому житлі, або житло є місцем фактичного проживання внутрішньо переміщеної особи, документом, який підтверджує факт втрати або пошкодження паспорта під час знищення або пошкодження житла внаслідок збройної агресії Російської </w:t>
            </w:r>
            <w:r w:rsidRPr="00E9217D">
              <w:rPr>
                <w:sz w:val="26"/>
                <w:szCs w:val="26"/>
                <w:lang w:val="uk-UA"/>
              </w:rPr>
              <w:lastRenderedPageBreak/>
              <w:t>Федерації, є виданий органом досудового розслідування документ про визнання особи потерпілою в рамках кримінального провадження із зазначенням адреси житла та документа/інформації про зареєстроване/задеклароване місце</w:t>
            </w:r>
            <w:r w:rsidR="00E9217D" w:rsidRPr="00E9217D">
              <w:rPr>
                <w:sz w:val="26"/>
                <w:szCs w:val="26"/>
                <w:lang w:val="uk-UA"/>
              </w:rPr>
              <w:t xml:space="preserve"> </w:t>
            </w:r>
            <w:r w:rsidRPr="00E9217D">
              <w:rPr>
                <w:sz w:val="26"/>
                <w:szCs w:val="26"/>
                <w:lang w:val="uk-UA"/>
              </w:rPr>
              <w:t>проживання особи в такому житлі, або довідки про взяття на облік внутрішньо переміщеної особи.</w:t>
            </w:r>
          </w:p>
        </w:tc>
      </w:tr>
      <w:tr w:rsidR="00E9217D" w:rsidRPr="00E9217D" w14:paraId="36160ED1" w14:textId="77777777" w:rsidTr="003A3B62">
        <w:tc>
          <w:tcPr>
            <w:tcW w:w="709" w:type="dxa"/>
          </w:tcPr>
          <w:p w14:paraId="3A09CB75" w14:textId="7ADC7709" w:rsidR="00E9217D" w:rsidRPr="00E9217D" w:rsidRDefault="00E9217D" w:rsidP="00EE1438">
            <w:pPr>
              <w:pStyle w:val="af"/>
              <w:jc w:val="both"/>
              <w:rPr>
                <w:sz w:val="26"/>
                <w:szCs w:val="26"/>
                <w:lang w:val="uk-UA"/>
              </w:rPr>
            </w:pPr>
            <w:r w:rsidRPr="00E9217D">
              <w:rPr>
                <w:sz w:val="26"/>
                <w:szCs w:val="26"/>
                <w:lang w:val="uk-UA"/>
              </w:rPr>
              <w:lastRenderedPageBreak/>
              <w:t>п. 2</w:t>
            </w:r>
          </w:p>
        </w:tc>
        <w:tc>
          <w:tcPr>
            <w:tcW w:w="7230" w:type="dxa"/>
          </w:tcPr>
          <w:p w14:paraId="24CF0E50" w14:textId="20A081F0" w:rsidR="00E9217D" w:rsidRPr="00E9217D" w:rsidRDefault="00E9217D" w:rsidP="00E9217D">
            <w:pPr>
              <w:pStyle w:val="af"/>
              <w:jc w:val="both"/>
              <w:rPr>
                <w:sz w:val="26"/>
                <w:szCs w:val="26"/>
                <w:lang w:val="uk-UA"/>
              </w:rPr>
            </w:pPr>
            <w:r w:rsidRPr="00E9217D">
              <w:rPr>
                <w:sz w:val="26"/>
                <w:szCs w:val="26"/>
                <w:lang w:val="uk-UA"/>
              </w:rPr>
              <w:t>Виконавчому органу Київської міської ради забезпечити офіційне інформування управлінь оформлення документів, що підтверджують громадянство України Центрального міжрегіонального управління ДМС у м. Києві та Київській області, жителів міста Києва про право на звільнення від сплати частини адміністративного збору (у розмірі 70 відсотків вартості адміністративної послуги),</w:t>
            </w:r>
            <w:r w:rsidR="00A17C15">
              <w:rPr>
                <w:sz w:val="26"/>
                <w:szCs w:val="26"/>
                <w:lang w:val="uk-UA"/>
              </w:rPr>
              <w:t> </w:t>
            </w:r>
            <w:r w:rsidRPr="00E9217D">
              <w:rPr>
                <w:sz w:val="26"/>
                <w:szCs w:val="26"/>
                <w:lang w:val="uk-UA"/>
              </w:rPr>
              <w:t>передбачене цим рішенням.</w:t>
            </w:r>
          </w:p>
        </w:tc>
        <w:tc>
          <w:tcPr>
            <w:tcW w:w="709" w:type="dxa"/>
          </w:tcPr>
          <w:p w14:paraId="3664DF7E" w14:textId="6C18158B" w:rsidR="00E9217D" w:rsidRPr="00E9217D" w:rsidRDefault="00E9217D" w:rsidP="00E9217D">
            <w:pPr>
              <w:pStyle w:val="af"/>
              <w:jc w:val="both"/>
              <w:rPr>
                <w:sz w:val="26"/>
                <w:szCs w:val="26"/>
                <w:lang w:val="uk-UA"/>
              </w:rPr>
            </w:pPr>
            <w:r w:rsidRPr="00E9217D">
              <w:rPr>
                <w:sz w:val="26"/>
                <w:szCs w:val="26"/>
                <w:lang w:val="uk-UA"/>
              </w:rPr>
              <w:t>п. 2</w:t>
            </w:r>
          </w:p>
        </w:tc>
        <w:tc>
          <w:tcPr>
            <w:tcW w:w="7371" w:type="dxa"/>
          </w:tcPr>
          <w:p w14:paraId="56DEA2BD" w14:textId="4019ED26" w:rsidR="00E9217D" w:rsidRPr="00E9217D" w:rsidRDefault="00E9217D" w:rsidP="00E9217D">
            <w:pPr>
              <w:pStyle w:val="af"/>
              <w:jc w:val="both"/>
              <w:rPr>
                <w:sz w:val="26"/>
                <w:szCs w:val="26"/>
                <w:lang w:val="uk-UA"/>
              </w:rPr>
            </w:pPr>
            <w:r w:rsidRPr="00E9217D">
              <w:rPr>
                <w:sz w:val="26"/>
                <w:szCs w:val="26"/>
                <w:lang w:val="uk-UA"/>
              </w:rPr>
              <w:t xml:space="preserve">Виконавчому органу Київської міської ради забезпечити офіційне інформування </w:t>
            </w:r>
            <w:r w:rsidRPr="004D2A8C">
              <w:rPr>
                <w:b/>
                <w:bCs/>
                <w:strike/>
                <w:sz w:val="26"/>
                <w:szCs w:val="26"/>
                <w:lang w:val="uk-UA"/>
              </w:rPr>
              <w:t>управлінь оформлення документів, що підтверджують громадянство України</w:t>
            </w:r>
            <w:r w:rsidRPr="00E9217D">
              <w:rPr>
                <w:sz w:val="26"/>
                <w:szCs w:val="26"/>
                <w:lang w:val="uk-UA"/>
              </w:rPr>
              <w:t xml:space="preserve"> Центрального міжрегіонального управління ДМС у м. Києві та Київській області, жителів міста Києва про право на звільнення від сплати частини адміністративного збору (у розмірі </w:t>
            </w:r>
            <w:r w:rsidRPr="00E9217D">
              <w:rPr>
                <w:b/>
                <w:bCs/>
                <w:sz w:val="26"/>
                <w:szCs w:val="26"/>
                <w:lang w:val="uk-UA"/>
              </w:rPr>
              <w:t>50</w:t>
            </w:r>
            <w:r w:rsidRPr="00E9217D">
              <w:rPr>
                <w:sz w:val="26"/>
                <w:szCs w:val="26"/>
                <w:lang w:val="uk-UA"/>
              </w:rPr>
              <w:t xml:space="preserve"> відсотків вартості адміністративної послуги), передбачене цим рішенням.</w:t>
            </w:r>
          </w:p>
        </w:tc>
      </w:tr>
      <w:tr w:rsidR="00E9217D" w:rsidRPr="00E9217D" w14:paraId="0DBD66AD" w14:textId="77777777" w:rsidTr="003A3B62">
        <w:tc>
          <w:tcPr>
            <w:tcW w:w="709" w:type="dxa"/>
          </w:tcPr>
          <w:p w14:paraId="3F1914A8" w14:textId="74ABF127" w:rsidR="00E9217D" w:rsidRPr="00E9217D" w:rsidRDefault="00E9217D" w:rsidP="00EE1438">
            <w:pPr>
              <w:pStyle w:val="af"/>
              <w:jc w:val="both"/>
              <w:rPr>
                <w:sz w:val="26"/>
                <w:szCs w:val="26"/>
                <w:lang w:val="uk-UA"/>
              </w:rPr>
            </w:pPr>
            <w:r w:rsidRPr="00E9217D">
              <w:rPr>
                <w:sz w:val="26"/>
                <w:szCs w:val="26"/>
                <w:lang w:val="uk-UA"/>
              </w:rPr>
              <w:t>п. 4</w:t>
            </w:r>
          </w:p>
        </w:tc>
        <w:tc>
          <w:tcPr>
            <w:tcW w:w="7230" w:type="dxa"/>
          </w:tcPr>
          <w:p w14:paraId="403A3DD5" w14:textId="5C81ABBF" w:rsidR="00E9217D" w:rsidRPr="00E9217D" w:rsidRDefault="00E9217D" w:rsidP="00E9217D">
            <w:pPr>
              <w:pStyle w:val="af"/>
              <w:jc w:val="both"/>
              <w:rPr>
                <w:sz w:val="26"/>
                <w:szCs w:val="26"/>
              </w:rPr>
            </w:pPr>
            <w:r w:rsidRPr="00E9217D">
              <w:rPr>
                <w:sz w:val="26"/>
                <w:szCs w:val="26"/>
                <w:lang w:val="uk-UA"/>
              </w:rPr>
              <w:t>Направити звернення Київської міської ради до Кабінету Міністрів України щодо перегляду та внесення змін до правових актів у сфері міграції в частині врегулювання питання безкоштовної заміни документів, що посвідчують громадянство України, для осіб, житло яких знищено або пошкоджено внаслідок збройної агресії Російської Федерації, згідно з додатком до цього рішення.</w:t>
            </w:r>
          </w:p>
        </w:tc>
        <w:tc>
          <w:tcPr>
            <w:tcW w:w="709" w:type="dxa"/>
          </w:tcPr>
          <w:p w14:paraId="1562F530" w14:textId="62ACE746" w:rsidR="00E9217D" w:rsidRPr="00E9217D" w:rsidRDefault="00E9217D" w:rsidP="00E9217D">
            <w:pPr>
              <w:pStyle w:val="af"/>
              <w:jc w:val="both"/>
              <w:rPr>
                <w:sz w:val="26"/>
                <w:szCs w:val="26"/>
                <w:lang w:val="uk-UA"/>
              </w:rPr>
            </w:pPr>
            <w:r w:rsidRPr="00E9217D">
              <w:rPr>
                <w:sz w:val="26"/>
                <w:szCs w:val="26"/>
                <w:lang w:val="uk-UA"/>
              </w:rPr>
              <w:t>п. 4</w:t>
            </w:r>
          </w:p>
        </w:tc>
        <w:tc>
          <w:tcPr>
            <w:tcW w:w="7371" w:type="dxa"/>
          </w:tcPr>
          <w:p w14:paraId="1064FFFE" w14:textId="0E288045" w:rsidR="00E9217D" w:rsidRPr="00E9217D" w:rsidRDefault="00E9217D" w:rsidP="00E9217D">
            <w:pPr>
              <w:pStyle w:val="af"/>
              <w:jc w:val="both"/>
              <w:rPr>
                <w:b/>
                <w:bCs/>
                <w:strike/>
                <w:sz w:val="26"/>
                <w:szCs w:val="26"/>
              </w:rPr>
            </w:pPr>
            <w:r w:rsidRPr="00E9217D">
              <w:rPr>
                <w:b/>
                <w:bCs/>
                <w:strike/>
                <w:sz w:val="26"/>
                <w:szCs w:val="26"/>
                <w:lang w:val="uk-UA"/>
              </w:rPr>
              <w:t>Направити звернення Київської міської ради до Кабінету Міністрів України щодо перегляду та внесення змін до правових актів у сфері міграції в частині врегулювання питання безкоштовної заміни документів, що посвідчують громадянство України, для осіб, житло яких знищено або пошкоджено внаслідок збройної агресії Російської Федерації, згідно з додатком до цього рішення.</w:t>
            </w:r>
          </w:p>
        </w:tc>
      </w:tr>
    </w:tbl>
    <w:p w14:paraId="75B3EB7A" w14:textId="77777777" w:rsidR="00EE1438" w:rsidRPr="00E9217D" w:rsidRDefault="00EE1438" w:rsidP="00EE1438">
      <w:pPr>
        <w:rPr>
          <w:rFonts w:ascii="Times New Roman" w:hAnsi="Times New Roman" w:cs="Times New Roman"/>
          <w:sz w:val="28"/>
          <w:szCs w:val="28"/>
        </w:rPr>
      </w:pPr>
      <w:bookmarkStart w:id="0" w:name="5"/>
      <w:bookmarkStart w:id="1" w:name="15"/>
      <w:bookmarkEnd w:id="0"/>
      <w:bookmarkEnd w:id="1"/>
    </w:p>
    <w:p w14:paraId="2D3F222D" w14:textId="2633458D" w:rsidR="004D0F4E" w:rsidRPr="00E9217D" w:rsidRDefault="00E9217D">
      <w:pPr>
        <w:rPr>
          <w:rFonts w:ascii="Times New Roman" w:hAnsi="Times New Roman" w:cs="Times New Roman"/>
          <w:sz w:val="28"/>
          <w:szCs w:val="28"/>
        </w:rPr>
      </w:pPr>
      <w:r>
        <w:rPr>
          <w:rFonts w:ascii="Times New Roman" w:hAnsi="Times New Roman" w:cs="Times New Roman"/>
          <w:sz w:val="28"/>
          <w:szCs w:val="28"/>
        </w:rPr>
        <w:t>Депутати Київської міської ради</w:t>
      </w:r>
    </w:p>
    <w:sectPr w:rsidR="004D0F4E" w:rsidRPr="00E9217D" w:rsidSect="00EE1438">
      <w:footerReference w:type="default" r:id="rId6"/>
      <w:pgSz w:w="16838" w:h="11906" w:orient="landscape"/>
      <w:pgMar w:top="1417" w:right="850" w:bottom="850"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B80BD" w14:textId="77777777" w:rsidR="005A14F8" w:rsidRDefault="005A14F8" w:rsidP="00E9217D">
      <w:pPr>
        <w:spacing w:after="0" w:line="240" w:lineRule="auto"/>
      </w:pPr>
      <w:r>
        <w:separator/>
      </w:r>
    </w:p>
  </w:endnote>
  <w:endnote w:type="continuationSeparator" w:id="0">
    <w:p w14:paraId="2B705701" w14:textId="77777777" w:rsidR="005A14F8" w:rsidRDefault="005A14F8" w:rsidP="00E92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720454"/>
      <w:docPartObj>
        <w:docPartGallery w:val="Page Numbers (Bottom of Page)"/>
        <w:docPartUnique/>
      </w:docPartObj>
    </w:sdtPr>
    <w:sdtEndPr/>
    <w:sdtContent>
      <w:p w14:paraId="452355C3" w14:textId="002FFC2F" w:rsidR="00E9217D" w:rsidRDefault="00E9217D">
        <w:pPr>
          <w:pStyle w:val="af2"/>
          <w:jc w:val="center"/>
        </w:pPr>
        <w:r>
          <w:fldChar w:fldCharType="begin"/>
        </w:r>
        <w:r>
          <w:instrText>PAGE   \* MERGEFORMAT</w:instrText>
        </w:r>
        <w:r>
          <w:fldChar w:fldCharType="separate"/>
        </w:r>
        <w:r>
          <w:t>2</w:t>
        </w:r>
        <w:r>
          <w:fldChar w:fldCharType="end"/>
        </w:r>
      </w:p>
    </w:sdtContent>
  </w:sdt>
  <w:p w14:paraId="07070728" w14:textId="77777777" w:rsidR="00E9217D" w:rsidRDefault="00E9217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4E6C" w14:textId="77777777" w:rsidR="005A14F8" w:rsidRDefault="005A14F8" w:rsidP="00E9217D">
      <w:pPr>
        <w:spacing w:after="0" w:line="240" w:lineRule="auto"/>
      </w:pPr>
      <w:r>
        <w:separator/>
      </w:r>
    </w:p>
  </w:footnote>
  <w:footnote w:type="continuationSeparator" w:id="0">
    <w:p w14:paraId="3F90CB10" w14:textId="77777777" w:rsidR="005A14F8" w:rsidRDefault="005A14F8" w:rsidP="00E921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A89"/>
    <w:rsid w:val="00086874"/>
    <w:rsid w:val="000E5A89"/>
    <w:rsid w:val="00267F9E"/>
    <w:rsid w:val="00276937"/>
    <w:rsid w:val="003A3B62"/>
    <w:rsid w:val="004D0F4E"/>
    <w:rsid w:val="004D2A8C"/>
    <w:rsid w:val="00524A5B"/>
    <w:rsid w:val="005A14F8"/>
    <w:rsid w:val="00906BB4"/>
    <w:rsid w:val="00A17C15"/>
    <w:rsid w:val="00CA4E65"/>
    <w:rsid w:val="00D641A0"/>
    <w:rsid w:val="00E9217D"/>
    <w:rsid w:val="00EE1438"/>
    <w:rsid w:val="00F948C1"/>
    <w:rsid w:val="00FB1DA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98CEE"/>
  <w15:chartTrackingRefBased/>
  <w15:docId w15:val="{510AEF23-5944-4DD1-800A-7D4E9D5B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1438"/>
    <w:pPr>
      <w:spacing w:line="259" w:lineRule="auto"/>
    </w:pPr>
    <w:rPr>
      <w:rFonts w:eastAsiaTheme="minorHAnsi"/>
      <w:kern w:val="0"/>
      <w:sz w:val="22"/>
      <w:szCs w:val="22"/>
      <w:lang w:eastAsia="en-US"/>
      <w14:ligatures w14:val="none"/>
    </w:rPr>
  </w:style>
  <w:style w:type="paragraph" w:styleId="1">
    <w:name w:val="heading 1"/>
    <w:basedOn w:val="a"/>
    <w:next w:val="a"/>
    <w:link w:val="10"/>
    <w:uiPriority w:val="9"/>
    <w:qFormat/>
    <w:rsid w:val="000E5A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E5A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5A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5A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5A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5A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5A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5A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5A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5A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E5A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E5A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E5A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E5A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E5A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E5A89"/>
    <w:rPr>
      <w:rFonts w:eastAsiaTheme="majorEastAsia" w:cstheme="majorBidi"/>
      <w:color w:val="595959" w:themeColor="text1" w:themeTint="A6"/>
    </w:rPr>
  </w:style>
  <w:style w:type="character" w:customStyle="1" w:styleId="80">
    <w:name w:val="Заголовок 8 Знак"/>
    <w:basedOn w:val="a0"/>
    <w:link w:val="8"/>
    <w:uiPriority w:val="9"/>
    <w:semiHidden/>
    <w:rsid w:val="000E5A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E5A89"/>
    <w:rPr>
      <w:rFonts w:eastAsiaTheme="majorEastAsia" w:cstheme="majorBidi"/>
      <w:color w:val="272727" w:themeColor="text1" w:themeTint="D8"/>
    </w:rPr>
  </w:style>
  <w:style w:type="paragraph" w:styleId="a3">
    <w:name w:val="Title"/>
    <w:basedOn w:val="a"/>
    <w:next w:val="a"/>
    <w:link w:val="a4"/>
    <w:uiPriority w:val="10"/>
    <w:qFormat/>
    <w:rsid w:val="000E5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E5A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5A8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E5A8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E5A89"/>
    <w:pPr>
      <w:spacing w:before="160"/>
      <w:jc w:val="center"/>
    </w:pPr>
    <w:rPr>
      <w:i/>
      <w:iCs/>
      <w:color w:val="404040" w:themeColor="text1" w:themeTint="BF"/>
    </w:rPr>
  </w:style>
  <w:style w:type="character" w:customStyle="1" w:styleId="a8">
    <w:name w:val="Цитата Знак"/>
    <w:basedOn w:val="a0"/>
    <w:link w:val="a7"/>
    <w:uiPriority w:val="29"/>
    <w:rsid w:val="000E5A89"/>
    <w:rPr>
      <w:i/>
      <w:iCs/>
      <w:color w:val="404040" w:themeColor="text1" w:themeTint="BF"/>
    </w:rPr>
  </w:style>
  <w:style w:type="paragraph" w:styleId="a9">
    <w:name w:val="List Paragraph"/>
    <w:basedOn w:val="a"/>
    <w:uiPriority w:val="34"/>
    <w:qFormat/>
    <w:rsid w:val="000E5A89"/>
    <w:pPr>
      <w:ind w:left="720"/>
      <w:contextualSpacing/>
    </w:pPr>
  </w:style>
  <w:style w:type="character" w:styleId="aa">
    <w:name w:val="Intense Emphasis"/>
    <w:basedOn w:val="a0"/>
    <w:uiPriority w:val="21"/>
    <w:qFormat/>
    <w:rsid w:val="000E5A89"/>
    <w:rPr>
      <w:i/>
      <w:iCs/>
      <w:color w:val="2F5496" w:themeColor="accent1" w:themeShade="BF"/>
    </w:rPr>
  </w:style>
  <w:style w:type="paragraph" w:styleId="ab">
    <w:name w:val="Intense Quote"/>
    <w:basedOn w:val="a"/>
    <w:next w:val="a"/>
    <w:link w:val="ac"/>
    <w:uiPriority w:val="30"/>
    <w:qFormat/>
    <w:rsid w:val="000E5A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E5A89"/>
    <w:rPr>
      <w:i/>
      <w:iCs/>
      <w:color w:val="2F5496" w:themeColor="accent1" w:themeShade="BF"/>
    </w:rPr>
  </w:style>
  <w:style w:type="character" w:styleId="ad">
    <w:name w:val="Intense Reference"/>
    <w:basedOn w:val="a0"/>
    <w:uiPriority w:val="32"/>
    <w:qFormat/>
    <w:rsid w:val="000E5A89"/>
    <w:rPr>
      <w:b/>
      <w:bCs/>
      <w:smallCaps/>
      <w:color w:val="2F5496" w:themeColor="accent1" w:themeShade="BF"/>
      <w:spacing w:val="5"/>
    </w:rPr>
  </w:style>
  <w:style w:type="table" w:styleId="ae">
    <w:name w:val="Table Grid"/>
    <w:basedOn w:val="a1"/>
    <w:uiPriority w:val="39"/>
    <w:rsid w:val="00EE1438"/>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EE1438"/>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header"/>
    <w:basedOn w:val="a"/>
    <w:link w:val="af1"/>
    <w:uiPriority w:val="99"/>
    <w:unhideWhenUsed/>
    <w:rsid w:val="00E9217D"/>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E9217D"/>
    <w:rPr>
      <w:rFonts w:eastAsiaTheme="minorHAnsi"/>
      <w:kern w:val="0"/>
      <w:sz w:val="22"/>
      <w:szCs w:val="22"/>
      <w:lang w:eastAsia="en-US"/>
      <w14:ligatures w14:val="none"/>
    </w:rPr>
  </w:style>
  <w:style w:type="paragraph" w:styleId="af2">
    <w:name w:val="footer"/>
    <w:basedOn w:val="a"/>
    <w:link w:val="af3"/>
    <w:uiPriority w:val="99"/>
    <w:unhideWhenUsed/>
    <w:rsid w:val="00E9217D"/>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E9217D"/>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3110</Words>
  <Characters>1774</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Безус Лана Павлівна</dc:creator>
  <cp:keywords/>
  <dc:description/>
  <cp:lastModifiedBy>Безус Лана Павлівна</cp:lastModifiedBy>
  <cp:revision>7</cp:revision>
  <cp:lastPrinted>2026-10-09T06:54:00Z</cp:lastPrinted>
  <dcterms:created xsi:type="dcterms:W3CDTF">2026-10-08T09:27:00Z</dcterms:created>
  <dcterms:modified xsi:type="dcterms:W3CDTF">2026-10-09T06:55:00Z</dcterms:modified>
</cp:coreProperties>
</file>