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35" w:type="dxa"/>
        <w:tblLook w:val="04A0" w:firstRow="1" w:lastRow="0" w:firstColumn="1" w:lastColumn="0" w:noHBand="0" w:noVBand="1"/>
      </w:tblPr>
      <w:tblGrid>
        <w:gridCol w:w="7938"/>
        <w:gridCol w:w="7797"/>
      </w:tblGrid>
      <w:tr w:rsidR="008D2907" w:rsidRPr="008D2907" w14:paraId="1ACBD3DB" w14:textId="77777777" w:rsidTr="008D2907">
        <w:trPr>
          <w:trHeight w:val="1002"/>
        </w:trPr>
        <w:tc>
          <w:tcPr>
            <w:tcW w:w="157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201D1E" w14:textId="77777777" w:rsid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Порівняльна таблиця </w:t>
            </w:r>
          </w:p>
          <w:p w14:paraId="20AC4D5E" w14:textId="77777777" w:rsid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до проєкту рішення Київської міської ради «Про внесення змін до рішення Київської міської ради </w:t>
            </w:r>
          </w:p>
          <w:p w14:paraId="45B062D1" w14:textId="5412FB59" w:rsidR="008D2907" w:rsidRP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від 23 червня 2011 року №</w:t>
            </w:r>
            <w:r w:rsidR="00371D2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 </w:t>
            </w: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242/5629 «Про встановлення місцевих податків і зборів у м.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Києві»</w:t>
            </w:r>
          </w:p>
        </w:tc>
      </w:tr>
      <w:tr w:rsidR="008D2907" w:rsidRPr="008D2907" w14:paraId="2B401E8D" w14:textId="77777777" w:rsidTr="008D2907">
        <w:trPr>
          <w:trHeight w:val="553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B2990" w14:textId="77777777" w:rsidR="008D2907" w:rsidRP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64B36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8D2907" w:rsidRPr="008D2907" w14:paraId="2C79B56D" w14:textId="77777777" w:rsidTr="008D2907">
        <w:trPr>
          <w:trHeight w:val="348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0C915" w14:textId="77777777" w:rsidR="008D2907" w:rsidRP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Діюча редакція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F1DDF" w14:textId="77777777" w:rsidR="008D2907" w:rsidRP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Нова редакція</w:t>
            </w:r>
          </w:p>
        </w:tc>
      </w:tr>
      <w:tr w:rsidR="008D2907" w:rsidRPr="008D2907" w14:paraId="0CE06EC2" w14:textId="77777777" w:rsidTr="008D2907">
        <w:trPr>
          <w:trHeight w:val="348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1E007" w14:textId="77777777" w:rsidR="008D2907" w:rsidRP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5. Ставка податку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C46AF" w14:textId="77777777" w:rsidR="008D2907" w:rsidRPr="008D2907" w:rsidRDefault="008D2907" w:rsidP="008D2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8"/>
                <w:szCs w:val="28"/>
                <w:lang w:eastAsia="uk-UA"/>
                <w14:ligatures w14:val="none"/>
              </w:rPr>
              <w:t>5</w:t>
            </w:r>
            <w:r w:rsidRPr="008D29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 Ставка податку</w:t>
            </w:r>
          </w:p>
        </w:tc>
      </w:tr>
      <w:tr w:rsidR="008D2907" w:rsidRPr="008D2907" w14:paraId="68CE902E" w14:textId="77777777" w:rsidTr="008D2907">
        <w:trPr>
          <w:trHeight w:val="1829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5D162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5.1. Ставки податку для об’єктів житлової та/або нежитлової нерухомості, що перебувають у власності фізичних та юридичних осіб, встановлюються у відсотках до розміру мінімальної заробітної плати, встановленої законом на 1 січня звітного (податкового) року, за 1 </w:t>
            </w:r>
            <w:proofErr w:type="spellStart"/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кв</w:t>
            </w:r>
            <w:proofErr w:type="spellEnd"/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 метр бази оподаткування.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E6C54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5.1. Ставки податку для об’єктів житлової та/або нежитлової нерухомості, що перебувають у власності фізичних та юридичних осіб, встановлюються у відсотках до розміру мінімальної заробітної плати, встановленої законом на 1 січня звітного (податкового) року, за 1 </w:t>
            </w:r>
            <w:proofErr w:type="spellStart"/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кв</w:t>
            </w:r>
            <w:proofErr w:type="spellEnd"/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. метр бази оподаткування.</w:t>
            </w:r>
          </w:p>
        </w:tc>
      </w:tr>
      <w:tr w:rsidR="008D2907" w:rsidRPr="008D2907" w14:paraId="53C8E523" w14:textId="77777777" w:rsidTr="008D2907">
        <w:trPr>
          <w:trHeight w:val="897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E215B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5.2. Ставки податку для об’єктів житлової та /або нежитлової нерухомості </w:t>
            </w:r>
            <w:r w:rsidRPr="004156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встановлюються</w:t>
            </w: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: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28870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5.2. Ставки податку для об’єктів житлової та /або нежитлової нерухомості </w:t>
            </w:r>
            <w:r w:rsidRPr="0041569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встановлюються</w:t>
            </w: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:</w:t>
            </w:r>
          </w:p>
        </w:tc>
      </w:tr>
      <w:tr w:rsidR="008D2907" w:rsidRPr="008D2907" w14:paraId="1CD8930F" w14:textId="77777777" w:rsidTr="00415695">
        <w:trPr>
          <w:trHeight w:val="493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4F3F" w14:textId="2429FA05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5.2.1. Відповідно до таблиці </w:t>
            </w:r>
            <w:r w:rsidR="004156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№</w:t>
            </w: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1 до цього Положення.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C146F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5.2.1. Відповідно до таблиці № 1 до цього Положення.</w:t>
            </w:r>
          </w:p>
        </w:tc>
      </w:tr>
      <w:tr w:rsidR="008D2907" w:rsidRPr="008D2907" w14:paraId="55B3325B" w14:textId="77777777" w:rsidTr="00415695">
        <w:trPr>
          <w:trHeight w:val="2527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6AC9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5.2.2. До 31 грудня 2033 року для усіх місць розташування (зональності) технологічних парків, утворених з урахуванням вимог Закону України "Про спеціальний режим інноваційної діяльності технологічних парків", та кодів Класифікатора будівель і споруд у розмірі 0 відсотків розміру мінімальної заробітної плати.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36DAB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5.2.2. До 31 грудня 2033 року для усіх місць розташування (зональності) технологічних парків, утворених з урахуванням вимог Закону України "Про спеціальний режим інноваційної діяльності технологічних парків", та кодів Класифікатора будівель і споруд у розмірі 0 відсотків розміру мінімальної заробітної плати.</w:t>
            </w:r>
          </w:p>
        </w:tc>
      </w:tr>
      <w:tr w:rsidR="008D2907" w:rsidRPr="008D2907" w14:paraId="78260F5C" w14:textId="77777777" w:rsidTr="00415695">
        <w:trPr>
          <w:trHeight w:val="4696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A2DA" w14:textId="77777777" w:rsidR="008D2907" w:rsidRPr="008D2907" w:rsidRDefault="008D2907" w:rsidP="008D2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D290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lastRenderedPageBreak/>
              <w:t>відсутній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5E36" w14:textId="410B1A70" w:rsidR="008D2907" w:rsidRPr="00415695" w:rsidRDefault="008D2907" w:rsidP="00415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4156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5.2.3. Протягом шести місяців починаючи з місяця, наступного за місяцем, в якому було зафіксовано факт пошкодження за даними Реєстру пошкодженого та знищеного майна для об’єктів житлової та/або нежитлової нерухомості, у тому числі їх частки, які перебувають у власності фізичних та/або юридичних осіб</w:t>
            </w:r>
            <w:r w:rsidR="004156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,</w:t>
            </w:r>
            <w:r w:rsidRPr="0041569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віднесених до І категорії пошкоджень відповідно до додатку 3 Методики проведення обстеження та оформлення його результатів, затвердженої наказом Міністерства розвитку громад та територій України від 06 серпня 2022 року № 144, зареєстрованим в Міністерстві юстиції України 09 серпня 2022 року за № 898/38234, для усіх місць розташування (зональності) та кодів Класифікатора будівель і споруд у розмірі 0 відсотків розміру мінімальної заробітної плати.</w:t>
            </w:r>
          </w:p>
        </w:tc>
      </w:tr>
    </w:tbl>
    <w:p w14:paraId="2B98C7B6" w14:textId="77777777" w:rsidR="008844C4" w:rsidRDefault="008844C4"/>
    <w:p w14:paraId="212C85DC" w14:textId="77777777" w:rsidR="002405A1" w:rsidRDefault="002405A1"/>
    <w:p w14:paraId="6BBB52DD" w14:textId="77777777" w:rsidR="002405A1" w:rsidRDefault="002405A1"/>
    <w:p w14:paraId="62707B0D" w14:textId="77777777" w:rsidR="002405A1" w:rsidRDefault="002405A1"/>
    <w:p w14:paraId="282E29DF" w14:textId="108DA769" w:rsidR="002405A1" w:rsidRPr="002405A1" w:rsidRDefault="002405A1" w:rsidP="002405A1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405A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Голова комісії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</w:t>
      </w:r>
      <w:r w:rsidRPr="002405A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Андрій ВІТРЕНКО </w:t>
      </w:r>
    </w:p>
    <w:p w14:paraId="0E091C38" w14:textId="77777777" w:rsidR="002405A1" w:rsidRPr="002405A1" w:rsidRDefault="002405A1" w:rsidP="002405A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E8C3968" w14:textId="77777777" w:rsidR="002405A1" w:rsidRPr="002405A1" w:rsidRDefault="002405A1" w:rsidP="002405A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48312F0" w14:textId="61BC5174" w:rsidR="002405A1" w:rsidRPr="002405A1" w:rsidRDefault="002405A1" w:rsidP="002405A1">
      <w:pPr>
        <w:spacing w:after="0" w:line="240" w:lineRule="auto"/>
        <w:ind w:firstLine="851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2405A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>Секретар комісії</w:t>
      </w:r>
      <w:r w:rsidRPr="002405A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ab/>
      </w:r>
      <w:r w:rsidRPr="002405A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ab/>
      </w:r>
      <w:r w:rsidRPr="002405A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ab/>
      </w:r>
      <w:r w:rsidRPr="002405A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 xml:space="preserve">                                                                            </w:t>
      </w:r>
      <w:r w:rsidRPr="002405A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 xml:space="preserve"> </w:t>
      </w:r>
      <w:r w:rsidRPr="002405A1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ru-RU"/>
          <w14:ligatures w14:val="none"/>
        </w:rPr>
        <w:t xml:space="preserve">        Владислав </w:t>
      </w:r>
      <w:r w:rsidRPr="002405A1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АНДРОНОВ</w:t>
      </w:r>
    </w:p>
    <w:p w14:paraId="3CFB28B3" w14:textId="77777777" w:rsidR="002405A1" w:rsidRDefault="002405A1"/>
    <w:sectPr w:rsidR="002405A1" w:rsidSect="00415695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07"/>
    <w:rsid w:val="002405A1"/>
    <w:rsid w:val="00371D20"/>
    <w:rsid w:val="00415695"/>
    <w:rsid w:val="00805606"/>
    <w:rsid w:val="008844C4"/>
    <w:rsid w:val="008D2907"/>
    <w:rsid w:val="00AD3145"/>
    <w:rsid w:val="00D74DDB"/>
    <w:rsid w:val="00F36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6D5C2"/>
  <w15:chartTrackingRefBased/>
  <w15:docId w15:val="{9C221A6C-AA0F-40C3-9E9D-8FDEB39A2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2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2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2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2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2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29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29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29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29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2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2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2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29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29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29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29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29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29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2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D2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2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D2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2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D29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29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29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2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D29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29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1830</Words>
  <Characters>1044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Безус Лана Павлівна</cp:lastModifiedBy>
  <cp:revision>3</cp:revision>
  <cp:lastPrinted>2026-11-03T11:06:00Z</cp:lastPrinted>
  <dcterms:created xsi:type="dcterms:W3CDTF">2026-11-03T06:37:00Z</dcterms:created>
  <dcterms:modified xsi:type="dcterms:W3CDTF">2026-11-03T11:06:00Z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2026-11-03T11:00:46Z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57450735-d7b8-43e4-ba29-d076d019dd05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