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8E789" w14:textId="66A34DD8" w:rsidR="00B47A8F" w:rsidRDefault="00B47A8F" w:rsidP="006B0F6D">
      <w:pPr>
        <w:jc w:val="center"/>
        <w:rPr>
          <w:rFonts w:ascii="Times New Roman" w:hAnsi="Times New Roman"/>
          <w:b/>
          <w:bCs/>
          <w:color w:val="000000"/>
        </w:rPr>
      </w:pPr>
      <w:r w:rsidRPr="00B47A8F">
        <w:rPr>
          <w:rFonts w:ascii="Times New Roman" w:hAnsi="Times New Roman" w:cs="Times New Roman"/>
          <w:b/>
          <w:bCs/>
        </w:rPr>
        <w:t>Порівняльна таблиця</w:t>
      </w:r>
      <w:r>
        <w:rPr>
          <w:rFonts w:ascii="Times New Roman" w:hAnsi="Times New Roman" w:cs="Times New Roman"/>
        </w:rPr>
        <w:t xml:space="preserve"> </w:t>
      </w:r>
      <w:r w:rsidRPr="0052273A">
        <w:rPr>
          <w:rFonts w:ascii="Times New Roman" w:hAnsi="Times New Roman"/>
          <w:b/>
          <w:bCs/>
          <w:color w:val="000000"/>
        </w:rPr>
        <w:t xml:space="preserve">до </w:t>
      </w:r>
      <w:proofErr w:type="spellStart"/>
      <w:r w:rsidRPr="0052273A">
        <w:rPr>
          <w:rFonts w:ascii="Times New Roman" w:hAnsi="Times New Roman"/>
          <w:b/>
          <w:bCs/>
          <w:color w:val="000000"/>
        </w:rPr>
        <w:t>проєкту</w:t>
      </w:r>
      <w:proofErr w:type="spellEnd"/>
      <w:r w:rsidRPr="0052273A">
        <w:rPr>
          <w:rFonts w:ascii="Times New Roman" w:hAnsi="Times New Roman"/>
          <w:b/>
          <w:bCs/>
          <w:color w:val="000000"/>
        </w:rPr>
        <w:t xml:space="preserve"> рішення Київської міської ради</w:t>
      </w:r>
      <w:r>
        <w:rPr>
          <w:rFonts w:ascii="Times New Roman" w:hAnsi="Times New Roman"/>
          <w:b/>
          <w:bCs/>
          <w:color w:val="000000"/>
        </w:rPr>
        <w:t xml:space="preserve"> «</w:t>
      </w:r>
      <w:r w:rsidRPr="00B47A8F">
        <w:rPr>
          <w:rFonts w:ascii="Times New Roman" w:hAnsi="Times New Roman"/>
          <w:b/>
          <w:bCs/>
          <w:color w:val="000000"/>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2024 - 2025 роки, затвердженої рішенням Київської міської ради   від  7  грудня   2023 року  № 7513/7554</w:t>
      </w:r>
      <w:r>
        <w:rPr>
          <w:rFonts w:ascii="Times New Roman" w:hAnsi="Times New Roman"/>
          <w:b/>
          <w:bCs/>
          <w:color w:val="000000"/>
        </w:rPr>
        <w:t>»</w:t>
      </w:r>
    </w:p>
    <w:tbl>
      <w:tblPr>
        <w:tblStyle w:val="ae"/>
        <w:tblW w:w="15729" w:type="dxa"/>
        <w:tblLook w:val="04A0" w:firstRow="1" w:lastRow="0" w:firstColumn="1" w:lastColumn="0" w:noHBand="0" w:noVBand="1"/>
      </w:tblPr>
      <w:tblGrid>
        <w:gridCol w:w="704"/>
        <w:gridCol w:w="7513"/>
        <w:gridCol w:w="7512"/>
      </w:tblGrid>
      <w:tr w:rsidR="00B47A8F" w14:paraId="3530E6F4" w14:textId="77777777" w:rsidTr="006B0F6D">
        <w:tc>
          <w:tcPr>
            <w:tcW w:w="704" w:type="dxa"/>
          </w:tcPr>
          <w:p w14:paraId="65905046" w14:textId="6D88C273" w:rsidR="00B47A8F" w:rsidRDefault="00B47A8F" w:rsidP="00B47A8F">
            <w:pPr>
              <w:jc w:val="center"/>
              <w:rPr>
                <w:rFonts w:ascii="Times New Roman" w:hAnsi="Times New Roman" w:cs="Times New Roman"/>
              </w:rPr>
            </w:pPr>
            <w:r>
              <w:rPr>
                <w:rFonts w:ascii="Times New Roman" w:hAnsi="Times New Roman" w:cs="Times New Roman"/>
              </w:rPr>
              <w:t>№</w:t>
            </w:r>
          </w:p>
        </w:tc>
        <w:tc>
          <w:tcPr>
            <w:tcW w:w="7513" w:type="dxa"/>
          </w:tcPr>
          <w:p w14:paraId="6C646FA9" w14:textId="65DF09DC" w:rsidR="00B47A8F" w:rsidRDefault="00B47A8F" w:rsidP="00B47A8F">
            <w:pPr>
              <w:jc w:val="center"/>
              <w:rPr>
                <w:rFonts w:ascii="Times New Roman" w:hAnsi="Times New Roman" w:cs="Times New Roman"/>
              </w:rPr>
            </w:pPr>
            <w:r>
              <w:rPr>
                <w:rFonts w:ascii="Times New Roman" w:hAnsi="Times New Roman" w:cs="Times New Roman"/>
              </w:rPr>
              <w:t>Чинна редакція</w:t>
            </w:r>
          </w:p>
        </w:tc>
        <w:tc>
          <w:tcPr>
            <w:tcW w:w="7512" w:type="dxa"/>
          </w:tcPr>
          <w:p w14:paraId="641C8540" w14:textId="1850790F" w:rsidR="00B47A8F" w:rsidRDefault="00B47A8F" w:rsidP="00B47A8F">
            <w:pPr>
              <w:jc w:val="center"/>
              <w:rPr>
                <w:rFonts w:ascii="Times New Roman" w:hAnsi="Times New Roman" w:cs="Times New Roman"/>
              </w:rPr>
            </w:pPr>
            <w:r>
              <w:rPr>
                <w:rFonts w:ascii="Times New Roman" w:hAnsi="Times New Roman" w:cs="Times New Roman"/>
              </w:rPr>
              <w:t>Запропоновані зміни</w:t>
            </w:r>
          </w:p>
        </w:tc>
      </w:tr>
      <w:tr w:rsidR="00B47A8F" w14:paraId="5EB7EE05" w14:textId="77777777" w:rsidTr="006B0F6D">
        <w:tc>
          <w:tcPr>
            <w:tcW w:w="704" w:type="dxa"/>
          </w:tcPr>
          <w:p w14:paraId="3018FE66" w14:textId="77777777" w:rsidR="00B47A8F" w:rsidRDefault="00B47A8F" w:rsidP="00B47A8F">
            <w:pPr>
              <w:jc w:val="center"/>
              <w:rPr>
                <w:rFonts w:ascii="Times New Roman" w:hAnsi="Times New Roman" w:cs="Times New Roman"/>
              </w:rPr>
            </w:pPr>
          </w:p>
        </w:tc>
        <w:tc>
          <w:tcPr>
            <w:tcW w:w="15025" w:type="dxa"/>
            <w:gridSpan w:val="2"/>
          </w:tcPr>
          <w:p w14:paraId="5B6221CF" w14:textId="2ACBE86E" w:rsidR="00B47A8F" w:rsidRPr="00B47A8F" w:rsidRDefault="00B47A8F" w:rsidP="00B47A8F">
            <w:pPr>
              <w:jc w:val="center"/>
              <w:rPr>
                <w:rFonts w:ascii="Times New Roman" w:hAnsi="Times New Roman" w:cs="Times New Roman"/>
                <w:b/>
                <w:bCs/>
              </w:rPr>
            </w:pPr>
            <w:r w:rsidRPr="00B47A8F">
              <w:rPr>
                <w:rFonts w:ascii="Times New Roman" w:hAnsi="Times New Roman" w:cs="Times New Roman"/>
                <w:b/>
                <w:bCs/>
              </w:rPr>
              <w:t>Розділ ІІ «Визначення проблем, на розв’язання яких спрямована Програма» позиція «До розділу 3 «Технічне переоснащення, перспективний та соціальний розвиток Комунальної аварійно-рятувальної служби «Київська служба порятунку»</w:t>
            </w:r>
          </w:p>
        </w:tc>
      </w:tr>
      <w:tr w:rsidR="00B47A8F" w14:paraId="1B00E16C" w14:textId="77777777" w:rsidTr="006B0F6D">
        <w:tc>
          <w:tcPr>
            <w:tcW w:w="704" w:type="dxa"/>
          </w:tcPr>
          <w:p w14:paraId="51331E44" w14:textId="5586E016" w:rsidR="00B47A8F" w:rsidRDefault="00B47A8F" w:rsidP="00B47A8F">
            <w:pPr>
              <w:jc w:val="center"/>
              <w:rPr>
                <w:rFonts w:ascii="Times New Roman" w:hAnsi="Times New Roman" w:cs="Times New Roman"/>
              </w:rPr>
            </w:pPr>
            <w:r>
              <w:rPr>
                <w:rFonts w:ascii="Times New Roman" w:hAnsi="Times New Roman" w:cs="Times New Roman"/>
              </w:rPr>
              <w:t>1.</w:t>
            </w:r>
          </w:p>
        </w:tc>
        <w:tc>
          <w:tcPr>
            <w:tcW w:w="7513" w:type="dxa"/>
          </w:tcPr>
          <w:p w14:paraId="3A2965A4" w14:textId="778742BB" w:rsidR="00533679" w:rsidRDefault="00533679" w:rsidP="00533679">
            <w:pPr>
              <w:jc w:val="both"/>
              <w:rPr>
                <w:rFonts w:ascii="Times New Roman" w:hAnsi="Times New Roman" w:cs="Times New Roman"/>
              </w:rPr>
            </w:pPr>
            <w:r w:rsidRPr="00533679">
              <w:rPr>
                <w:rFonts w:ascii="Times New Roman" w:hAnsi="Times New Roman" w:cs="Times New Roman"/>
              </w:rPr>
              <w:t>До розділу 3 "Технічне переоснащення, перспективний та соціальний розвиток Комунальної аварійно-рятувальної служби "Київська служба порятунку"</w:t>
            </w:r>
          </w:p>
          <w:p w14:paraId="07400BD6" w14:textId="47F5C23C"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статті 19 Кодексу цивільного захисту України виконавчим органом Київської міської ради (Київською міською державною адміністрацією) створюються аварійно-рятувальні служби, формування та спеціалізовані служби цивільного захисту.</w:t>
            </w:r>
          </w:p>
          <w:p w14:paraId="3F12BD2D"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До сил цивільного захисту територіальної підсистеми міста Києва Єдиної державної системи цивільного захисту відповідно до розпорядження N 988 належить Комунальна аварійно-рятувальна служба "Київська служба порятунку" (далі - КАРС), що підпорядковується Департаменту муніципальної безпеки виконавчого органу Київської міської ради (Київської міської державної адміністрації).</w:t>
            </w:r>
          </w:p>
          <w:p w14:paraId="4CF0362C"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статті 23 Кодексу цивільного захисту України матеріально-технічне та фінансове забезпечення діяльності аварійно-рятувальних служб здійснюється за рахунок коштів державного та місцевого бюджетів, підприємств, установ, організацій, що створюють аварійно-рятувальні служби, коштів від надання додаткових платних послуг, а також добровільних пожертвувань юридичних і фізичних осіб, інших не заборонених законодавством джерел. Отже, існує потреба фінансування матеріально-технічного та фінансового утримання існуючого правобережного (базового) підрозділу КАРС.</w:t>
            </w:r>
          </w:p>
          <w:p w14:paraId="365B131F"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Для матеріально-технічного та фінансового утримання існуючого правобережного (базового) підрозділу КАРС у постійній готовності до дій за призначенням, зміцнення та розвитку матеріально-технічної бази </w:t>
            </w:r>
            <w:r w:rsidRPr="00533679">
              <w:rPr>
                <w:rFonts w:ascii="Times New Roman" w:hAnsi="Times New Roman" w:cs="Times New Roman"/>
              </w:rPr>
              <w:lastRenderedPageBreak/>
              <w:t>служби необхідно передбачити видатки на фонд заробітної плати, який враховує планові зміни мінімального прожиткового мінімуму, системних посадових окладів, доплат, надбавок, матеріальної допомоги на оздоровлення та премій, визначених Кодексом законів про працю, Законом України "Про оплату праці", постановою Кабінету Міністрів України від 30 серпня 2002 року N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Галузевою угодою між Державною службою України з надзвичайних ситуацій та профспілками працівників державних установ України та трудящих металургійної і гірничодобувної промисловості України, Колективним договором між адміністрацією та трудовим колективом Комунальної аварійно-рятувальної служби "Київська служба порятунку", Положенням про матеріальне стимулювання та преміювання особового складу працівників комунальної аварійно-рятувальної служби "Київська служба порятунку", затвердженим наказом Комунальної аварійно-рятувальної служби "Київська служба порятунку" від 22 квітня 2019 року N 32/1. Також необхідні видатки на:</w:t>
            </w:r>
          </w:p>
          <w:p w14:paraId="5EF95DA2"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медикаменти та перев'язувальні матеріали;</w:t>
            </w:r>
          </w:p>
          <w:p w14:paraId="1F89F3BC"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харчування оперативного складу;</w:t>
            </w:r>
          </w:p>
          <w:p w14:paraId="0A582BA6"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оплату комунальних послуг та енергоносіїв;</w:t>
            </w:r>
          </w:p>
          <w:p w14:paraId="738F233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послуги зв'язку;</w:t>
            </w:r>
          </w:p>
          <w:p w14:paraId="55460F3A"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паливо-мастильні матеріали;</w:t>
            </w:r>
          </w:p>
          <w:p w14:paraId="7BC30ACB"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послуги з ремонту транспортних засобів та поточний ремонт, калібрування обладнання;</w:t>
            </w:r>
          </w:p>
          <w:p w14:paraId="04820F14"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придбання спецодягу;</w:t>
            </w:r>
          </w:p>
          <w:p w14:paraId="0C89132A"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розхідні матеріали для </w:t>
            </w:r>
            <w:proofErr w:type="spellStart"/>
            <w:r w:rsidRPr="00533679">
              <w:rPr>
                <w:rFonts w:ascii="Times New Roman" w:hAnsi="Times New Roman" w:cs="Times New Roman"/>
              </w:rPr>
              <w:t>мототранспортних</w:t>
            </w:r>
            <w:proofErr w:type="spellEnd"/>
            <w:r w:rsidRPr="00533679">
              <w:rPr>
                <w:rFonts w:ascii="Times New Roman" w:hAnsi="Times New Roman" w:cs="Times New Roman"/>
              </w:rPr>
              <w:t xml:space="preserve"> засобів та оновлення рятувального спорядження;</w:t>
            </w:r>
          </w:p>
          <w:p w14:paraId="01B0DBC6"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виплати пенсій і допомоги.</w:t>
            </w:r>
          </w:p>
          <w:p w14:paraId="78EBE02A"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Для виконання завдань, що постають перед КАРС, необхідні капітальні видатки, які передбачають придбання нової автомобільної техніки та спорядження, адже наявні техніка та спорядження під час експлуатації </w:t>
            </w:r>
            <w:r w:rsidRPr="00533679">
              <w:rPr>
                <w:rFonts w:ascii="Times New Roman" w:hAnsi="Times New Roman" w:cs="Times New Roman"/>
              </w:rPr>
              <w:lastRenderedPageBreak/>
              <w:t>вичерпують свій ресурс і потребують заміни. Це дозволить розширити можливості КАРС при реагуванні на надзвичайні події та ситуації. Отже, існує потреба забезпечення оперативних підрозділів існуючого правобережного (базового) підрозділу спеціальним аварійно-рятувальним транспортом, оснащенням та спорядженням.</w:t>
            </w:r>
          </w:p>
          <w:p w14:paraId="0C03B608"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Велика територія міста Києва, значне навантаження на транспортну інфраструктуру не дає можливості швидкого реагування на надзвичайні ситуації силами одного правобережного підрозділу служби. Тому вкрай необхідне створення лівобережного підрозділу, який забезпечить швидке, відповідно до встановлених норм, реагування на надзвичайні ситуації у Деснянському, Дніпровському та Дарницькому районах.</w:t>
            </w:r>
          </w:p>
          <w:p w14:paraId="056B0463"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Створення базового лівобережного загону має на меті зниження часу реагування на надзвичайні ситуації до 10 - 15 хвилин. Тобто відповідно до світової практики "золотої години" (перша година після виникнення надзвичайних ситуацій, протягом якої найбільш вірогідне знаходження та рятування життя людини, яка потрапила в ситуацію, що загрожує її життю та здоров'ю) на першочергові аварійно-рятувальні роботи з пошуку та вилучення постраждалих залишиться 45 - 50 хвилин.</w:t>
            </w:r>
          </w:p>
          <w:p w14:paraId="7593F545"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Для створення, фінансового та матеріально-технічного утримання лівобережного підрозділу КАРС "Київська служба порятунку" у постійній готовності до дій за призначенням, зміцнення та розвитку матеріально-технічної бази служби необхідно передбачити відповідні коши, які забезпечать фінансування заробітної плати та поточних видатків.</w:t>
            </w:r>
          </w:p>
          <w:p w14:paraId="483557D2"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Для виконання завдань, що вирішуватиме створюваний лівобережний підрозділ КАРС, потрібне його забезпечення спеціальним аварійно-рятувальним транспортом, інструментом, засобами індивідуального захисту, оснащенням та спорядженням аварійно-рятувального призначення, без якого досягнення оперативної готовності до реагування на надзвичайні ситуації та події неможливе.</w:t>
            </w:r>
          </w:p>
          <w:p w14:paraId="4176E197"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За результатами проведеного Національною поліцією України моніторингу та аналізу кримінальних проваджень протягом 2019 - 2022 </w:t>
            </w:r>
            <w:r w:rsidRPr="00533679">
              <w:rPr>
                <w:rFonts w:ascii="Times New Roman" w:hAnsi="Times New Roman" w:cs="Times New Roman"/>
              </w:rPr>
              <w:lastRenderedPageBreak/>
              <w:t>років було розпочато 68 кримінальних проваджень, пов'язаних із випадками загибелі людей на водних об'єктах Києва.</w:t>
            </w:r>
          </w:p>
          <w:p w14:paraId="08B93094"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За результатами дослідження, виконаного КП "Плесо" на підставі аналізу офіційних, задокументованих даних щодо місць загибелі та порятунку людей на водних об'єктах міста Києва протягом 2019 - 2022 років у Києві було врятовано 276 людей та </w:t>
            </w:r>
            <w:proofErr w:type="spellStart"/>
            <w:r w:rsidRPr="00533679">
              <w:rPr>
                <w:rFonts w:ascii="Times New Roman" w:hAnsi="Times New Roman" w:cs="Times New Roman"/>
              </w:rPr>
              <w:t>піднято</w:t>
            </w:r>
            <w:proofErr w:type="spellEnd"/>
            <w:r w:rsidRPr="00533679">
              <w:rPr>
                <w:rFonts w:ascii="Times New Roman" w:hAnsi="Times New Roman" w:cs="Times New Roman"/>
              </w:rPr>
              <w:t xml:space="preserve"> 154 загиблих на водних об'єктах столиці (92 % - чоловіки, 8 % - жінки).</w:t>
            </w:r>
          </w:p>
          <w:p w14:paraId="4389659F"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Статуту комунальної аварійно-рятувальної служби "Київська служба порятунку", затвердженого розпорядженням Київської міської державної адміністрації від 18 серпня 2004 року N 1529 (у редакції розпорядження виконавчого органу Київської міської ради (Київської міської державної адміністрації) від 29 жовтня 2018 року N 1945), до її завдань належать, зокрема, проведення аварійно-рятувальних водолазних робіт; аварійно-рятувальне (профілактичне) обслуговування водних об'єктів і територій, які підлягають постійному обов'язковому обслуговуванню.</w:t>
            </w:r>
          </w:p>
          <w:p w14:paraId="090C6606"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Сьогодні безпека на водних об'єктах забезпечується лише на офіційних муніципальних пляжах, де розташовані сезонні рятувальні пости КП "Плесо". Купання допускається лише у світлий час доби. Щоденна робота рятувальних постів триває з 10:00 до 19:00. Водночас у літній період, коли світловий день триває з 04:00 до 22:00, понад 5 годин стан безпеки на водних об'єктах не контролюється.</w:t>
            </w:r>
          </w:p>
          <w:p w14:paraId="3BB29ED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Неодноразово виникали надзвичайні ситуації, коли випадки утоплення громадян або падіння у водойми автомобілів ставались у нічний час (після 22:00). У зимовий період надзвичайні події виникали в темний період доби під час виходу дітей та дорослих громадян на водойми із тонким льодом (Русанівський канал, Оболонські затоки, струмки, стави та озера в приватному секторі Дарницького, Солом'янського районів тощо). Виходячи з цього, створення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-рятувального підрозділу у складі КАРС має за мету створення цілодобової служби порятунку на водних об'єктах.</w:t>
            </w:r>
          </w:p>
          <w:p w14:paraId="4E8378F7"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Міськими цільовими програмами створення КАРС на 2004 - 2006 роки, розвитку КАРС на 2007 - 2011 роки, технічного переоснащення, </w:t>
            </w:r>
            <w:r w:rsidRPr="00533679">
              <w:rPr>
                <w:rFonts w:ascii="Times New Roman" w:hAnsi="Times New Roman" w:cs="Times New Roman"/>
              </w:rPr>
              <w:lastRenderedPageBreak/>
              <w:t xml:space="preserve">перспективного та соціального розвитку Комунальної аварійно-рятувальної служби "Київська служба порятунку" на 2012 - 2016 роки, міськими цільовими програмами розвитку територіальної підсистеми Єдиної державної системи цивільного захисту міста Києва на 2017 - 2019, 2020 - 2023 роки передбачалось створення та забезпечення сталого функціонування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 xml:space="preserve">-рятувального підрозділу служби. Враховуючи зазначене, ще з 2004 року існує визнана у багатьох документах потреба розвитку, фінансового та матеріально-технічного утримання </w:t>
            </w:r>
            <w:proofErr w:type="spellStart"/>
            <w:r w:rsidRPr="00533679">
              <w:rPr>
                <w:rFonts w:ascii="Times New Roman" w:hAnsi="Times New Roman" w:cs="Times New Roman"/>
              </w:rPr>
              <w:t>рятувально</w:t>
            </w:r>
            <w:proofErr w:type="spellEnd"/>
            <w:r w:rsidRPr="00533679">
              <w:rPr>
                <w:rFonts w:ascii="Times New Roman" w:hAnsi="Times New Roman" w:cs="Times New Roman"/>
              </w:rPr>
              <w:t xml:space="preserve">-водолазного підрозділу КАРС у постійній готовності до дій за призначенням, зміцнення та розвиток його матеріально-технічної бази. Зможе забезпечити цілодобове чергування та патрулювання акваторії річки Дніпро на території міста Києва, швидке проведення пошуково-водолазних та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-технічних робіт у повному обсязі. Для належного функціонування створюваного аварійно-рятувального підрозділу необхідними є заходи із забезпечення спеціальним аварійно-рятувальним автомобільним транспортом та плавзасобами, оснащенням та спорядженням, без якого досягнення оперативної готовності до реагування на надзвичайні ситуації неможливе.</w:t>
            </w:r>
          </w:p>
          <w:p w14:paraId="24C468AF"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На виконання вимог статей 75 та 76 Кодексу цивільного захисту України, пункту 40 Положення про єдину державну систему цивільного захисту, затвердженого постановою Кабінету Міністрів України від 09 січня 2014 року N 11, Положення про штаб з ліквідації наслідків надзвичайної ситуації, затвердженого наказом Міністерства внутрішніх справ України від 26 грудня 2014 року N 1406, штаб з надзвичайної ситуації розгортається в районі виникнення надзвичайної ситуації або в іншому місці, визначеному керівником робіт з ліквідації наслідків надзвичайної ситуації, і працює у цілодобовому режимі.</w:t>
            </w:r>
          </w:p>
          <w:p w14:paraId="1DF0C9F5"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 метою розгортання та функціонування такого штабу на місці надзвичайної ситуації було придбано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 xml:space="preserve">-штабний автомобіль, який потребує подальшого укомплектування засобами зв'язку, комп'ютерною та іншою технікою, які дозволять реалізувати в повному обсязі завдання мобільного осередку діяльності органів управління </w:t>
            </w:r>
            <w:r w:rsidRPr="00533679">
              <w:rPr>
                <w:rFonts w:ascii="Times New Roman" w:hAnsi="Times New Roman" w:cs="Times New Roman"/>
              </w:rPr>
              <w:lastRenderedPageBreak/>
              <w:t>Київської міської державної адміністрації при виникненні надзвичайної ситуації відповідного рівня, здатного виконувати свою роботу в автономному режимі.</w:t>
            </w:r>
          </w:p>
          <w:p w14:paraId="311CF87C" w14:textId="39808150" w:rsidR="00B47A8F" w:rsidRDefault="00533679" w:rsidP="00533679">
            <w:pPr>
              <w:jc w:val="both"/>
              <w:rPr>
                <w:rFonts w:ascii="Times New Roman" w:hAnsi="Times New Roman" w:cs="Times New Roman"/>
              </w:rPr>
            </w:pPr>
            <w:r w:rsidRPr="00533679">
              <w:rPr>
                <w:rFonts w:ascii="Times New Roman" w:hAnsi="Times New Roman" w:cs="Times New Roman"/>
              </w:rPr>
              <w:t xml:space="preserve">Під час показового навчання з органами управління та силами цивільного захисту територіальної підсистеми міста Києва Єдиної державної системи цивільного захисту щодо виконання завдань під час повені 19 квітня 2023 року була виявлена потреба у додатковому оснащенні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-штабного автомобіля обладнанням зв'язку. Відповідне рішення зазначене у пункті 7 протоколу доручень N 2, напрацьованих під час показового навчання з органами управління та силами цивільного захисту територіальної підсистеми міста Києва Єдиної державної системи цивільного захисту щодо виконання завдань під час повені 19 квітня 2023 року, затвердженого начальником Київської міської військової адміністрації.</w:t>
            </w:r>
          </w:p>
        </w:tc>
        <w:tc>
          <w:tcPr>
            <w:tcW w:w="7512" w:type="dxa"/>
          </w:tcPr>
          <w:p w14:paraId="7FC7B31E" w14:textId="35105C62" w:rsidR="00533679" w:rsidRDefault="00533679" w:rsidP="00533679">
            <w:pPr>
              <w:jc w:val="both"/>
              <w:rPr>
                <w:rFonts w:ascii="Times New Roman" w:hAnsi="Times New Roman" w:cs="Times New Roman"/>
              </w:rPr>
            </w:pPr>
            <w:r w:rsidRPr="00533679">
              <w:rPr>
                <w:rFonts w:ascii="Times New Roman" w:hAnsi="Times New Roman" w:cs="Times New Roman"/>
              </w:rPr>
              <w:lastRenderedPageBreak/>
              <w:t>До розділу 3 "Технічне переоснащення, перспективний та соціальний розвиток Комунальної аварійно-рятувальної служби "Київська служба порятунку"</w:t>
            </w:r>
          </w:p>
          <w:p w14:paraId="1BDFCB26" w14:textId="1B17EC0F"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статті 19 Кодексу цивільного захисту України виконавчим органом Київської міської ради (Київською міською державною адміністрацією) створюються аварійно-рятувальні служби, формування та спеціалізовані служби цивільного захисту.</w:t>
            </w:r>
          </w:p>
          <w:p w14:paraId="73813DC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До сил цивільного захисту територіальної підсистеми міста Києва Єдиної державної системи цивільного захисту відповідно до розпорядження N 988 належить Комунальна аварійно-рятувальна служба "Київська служба порятунку" (далі - КАРС), що підпорядковується Департаменту муніципальної безпеки виконавчого органу Київської міської ради (Київської міської державної адміністрації).</w:t>
            </w:r>
          </w:p>
          <w:p w14:paraId="402B03DC"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статті 23 Кодексу цивільного захисту України матеріально-технічне та фінансове забезпечення діяльності аварійно-рятувальних служб здійснюється за рахунок коштів державного та місцевого бюджетів, підприємств, установ, організацій, що створюють аварійно-рятувальні служби, коштів від надання додаткових платних послуг, а також добровільних пожертвувань юридичних і фізичних осіб, інших не заборонених законодавством джерел. Отже, існує потреба фінансування матеріально-технічного та фінансового утримання існуючого правобережного (базового) підрозділу КАРС.</w:t>
            </w:r>
          </w:p>
          <w:p w14:paraId="4D3FD46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Для матеріально-технічного та фінансового утримання існуючого правобережного (базового) підрозділу КАРС у постійній готовності до дій за призначенням, зміцнення та розвитку матеріально-технічної бази </w:t>
            </w:r>
            <w:r w:rsidRPr="00533679">
              <w:rPr>
                <w:rFonts w:ascii="Times New Roman" w:hAnsi="Times New Roman" w:cs="Times New Roman"/>
              </w:rPr>
              <w:lastRenderedPageBreak/>
              <w:t>служби необхідно передбачити видатки на фонд заробітної плати, який враховує планові зміни мінімального прожиткового мінімуму, системних посадових окладів, доплат, надбавок, матеріальної допомоги на оздоровлення та премій, визначених Кодексом законів про працю, Законом України "Про оплату праці", постановою Кабінету Міністрів України від 30 серпня 2002 року N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Галузевою угодою між Державною службою України з надзвичайних ситуацій та профспілками працівників державних установ України та трудящих металургійної і гірничодобувної промисловості України, Колективним договором між адміністрацією та трудовим колективом Комунальної аварійно-рятувальної служби "Київська служба порятунку", Положенням про матеріальне стимулювання та преміювання особового складу працівників комунальної аварійно-рятувальної служби "Київська служба порятунку", затвердженим наказом Комунальної аварійно-рятувальної служби "Київська служба порятунку" від 22 квітня 2019 року N 32/1. Також необхідні видатки на:</w:t>
            </w:r>
          </w:p>
          <w:p w14:paraId="24C375B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медикаменти та перев'язувальні матеріали;</w:t>
            </w:r>
          </w:p>
          <w:p w14:paraId="7986C2B7"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харчування оперативного складу;</w:t>
            </w:r>
          </w:p>
          <w:p w14:paraId="41E8E842"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оплату комунальних послуг та енергоносіїв;</w:t>
            </w:r>
          </w:p>
          <w:p w14:paraId="1F22F688"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послуги зв'язку;</w:t>
            </w:r>
          </w:p>
          <w:p w14:paraId="1B588EFC"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паливо-мастильні матеріали;</w:t>
            </w:r>
          </w:p>
          <w:p w14:paraId="2F720947"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послуги з ремонту транспортних засобів та поточний ремонт, калібрування обладнання;</w:t>
            </w:r>
          </w:p>
          <w:p w14:paraId="44DAB75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придбання спецодягу;</w:t>
            </w:r>
          </w:p>
          <w:p w14:paraId="15B7860E"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розхідні матеріали для </w:t>
            </w:r>
            <w:proofErr w:type="spellStart"/>
            <w:r w:rsidRPr="00533679">
              <w:rPr>
                <w:rFonts w:ascii="Times New Roman" w:hAnsi="Times New Roman" w:cs="Times New Roman"/>
              </w:rPr>
              <w:t>мототранспортних</w:t>
            </w:r>
            <w:proofErr w:type="spellEnd"/>
            <w:r w:rsidRPr="00533679">
              <w:rPr>
                <w:rFonts w:ascii="Times New Roman" w:hAnsi="Times New Roman" w:cs="Times New Roman"/>
              </w:rPr>
              <w:t xml:space="preserve"> засобів та оновлення рятувального спорядження;</w:t>
            </w:r>
          </w:p>
          <w:p w14:paraId="3C9E8294"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виплати пенсій і допомоги.</w:t>
            </w:r>
          </w:p>
          <w:p w14:paraId="28044A26"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Для виконання завдань, що постають перед КАРС, необхідні капітальні видатки, які передбачають придбання нової автомобільної техніки та спорядження, адже наявні техніка та спорядження під час експлуатації </w:t>
            </w:r>
            <w:r w:rsidRPr="00533679">
              <w:rPr>
                <w:rFonts w:ascii="Times New Roman" w:hAnsi="Times New Roman" w:cs="Times New Roman"/>
              </w:rPr>
              <w:lastRenderedPageBreak/>
              <w:t>вичерпують свій ресурс і потребують заміни. Це дозволить розширити можливості КАРС при реагуванні на надзвичайні події та ситуації. Отже, існує потреба забезпечення оперативних підрозділів існуючого правобережного (базового) підрозділу спеціальним аварійно-рятувальним транспортом, оснащенням та спорядженням.</w:t>
            </w:r>
          </w:p>
          <w:p w14:paraId="479D5A3D"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Велика територія міста Києва, значне навантаження на транспортну інфраструктуру не дає можливості швидкого реагування на надзвичайні ситуації силами одного правобережного підрозділу служби. Тому вкрай необхідне створення лівобережного підрозділу, який забезпечить швидке, відповідно до встановлених норм, реагування на надзвичайні ситуації у Деснянському, Дніпровському та Дарницькому районах.</w:t>
            </w:r>
          </w:p>
          <w:p w14:paraId="7A9BA61B"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Створення базового лівобережного загону має на меті зниження часу реагування на надзвичайні ситуації до 10 - 15 хвилин. Тобто відповідно до світової практики "золотої години" (перша година після виникнення надзвичайних ситуацій, протягом якої найбільш вірогідне знаходження та рятування життя людини, яка потрапила в ситуацію, що загрожує її життю та здоров'ю) на першочергові аварійно-рятувальні роботи з пошуку та вилучення постраждалих залишиться 45 - 50 хвилин.</w:t>
            </w:r>
          </w:p>
          <w:p w14:paraId="404052BE"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Для створення, фінансового та матеріально-технічного утримання лівобережного підрозділу КАРС "Київська служба порятунку" у постійній готовності до дій за призначенням, зміцнення та розвитку матеріально-технічної бази служби необхідно передбачити відповідні коши, які забезпечать фінансування заробітної плати та поточних видатків.</w:t>
            </w:r>
          </w:p>
          <w:p w14:paraId="7EB32374"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Для виконання завдань, що вирішуватиме створюваний лівобережний підрозділ КАРС, потрібне його забезпечення спеціальним аварійно-рятувальним транспортом, інструментом, засобами індивідуального захисту, оснащенням та спорядженням аварійно-рятувального призначення, без якого досягнення оперативної готовності до реагування на надзвичайні ситуації та події неможливе.</w:t>
            </w:r>
          </w:p>
          <w:p w14:paraId="39641094"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За результатами проведеного Національною поліцією України моніторингу та аналізу кримінальних проваджень протягом 2019 - 2022 </w:t>
            </w:r>
            <w:r w:rsidRPr="00533679">
              <w:rPr>
                <w:rFonts w:ascii="Times New Roman" w:hAnsi="Times New Roman" w:cs="Times New Roman"/>
              </w:rPr>
              <w:lastRenderedPageBreak/>
              <w:t>років було розпочато 68 кримінальних проваджень, пов'язаних із випадками загибелі людей на водних об'єктах Києва.</w:t>
            </w:r>
          </w:p>
          <w:p w14:paraId="4EDCC5EC"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За результатами дослідження, виконаного КП "Плесо" на підставі аналізу офіційних, задокументованих даних щодо місць загибелі та порятунку людей на водних об'єктах міста Києва протягом 2019 - 2022 років у Києві було врятовано 276 людей та </w:t>
            </w:r>
            <w:proofErr w:type="spellStart"/>
            <w:r w:rsidRPr="00533679">
              <w:rPr>
                <w:rFonts w:ascii="Times New Roman" w:hAnsi="Times New Roman" w:cs="Times New Roman"/>
              </w:rPr>
              <w:t>піднято</w:t>
            </w:r>
            <w:proofErr w:type="spellEnd"/>
            <w:r w:rsidRPr="00533679">
              <w:rPr>
                <w:rFonts w:ascii="Times New Roman" w:hAnsi="Times New Roman" w:cs="Times New Roman"/>
              </w:rPr>
              <w:t xml:space="preserve"> 154 загиблих на водних об'єктах столиці (92 % - чоловіки, 8 % - жінки).</w:t>
            </w:r>
          </w:p>
          <w:p w14:paraId="06A1C58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Відповідно до Статуту комунальної аварійно-рятувальної служби "Київська служба порятунку", затвердженого розпорядженням Київської міської державної адміністрації від 18 серпня 2004 року N 1529 (у редакції розпорядження виконавчого органу Київської міської ради (Київської міської державної адміністрації) від 29 жовтня 2018 року N 1945), до її завдань належать, зокрема, проведення аварійно-рятувальних водолазних робіт; аварійно-рятувальне (профілактичне) обслуговування водних об'єктів і територій, які підлягають постійному обов'язковому обслуговуванню.</w:t>
            </w:r>
          </w:p>
          <w:p w14:paraId="0722A661"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Сьогодні безпека на водних об'єктах забезпечується лише на офіційних муніципальних пляжах, де розташовані сезонні рятувальні пости КП "Плесо". Купання допускається лише у світлий час доби. Щоденна робота рятувальних постів триває з 10:00 до 19:00. Водночас у літній період, коли світловий день триває з 04:00 до 22:00, понад 5 годин стан безпеки на водних об'єктах не контролюється.</w:t>
            </w:r>
          </w:p>
          <w:p w14:paraId="575599C6"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Неодноразово виникали надзвичайні ситуації, коли випадки утоплення громадян або падіння у водойми автомобілів ставались у нічний час (після 22:00). У зимовий період надзвичайні події виникали в темний період доби під час виходу дітей та дорослих громадян на водойми із тонким льодом (Русанівський канал, Оболонські затоки, струмки, стави та озера в приватному секторі Дарницького, Солом'янського районів тощо). Виходячи з цього, створення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-рятувального підрозділу у складі КАРС має за мету створення цілодобової служби порятунку на водних об'єктах.</w:t>
            </w:r>
          </w:p>
          <w:p w14:paraId="09F92629"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Міськими цільовими програмами створення КАРС на 2004 - 2006 роки, розвитку КАРС на 2007 - 2011 роки, технічного переоснащення, </w:t>
            </w:r>
            <w:r w:rsidRPr="00533679">
              <w:rPr>
                <w:rFonts w:ascii="Times New Roman" w:hAnsi="Times New Roman" w:cs="Times New Roman"/>
              </w:rPr>
              <w:lastRenderedPageBreak/>
              <w:t xml:space="preserve">перспективного та соціального розвитку Комунальної аварійно-рятувальної служби "Київська служба порятунку" на 2012 - 2016 роки, міськими цільовими програмами розвитку територіальної підсистеми Єдиної державної системи цивільного захисту міста Києва на 2017 - 2019, 2020 - 2023 роки передбачалось створення та забезпечення сталого функціонування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 xml:space="preserve">-рятувального підрозділу служби. Враховуючи зазначене, ще з 2004 року існує визнана у багатьох документах потреба розвитку, фінансового та матеріально-технічного утримання </w:t>
            </w:r>
            <w:proofErr w:type="spellStart"/>
            <w:r w:rsidRPr="00533679">
              <w:rPr>
                <w:rFonts w:ascii="Times New Roman" w:hAnsi="Times New Roman" w:cs="Times New Roman"/>
              </w:rPr>
              <w:t>рятувально</w:t>
            </w:r>
            <w:proofErr w:type="spellEnd"/>
            <w:r w:rsidRPr="00533679">
              <w:rPr>
                <w:rFonts w:ascii="Times New Roman" w:hAnsi="Times New Roman" w:cs="Times New Roman"/>
              </w:rPr>
              <w:t xml:space="preserve">-водолазного підрозділу КАРС у постійній готовності до дій за призначенням, зміцнення та розвиток його матеріально-технічної бази. Зможе забезпечити цілодобове чергування та патрулювання акваторії річки Дніпро на території міста Києва, швидке проведення пошуково-водолазних та </w:t>
            </w:r>
            <w:proofErr w:type="spellStart"/>
            <w:r w:rsidRPr="00533679">
              <w:rPr>
                <w:rFonts w:ascii="Times New Roman" w:hAnsi="Times New Roman" w:cs="Times New Roman"/>
              </w:rPr>
              <w:t>водолазно</w:t>
            </w:r>
            <w:proofErr w:type="spellEnd"/>
            <w:r w:rsidRPr="00533679">
              <w:rPr>
                <w:rFonts w:ascii="Times New Roman" w:hAnsi="Times New Roman" w:cs="Times New Roman"/>
              </w:rPr>
              <w:t>-технічних робіт у повному обсязі. Для належного функціонування створюваного аварійно-рятувального підрозділу необхідними є заходи із забезпечення спеціальним аварійно-рятувальним автомобільним транспортом та плавзасобами, оснащенням та спорядженням, без якого досягнення оперативної готовності до реагування на надзвичайні ситуації неможливе.</w:t>
            </w:r>
          </w:p>
          <w:p w14:paraId="3639B595"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На виконання вимог статей 75 та 76 Кодексу цивільного захисту України, пункту 40 Положення про єдину державну систему цивільного захисту, затвердженого постановою Кабінету Міністрів України від 09 січня 2014 року N 11, Положення про штаб з ліквідації наслідків надзвичайної ситуації, затвердженого наказом Міністерства внутрішніх справ України від 26 грудня 2014 року N 1406, штаб з надзвичайної ситуації розгортається в районі виникнення надзвичайної ситуації або в іншому місці, визначеному керівником робіт з ліквідації наслідків надзвичайної ситуації, і працює у цілодобовому режимі.</w:t>
            </w:r>
          </w:p>
          <w:p w14:paraId="5EF7E1EE"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З метою розгортання та функціонування такого штабу на місці надзвичайної ситуації було придбано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 xml:space="preserve">-штабний автомобіль, який потребує подальшого укомплектування засобами зв'язку, комп'ютерною та іншою технікою, які дозволять реалізувати в повному обсязі завдання мобільного осередку діяльності органів управління </w:t>
            </w:r>
            <w:r w:rsidRPr="00533679">
              <w:rPr>
                <w:rFonts w:ascii="Times New Roman" w:hAnsi="Times New Roman" w:cs="Times New Roman"/>
              </w:rPr>
              <w:lastRenderedPageBreak/>
              <w:t>Київської міської державної адміністрації при виникненні надзвичайної ситуації відповідного рівня, здатного виконувати свою роботу в автономному режимі.</w:t>
            </w:r>
          </w:p>
          <w:p w14:paraId="6735556C" w14:textId="66A34844"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Під час показового навчання з органами управління та силами цивільного захисту територіальної підсистеми міста Києва Єдиної державної системи цивільного захисту щодо виконання завдань під час повені 19 квітня 2023 року була виявлена потреба у додатковому оснащенні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-штабного автомобіля обладнанням зв'язку. Відповідне рішення зазначене у пункті 7 протоколу доручень N 2, напрацьованих під час показового навчання з органами управління та силами цивільного захисту територіальної підсистеми міста Києва Єдиної державної системи цивільного захисту щодо виконання завдань під час повені 19 квітня 2023 року, затвердженого начальником Київської міської військової адміністрації.</w:t>
            </w:r>
          </w:p>
          <w:p w14:paraId="4CBABE79" w14:textId="11EDB494" w:rsidR="00B47A8F" w:rsidRPr="00533679" w:rsidRDefault="00B47A8F" w:rsidP="00B47A8F">
            <w:pPr>
              <w:jc w:val="both"/>
              <w:rPr>
                <w:rFonts w:ascii="Times New Roman" w:hAnsi="Times New Roman" w:cs="Times New Roman"/>
                <w:b/>
                <w:bCs/>
              </w:rPr>
            </w:pPr>
            <w:r w:rsidRPr="00533679">
              <w:rPr>
                <w:rFonts w:ascii="Times New Roman" w:hAnsi="Times New Roman" w:cs="Times New Roman"/>
                <w:b/>
                <w:bCs/>
              </w:rPr>
              <w:t>Відповідно до пункту 2 частини першої статті 22 Кодексу цивільного захисту України КАРС належить до сил цивільного захисту.</w:t>
            </w:r>
          </w:p>
          <w:p w14:paraId="3329FD9A" w14:textId="77777777" w:rsidR="00B47A8F" w:rsidRPr="00533679" w:rsidRDefault="00B47A8F" w:rsidP="00B47A8F">
            <w:pPr>
              <w:jc w:val="both"/>
              <w:rPr>
                <w:rFonts w:ascii="Times New Roman" w:hAnsi="Times New Roman" w:cs="Times New Roman"/>
                <w:b/>
                <w:bCs/>
              </w:rPr>
            </w:pPr>
            <w:r w:rsidRPr="00533679">
              <w:rPr>
                <w:rFonts w:ascii="Times New Roman" w:hAnsi="Times New Roman" w:cs="Times New Roman"/>
                <w:b/>
                <w:bCs/>
              </w:rPr>
              <w:t>Згідно з частиною 4 статті 94 Кодексу цивільного захисту України фінансове забезпечення діяльності сил цивільного захисту здійснюється за рахунок коштів державного та місцевих бюджетів, коштів суб’єктів господарювання, інших не заборонених законодавством джерел.</w:t>
            </w:r>
          </w:p>
          <w:p w14:paraId="38F0682B" w14:textId="77777777" w:rsidR="00B47A8F" w:rsidRPr="00533679" w:rsidRDefault="00B47A8F" w:rsidP="00B47A8F">
            <w:pPr>
              <w:jc w:val="both"/>
              <w:rPr>
                <w:rFonts w:ascii="Times New Roman" w:hAnsi="Times New Roman" w:cs="Times New Roman"/>
                <w:b/>
                <w:bCs/>
              </w:rPr>
            </w:pPr>
            <w:r w:rsidRPr="00533679">
              <w:rPr>
                <w:rFonts w:ascii="Times New Roman" w:hAnsi="Times New Roman" w:cs="Times New Roman"/>
                <w:b/>
                <w:bCs/>
              </w:rPr>
              <w:t>З 24 лютого 2022 року КАРС працює в умовах військової агресії, продовжуючи виконання завдань в повному обсязі.</w:t>
            </w:r>
          </w:p>
          <w:p w14:paraId="79D9194D" w14:textId="77777777" w:rsidR="00B47A8F" w:rsidRPr="00533679" w:rsidRDefault="00B47A8F" w:rsidP="00B47A8F">
            <w:pPr>
              <w:jc w:val="both"/>
              <w:rPr>
                <w:rFonts w:ascii="Times New Roman" w:hAnsi="Times New Roman" w:cs="Times New Roman"/>
                <w:b/>
                <w:bCs/>
              </w:rPr>
            </w:pPr>
            <w:r w:rsidRPr="00533679">
              <w:rPr>
                <w:rFonts w:ascii="Times New Roman" w:hAnsi="Times New Roman" w:cs="Times New Roman"/>
                <w:b/>
                <w:bCs/>
              </w:rPr>
              <w:t>Оперативний склад служби продовжує цілодобову роботу в складних умовах з ризиком для особистого життя і здоров’я. При цьому для</w:t>
            </w:r>
            <w:r w:rsidRPr="00533679">
              <w:rPr>
                <w:rFonts w:ascii="Times New Roman" w:hAnsi="Times New Roman" w:cs="Times New Roman"/>
              </w:rPr>
              <w:t xml:space="preserve"> </w:t>
            </w:r>
            <w:r w:rsidRPr="00533679">
              <w:rPr>
                <w:rFonts w:ascii="Times New Roman" w:hAnsi="Times New Roman" w:cs="Times New Roman"/>
                <w:b/>
                <w:bCs/>
              </w:rPr>
              <w:t>забезпечення повної готовності до дій аварійно-рятувальних відділень працівники служби часто працюють по 2-3 доби практично без відпочинку, забезпечуючи належне реагування на надзвичайні ситуації та події викликані діями агресора, а також виконуючи завдання по забезпеченню обороноздатності України.</w:t>
            </w:r>
          </w:p>
          <w:p w14:paraId="3F758876" w14:textId="4DF088A8" w:rsidR="00B47A8F" w:rsidRPr="00533679" w:rsidRDefault="00B47A8F" w:rsidP="00B47A8F">
            <w:pPr>
              <w:jc w:val="both"/>
              <w:rPr>
                <w:rFonts w:ascii="Times New Roman" w:hAnsi="Times New Roman" w:cs="Times New Roman"/>
              </w:rPr>
            </w:pPr>
            <w:r w:rsidRPr="00533679">
              <w:rPr>
                <w:rFonts w:ascii="Times New Roman" w:hAnsi="Times New Roman" w:cs="Times New Roman"/>
                <w:b/>
                <w:bCs/>
              </w:rPr>
              <w:t xml:space="preserve">З метою належного грошового забезпечення оперативного складу КАРС існує необхідність надання щомісячної безповоротної  </w:t>
            </w:r>
            <w:r w:rsidRPr="00533679">
              <w:rPr>
                <w:rFonts w:ascii="Times New Roman" w:hAnsi="Times New Roman" w:cs="Times New Roman"/>
                <w:b/>
                <w:bCs/>
              </w:rPr>
              <w:lastRenderedPageBreak/>
              <w:t xml:space="preserve">фінансової допомоги на період дії воєнного стану працівникам КАРС «Київська служба порятунку», які безпосередньо </w:t>
            </w:r>
            <w:r w:rsidR="00704597">
              <w:rPr>
                <w:rFonts w:ascii="Times New Roman" w:hAnsi="Times New Roman" w:cs="Times New Roman"/>
                <w:b/>
                <w:bCs/>
              </w:rPr>
              <w:t>беруть</w:t>
            </w:r>
            <w:r w:rsidRPr="00533679">
              <w:rPr>
                <w:rFonts w:ascii="Times New Roman" w:hAnsi="Times New Roman" w:cs="Times New Roman"/>
                <w:b/>
                <w:bCs/>
              </w:rPr>
              <w:t xml:space="preserve">  участь у ліквідації наслідків  надзвичайних ситуацій та подій.</w:t>
            </w:r>
          </w:p>
        </w:tc>
      </w:tr>
      <w:tr w:rsidR="00ED1DCD" w14:paraId="2DE60632" w14:textId="77777777" w:rsidTr="006B0F6D">
        <w:tc>
          <w:tcPr>
            <w:tcW w:w="704" w:type="dxa"/>
          </w:tcPr>
          <w:p w14:paraId="0BD4BBD0" w14:textId="77777777" w:rsidR="00ED1DCD" w:rsidRDefault="00ED1DCD" w:rsidP="00B47A8F">
            <w:pPr>
              <w:jc w:val="center"/>
              <w:rPr>
                <w:rFonts w:ascii="Times New Roman" w:hAnsi="Times New Roman" w:cs="Times New Roman"/>
              </w:rPr>
            </w:pPr>
          </w:p>
        </w:tc>
        <w:tc>
          <w:tcPr>
            <w:tcW w:w="15025" w:type="dxa"/>
            <w:gridSpan w:val="2"/>
          </w:tcPr>
          <w:p w14:paraId="599E6DC5" w14:textId="4C8B3055" w:rsidR="00ED1DCD" w:rsidRPr="00ED1DCD" w:rsidRDefault="00ED1DCD" w:rsidP="00ED1DCD">
            <w:pPr>
              <w:tabs>
                <w:tab w:val="left" w:pos="1065"/>
              </w:tabs>
              <w:jc w:val="center"/>
              <w:rPr>
                <w:rFonts w:ascii="Times New Roman" w:hAnsi="Times New Roman" w:cs="Times New Roman"/>
                <w:b/>
                <w:bCs/>
              </w:rPr>
            </w:pPr>
            <w:r w:rsidRPr="00ED1DCD">
              <w:rPr>
                <w:rFonts w:ascii="Times New Roman" w:hAnsi="Times New Roman" w:cs="Times New Roman"/>
                <w:b/>
                <w:bCs/>
              </w:rPr>
              <w:t>Розділ ІV «Обґрунтування шляхів і засобів розв’язання проблем, обсягів і джерел фінансування, строки виконання Програми» позиці</w:t>
            </w:r>
            <w:r>
              <w:rPr>
                <w:rFonts w:ascii="Times New Roman" w:hAnsi="Times New Roman" w:cs="Times New Roman"/>
                <w:b/>
                <w:bCs/>
              </w:rPr>
              <w:t>я</w:t>
            </w:r>
            <w:r w:rsidRPr="00ED1DCD">
              <w:rPr>
                <w:rFonts w:ascii="Times New Roman" w:hAnsi="Times New Roman" w:cs="Times New Roman"/>
                <w:b/>
                <w:bCs/>
              </w:rPr>
              <w:t xml:space="preserve"> «Технічне переоснащення, перспективний та соціальний розвиток Комунальної аварійно-рятувальної служби «Київська служба порятунку»</w:t>
            </w:r>
          </w:p>
        </w:tc>
      </w:tr>
      <w:tr w:rsidR="00B47A8F" w14:paraId="64A39F5E" w14:textId="77777777" w:rsidTr="006B0F6D">
        <w:tc>
          <w:tcPr>
            <w:tcW w:w="704" w:type="dxa"/>
          </w:tcPr>
          <w:p w14:paraId="6C8867A8" w14:textId="2A542985" w:rsidR="00B47A8F" w:rsidRDefault="00163DF4" w:rsidP="00B47A8F">
            <w:pPr>
              <w:jc w:val="center"/>
              <w:rPr>
                <w:rFonts w:ascii="Times New Roman" w:hAnsi="Times New Roman" w:cs="Times New Roman"/>
              </w:rPr>
            </w:pPr>
            <w:r>
              <w:rPr>
                <w:rFonts w:ascii="Times New Roman" w:hAnsi="Times New Roman" w:cs="Times New Roman"/>
              </w:rPr>
              <w:t>2.</w:t>
            </w:r>
          </w:p>
        </w:tc>
        <w:tc>
          <w:tcPr>
            <w:tcW w:w="7513" w:type="dxa"/>
          </w:tcPr>
          <w:p w14:paraId="50A4FB96"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Технічне переоснащення, перспективний та соціальний розвиток Комунальної аварійно-рятувальної служби "Київська служба порятунку":</w:t>
            </w:r>
          </w:p>
          <w:p w14:paraId="6454862D"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фінансове та матеріально-технічне утримання правобережного (базового)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p w14:paraId="19AC60A4"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забезпечення оперативних підрозділів правобережного (базового) підрозділу спеціальним аварійно-рятувальним транспортом, оснащенням та спорядженням;</w:t>
            </w:r>
          </w:p>
          <w:p w14:paraId="05042376"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створення, фінансове та матеріально-технічне утримання лівобережного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p w14:paraId="0AD11BF8"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забезпечення оперативних підрозділів лівобережного підрозділу спеціальним аварійно-рятувальним транспортом, оснащенням та спорядженням;</w:t>
            </w:r>
          </w:p>
          <w:p w14:paraId="132AB21E"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 xml:space="preserve">розвиток, фінансове та матеріально-технічне утримання </w:t>
            </w:r>
            <w:proofErr w:type="spellStart"/>
            <w:r w:rsidRPr="00533679">
              <w:rPr>
                <w:rFonts w:ascii="Times New Roman" w:hAnsi="Times New Roman" w:cs="Times New Roman"/>
              </w:rPr>
              <w:t>рятувально</w:t>
            </w:r>
            <w:proofErr w:type="spellEnd"/>
            <w:r w:rsidRPr="00533679">
              <w:rPr>
                <w:rFonts w:ascii="Times New Roman" w:hAnsi="Times New Roman" w:cs="Times New Roman"/>
              </w:rPr>
              <w:t>-водолазного підрозділу КАРС "Київська служба порятунку" у постійній готовності до дій за призначенням, зміцнення та розвиток його матеріально-технічної бази;</w:t>
            </w:r>
          </w:p>
          <w:p w14:paraId="67FFE524" w14:textId="77777777" w:rsidR="00533679" w:rsidRPr="00533679"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забезпечення аварійно-рятувального водолазного підрозділу КАРС "Київська служба порятунку" спеціальним аварійно-рятувальним транспортом, оснащенням та спорядженням;</w:t>
            </w:r>
          </w:p>
          <w:p w14:paraId="47FD7A69" w14:textId="5F06716A" w:rsidR="00B47A8F" w:rsidRDefault="00533679" w:rsidP="004275B2">
            <w:pPr>
              <w:tabs>
                <w:tab w:val="left" w:pos="2445"/>
              </w:tabs>
              <w:jc w:val="both"/>
              <w:rPr>
                <w:rFonts w:ascii="Times New Roman" w:hAnsi="Times New Roman" w:cs="Times New Roman"/>
              </w:rPr>
            </w:pPr>
            <w:r w:rsidRPr="00533679">
              <w:rPr>
                <w:rFonts w:ascii="Times New Roman" w:hAnsi="Times New Roman" w:cs="Times New Roman"/>
              </w:rPr>
              <w:t xml:space="preserve">забезпечення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 xml:space="preserve">-координаційного відділу КАРС "Київська служба порятунку" технікою і оснащенням (комплектування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-штабного автомобіля).</w:t>
            </w:r>
          </w:p>
        </w:tc>
        <w:tc>
          <w:tcPr>
            <w:tcW w:w="7512" w:type="dxa"/>
          </w:tcPr>
          <w:p w14:paraId="3E10D6CE"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Технічне переоснащення, перспективний та соціальний розвиток Комунальної аварійно-рятувальної служби "Київська служба порятунку":</w:t>
            </w:r>
          </w:p>
          <w:p w14:paraId="270D5F99"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фінансове та матеріально-технічне утримання правобережного (базового)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p w14:paraId="4719445A"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забезпечення оперативних підрозділів правобережного (базового) підрозділу спеціальним аварійно-рятувальним транспортом, оснащенням та спорядженням;</w:t>
            </w:r>
          </w:p>
          <w:p w14:paraId="2F600D62"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створення, фінансове та матеріально-технічне утримання лівобережного підрозділу КАРС "Київська служба порятунку" у постійній готовності до дій за призначенням, зміцнення та розвиток матеріально-технічної бази служби;</w:t>
            </w:r>
          </w:p>
          <w:p w14:paraId="12EE3688"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забезпечення оперативних підрозділів лівобережного підрозділу спеціальним аварійно-рятувальним транспортом, оснащенням та спорядженням;</w:t>
            </w:r>
          </w:p>
          <w:p w14:paraId="57AEAF49"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 xml:space="preserve">розвиток, фінансове та матеріально-технічне утримання </w:t>
            </w:r>
            <w:proofErr w:type="spellStart"/>
            <w:r w:rsidRPr="00533679">
              <w:rPr>
                <w:rFonts w:ascii="Times New Roman" w:hAnsi="Times New Roman" w:cs="Times New Roman"/>
              </w:rPr>
              <w:t>рятувально</w:t>
            </w:r>
            <w:proofErr w:type="spellEnd"/>
            <w:r w:rsidRPr="00533679">
              <w:rPr>
                <w:rFonts w:ascii="Times New Roman" w:hAnsi="Times New Roman" w:cs="Times New Roman"/>
              </w:rPr>
              <w:t>-водолазного підрозділу КАРС "Київська служба порятунку" у постійній готовності до дій за призначенням, зміцнення та розвиток його матеріально-технічної бази;</w:t>
            </w:r>
          </w:p>
          <w:p w14:paraId="63875FFB" w14:textId="77777777" w:rsidR="00533679" w:rsidRPr="00533679" w:rsidRDefault="00533679" w:rsidP="00533679">
            <w:pPr>
              <w:jc w:val="both"/>
              <w:rPr>
                <w:rFonts w:ascii="Times New Roman" w:hAnsi="Times New Roman" w:cs="Times New Roman"/>
              </w:rPr>
            </w:pPr>
            <w:r w:rsidRPr="00533679">
              <w:rPr>
                <w:rFonts w:ascii="Times New Roman" w:hAnsi="Times New Roman" w:cs="Times New Roman"/>
              </w:rPr>
              <w:t>забезпечення аварійно-рятувального водолазного підрозділу КАРС "Київська служба порятунку" спеціальним аварійно-рятувальним транспортом, оснащенням та спорядженням;</w:t>
            </w:r>
          </w:p>
          <w:p w14:paraId="67583132" w14:textId="5B79FF91" w:rsidR="00533679" w:rsidRDefault="00533679" w:rsidP="00533679">
            <w:pPr>
              <w:jc w:val="both"/>
              <w:rPr>
                <w:rFonts w:ascii="Times New Roman" w:hAnsi="Times New Roman" w:cs="Times New Roman"/>
              </w:rPr>
            </w:pPr>
            <w:r w:rsidRPr="00533679">
              <w:rPr>
                <w:rFonts w:ascii="Times New Roman" w:hAnsi="Times New Roman" w:cs="Times New Roman"/>
              </w:rPr>
              <w:t xml:space="preserve">забезпечення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 xml:space="preserve">-координаційного відділу КАРС "Київська служба порятунку" технікою і оснащенням (комплектування </w:t>
            </w:r>
            <w:proofErr w:type="spellStart"/>
            <w:r w:rsidRPr="00533679">
              <w:rPr>
                <w:rFonts w:ascii="Times New Roman" w:hAnsi="Times New Roman" w:cs="Times New Roman"/>
              </w:rPr>
              <w:t>оперативно</w:t>
            </w:r>
            <w:proofErr w:type="spellEnd"/>
            <w:r w:rsidRPr="00533679">
              <w:rPr>
                <w:rFonts w:ascii="Times New Roman" w:hAnsi="Times New Roman" w:cs="Times New Roman"/>
              </w:rPr>
              <w:t>-штабного автомобіля).</w:t>
            </w:r>
          </w:p>
          <w:p w14:paraId="624DFB03" w14:textId="7A223F38" w:rsidR="00B47A8F" w:rsidRPr="00533679" w:rsidRDefault="00163DF4" w:rsidP="00163DF4">
            <w:pPr>
              <w:jc w:val="both"/>
              <w:rPr>
                <w:rFonts w:ascii="Times New Roman" w:hAnsi="Times New Roman" w:cs="Times New Roman"/>
                <w:b/>
                <w:bCs/>
              </w:rPr>
            </w:pPr>
            <w:r w:rsidRPr="00533679">
              <w:rPr>
                <w:rFonts w:ascii="Times New Roman" w:hAnsi="Times New Roman" w:cs="Times New Roman"/>
                <w:b/>
                <w:bCs/>
              </w:rPr>
              <w:lastRenderedPageBreak/>
              <w:t xml:space="preserve">щомісячна безповоротна фінансова допомога на період дії воєнного стану працівникам КАРС «Київська служба порятунку», які безпосередньо </w:t>
            </w:r>
            <w:r w:rsidR="00704597">
              <w:rPr>
                <w:rFonts w:ascii="Times New Roman" w:hAnsi="Times New Roman" w:cs="Times New Roman"/>
                <w:b/>
                <w:bCs/>
              </w:rPr>
              <w:t>беруть</w:t>
            </w:r>
            <w:r w:rsidRPr="00533679">
              <w:rPr>
                <w:rFonts w:ascii="Times New Roman" w:hAnsi="Times New Roman" w:cs="Times New Roman"/>
                <w:b/>
                <w:bCs/>
              </w:rPr>
              <w:t xml:space="preserve"> участь у ліквідації наслідків  надзвичайних ситуацій та подій.</w:t>
            </w:r>
          </w:p>
        </w:tc>
      </w:tr>
    </w:tbl>
    <w:p w14:paraId="6048E0BA" w14:textId="77777777" w:rsidR="00726995" w:rsidRDefault="00726995" w:rsidP="007C7A57">
      <w:pPr>
        <w:jc w:val="both"/>
        <w:rPr>
          <w:rFonts w:ascii="Times New Roman" w:hAnsi="Times New Roman" w:cs="Times New Roman"/>
          <w:b/>
          <w:bCs/>
        </w:rPr>
      </w:pPr>
    </w:p>
    <w:tbl>
      <w:tblPr>
        <w:tblStyle w:val="ae"/>
        <w:tblW w:w="15730" w:type="dxa"/>
        <w:tblLook w:val="04A0" w:firstRow="1" w:lastRow="0" w:firstColumn="1" w:lastColumn="0" w:noHBand="0" w:noVBand="1"/>
      </w:tblPr>
      <w:tblGrid>
        <w:gridCol w:w="846"/>
        <w:gridCol w:w="14884"/>
      </w:tblGrid>
      <w:tr w:rsidR="00726995" w14:paraId="3D847A8B" w14:textId="77777777" w:rsidTr="004275B2">
        <w:tc>
          <w:tcPr>
            <w:tcW w:w="846" w:type="dxa"/>
          </w:tcPr>
          <w:p w14:paraId="3A66823D" w14:textId="60F8E061" w:rsidR="00726995" w:rsidRPr="00726995" w:rsidRDefault="00726995" w:rsidP="007C7A57">
            <w:pPr>
              <w:jc w:val="both"/>
              <w:rPr>
                <w:rFonts w:ascii="Times New Roman" w:hAnsi="Times New Roman" w:cs="Times New Roman"/>
              </w:rPr>
            </w:pPr>
            <w:r w:rsidRPr="00726995">
              <w:rPr>
                <w:rFonts w:ascii="Times New Roman" w:hAnsi="Times New Roman" w:cs="Times New Roman"/>
              </w:rPr>
              <w:t>3.1</w:t>
            </w:r>
          </w:p>
        </w:tc>
        <w:tc>
          <w:tcPr>
            <w:tcW w:w="14884" w:type="dxa"/>
          </w:tcPr>
          <w:p w14:paraId="53F6ECE0" w14:textId="77777777" w:rsidR="00726995" w:rsidRDefault="00726995" w:rsidP="00726995">
            <w:pPr>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099F40C5" w14:textId="7568E031" w:rsidR="00726995" w:rsidRDefault="00726995" w:rsidP="007C7A57">
            <w:pPr>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(таблиця 3)</w:t>
            </w:r>
          </w:p>
        </w:tc>
      </w:tr>
    </w:tbl>
    <w:p w14:paraId="312A37DF" w14:textId="77777777" w:rsidR="00726995" w:rsidRDefault="00726995" w:rsidP="007C7A57">
      <w:pPr>
        <w:jc w:val="both"/>
        <w:rPr>
          <w:rFonts w:ascii="Times New Roman" w:hAnsi="Times New Roman" w:cs="Times New Roman"/>
          <w:b/>
          <w:bCs/>
          <w:u w:val="single"/>
        </w:rPr>
      </w:pPr>
    </w:p>
    <w:p w14:paraId="6F17B5BF" w14:textId="6C51D2C6" w:rsidR="000F4ACA" w:rsidRDefault="000F4ACA" w:rsidP="007C7A57">
      <w:pPr>
        <w:jc w:val="both"/>
        <w:rPr>
          <w:rFonts w:ascii="Times New Roman" w:hAnsi="Times New Roman" w:cs="Times New Roman"/>
          <w:b/>
          <w:bCs/>
          <w:u w:val="single"/>
        </w:rPr>
      </w:pPr>
      <w:r w:rsidRPr="000F4ACA">
        <w:rPr>
          <w:rFonts w:ascii="Times New Roman" w:hAnsi="Times New Roman" w:cs="Times New Roman"/>
          <w:b/>
          <w:bCs/>
          <w:u w:val="single"/>
        </w:rPr>
        <w:t>Чинна редакція</w:t>
      </w:r>
      <w:r w:rsidR="00BB5C06">
        <w:rPr>
          <w:rFonts w:ascii="Times New Roman" w:hAnsi="Times New Roman" w:cs="Times New Roman"/>
          <w:b/>
          <w:bCs/>
          <w:u w:val="single"/>
        </w:rPr>
        <w:t>:</w:t>
      </w:r>
    </w:p>
    <w:p w14:paraId="2CCF8E65" w14:textId="319688B7" w:rsidR="006B0F6D" w:rsidRDefault="00367FA7" w:rsidP="007C7A57">
      <w:pPr>
        <w:jc w:val="both"/>
        <w:rPr>
          <w:rFonts w:ascii="Times New Roman" w:hAnsi="Times New Roman" w:cs="Times New Roman"/>
        </w:rPr>
      </w:pPr>
      <w:bookmarkStart w:id="0" w:name="284"/>
      <w:bookmarkEnd w:id="0"/>
      <w:r>
        <w:rPr>
          <w:rFonts w:ascii="Times New Roman" w:hAnsi="Times New Roman" w:cs="Times New Roman"/>
        </w:rPr>
        <w:t>Захід</w:t>
      </w:r>
      <w:r w:rsidR="000F4ACA" w:rsidRPr="000F4ACA">
        <w:rPr>
          <w:rFonts w:ascii="Times New Roman" w:hAnsi="Times New Roman" w:cs="Times New Roman"/>
        </w:rPr>
        <w:t xml:space="preserve"> відсутн</w:t>
      </w:r>
      <w:r>
        <w:rPr>
          <w:rFonts w:ascii="Times New Roman" w:hAnsi="Times New Roman" w:cs="Times New Roman"/>
        </w:rPr>
        <w:t>ій</w:t>
      </w:r>
    </w:p>
    <w:p w14:paraId="47580982" w14:textId="0703A553" w:rsidR="000F4ACA" w:rsidRDefault="000F4ACA" w:rsidP="007C7A57">
      <w:pPr>
        <w:jc w:val="both"/>
        <w:rPr>
          <w:rFonts w:ascii="Times New Roman" w:hAnsi="Times New Roman" w:cs="Times New Roman"/>
          <w:b/>
          <w:bCs/>
          <w:u w:val="single"/>
        </w:rPr>
      </w:pPr>
      <w:r>
        <w:rPr>
          <w:rFonts w:ascii="Times New Roman" w:hAnsi="Times New Roman" w:cs="Times New Roman"/>
          <w:b/>
          <w:bCs/>
          <w:u w:val="single"/>
        </w:rPr>
        <w:t>Запропонован</w:t>
      </w:r>
      <w:r w:rsidR="00BB5C06">
        <w:rPr>
          <w:rFonts w:ascii="Times New Roman" w:hAnsi="Times New Roman" w:cs="Times New Roman"/>
          <w:b/>
          <w:bCs/>
          <w:u w:val="single"/>
        </w:rPr>
        <w:t>і</w:t>
      </w:r>
      <w:r>
        <w:rPr>
          <w:rFonts w:ascii="Times New Roman" w:hAnsi="Times New Roman" w:cs="Times New Roman"/>
          <w:b/>
          <w:bCs/>
          <w:u w:val="single"/>
        </w:rPr>
        <w:t xml:space="preserve"> </w:t>
      </w:r>
      <w:r w:rsidR="00BB5C06">
        <w:rPr>
          <w:rFonts w:ascii="Times New Roman" w:hAnsi="Times New Roman" w:cs="Times New Roman"/>
          <w:b/>
          <w:bCs/>
          <w:u w:val="single"/>
        </w:rPr>
        <w:t>зміни:</w:t>
      </w:r>
    </w:p>
    <w:tbl>
      <w:tblPr>
        <w:tblW w:w="16184" w:type="dxa"/>
        <w:tblInd w:w="-459" w:type="dxa"/>
        <w:tblLayout w:type="fixed"/>
        <w:tblLook w:val="0000" w:firstRow="0" w:lastRow="0" w:firstColumn="0" w:lastColumn="0" w:noHBand="0" w:noVBand="0"/>
      </w:tblPr>
      <w:tblGrid>
        <w:gridCol w:w="1583"/>
        <w:gridCol w:w="1985"/>
        <w:gridCol w:w="2410"/>
        <w:gridCol w:w="1134"/>
        <w:gridCol w:w="1701"/>
        <w:gridCol w:w="1275"/>
        <w:gridCol w:w="1701"/>
        <w:gridCol w:w="2127"/>
        <w:gridCol w:w="1134"/>
        <w:gridCol w:w="1134"/>
      </w:tblGrid>
      <w:tr w:rsidR="000F4ACA" w:rsidRPr="000F4ACA" w14:paraId="09D438C2" w14:textId="77777777" w:rsidTr="000F4ACA">
        <w:trPr>
          <w:trHeight w:val="45"/>
        </w:trPr>
        <w:tc>
          <w:tcPr>
            <w:tcW w:w="1583" w:type="dxa"/>
            <w:vMerge w:val="restart"/>
            <w:tcBorders>
              <w:top w:val="outset" w:sz="8" w:space="0" w:color="000000"/>
              <w:left w:val="outset" w:sz="8" w:space="0" w:color="000000"/>
              <w:bottom w:val="outset" w:sz="8" w:space="0" w:color="000000"/>
              <w:right w:val="outset" w:sz="8" w:space="0" w:color="000000"/>
            </w:tcBorders>
            <w:vAlign w:val="center"/>
          </w:tcPr>
          <w:p w14:paraId="7F0EFCFB"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 xml:space="preserve">Оперативна ціль </w:t>
            </w:r>
            <w:r w:rsidRPr="000F4ACA">
              <w:rPr>
                <w:rFonts w:ascii="Times New Roman" w:eastAsia="Times New Roman" w:hAnsi="Times New Roman"/>
                <w:bCs/>
                <w:color w:val="293A55"/>
                <w:sz w:val="20"/>
                <w:szCs w:val="20"/>
                <w:lang w:eastAsia="uk-UA"/>
              </w:rPr>
              <w:t>Стратегії розвитку міста Києва до 2025 року</w:t>
            </w:r>
          </w:p>
        </w:tc>
        <w:tc>
          <w:tcPr>
            <w:tcW w:w="1985" w:type="dxa"/>
            <w:vMerge w:val="restart"/>
            <w:tcBorders>
              <w:top w:val="outset" w:sz="8" w:space="0" w:color="000000"/>
              <w:left w:val="outset" w:sz="8" w:space="0" w:color="000000"/>
              <w:bottom w:val="outset" w:sz="8" w:space="0" w:color="000000"/>
              <w:right w:val="outset" w:sz="8" w:space="0" w:color="000000"/>
            </w:tcBorders>
            <w:vAlign w:val="center"/>
          </w:tcPr>
          <w:p w14:paraId="7D0C17B3"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Завдання Програми</w:t>
            </w:r>
            <w:bookmarkStart w:id="1" w:name="285"/>
            <w:bookmarkEnd w:id="1"/>
          </w:p>
        </w:tc>
        <w:tc>
          <w:tcPr>
            <w:tcW w:w="2410" w:type="dxa"/>
            <w:vMerge w:val="restart"/>
            <w:tcBorders>
              <w:top w:val="outset" w:sz="8" w:space="0" w:color="000000"/>
              <w:left w:val="outset" w:sz="8" w:space="0" w:color="000000"/>
              <w:bottom w:val="outset" w:sz="8" w:space="0" w:color="000000"/>
              <w:right w:val="outset" w:sz="8" w:space="0" w:color="000000"/>
            </w:tcBorders>
            <w:vAlign w:val="center"/>
          </w:tcPr>
          <w:p w14:paraId="53F62B3B"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Заходи Програми</w:t>
            </w:r>
            <w:bookmarkStart w:id="2" w:name="286"/>
            <w:bookmarkEnd w:id="2"/>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25E5645B"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Строк виконання заходу</w:t>
            </w:r>
            <w:bookmarkStart w:id="3" w:name="287"/>
            <w:bookmarkEnd w:id="3"/>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6C47BC71"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Виконавці</w:t>
            </w:r>
            <w:bookmarkStart w:id="4" w:name="288"/>
            <w:bookmarkEnd w:id="4"/>
          </w:p>
        </w:tc>
        <w:tc>
          <w:tcPr>
            <w:tcW w:w="1275" w:type="dxa"/>
            <w:vMerge w:val="restart"/>
            <w:tcBorders>
              <w:top w:val="outset" w:sz="8" w:space="0" w:color="000000"/>
              <w:left w:val="outset" w:sz="8" w:space="0" w:color="000000"/>
              <w:bottom w:val="outset" w:sz="8" w:space="0" w:color="000000"/>
              <w:right w:val="outset" w:sz="8" w:space="0" w:color="000000"/>
            </w:tcBorders>
            <w:vAlign w:val="center"/>
          </w:tcPr>
          <w:p w14:paraId="17151C89"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Джерела фінансування</w:t>
            </w:r>
            <w:bookmarkStart w:id="5" w:name="289"/>
            <w:bookmarkEnd w:id="5"/>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1FF47363"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Обсяги фінансування,</w:t>
            </w:r>
            <w:r w:rsidRPr="000F4ACA">
              <w:rPr>
                <w:rFonts w:ascii="Times New Roman" w:eastAsia="Times New Roman" w:hAnsi="Times New Roman"/>
                <w:bCs/>
                <w:sz w:val="20"/>
                <w:szCs w:val="20"/>
                <w:lang w:eastAsia="uk-UA"/>
              </w:rPr>
              <w:br/>
            </w:r>
            <w:r w:rsidRPr="000F4ACA">
              <w:rPr>
                <w:rFonts w:ascii="Times New Roman" w:eastAsia="Times New Roman" w:hAnsi="Times New Roman"/>
                <w:bCs/>
                <w:color w:val="000000"/>
                <w:sz w:val="20"/>
                <w:szCs w:val="20"/>
                <w:lang w:eastAsia="uk-UA"/>
              </w:rPr>
              <w:t>тис. грн</w:t>
            </w:r>
            <w:bookmarkStart w:id="6" w:name="290"/>
            <w:bookmarkEnd w:id="6"/>
          </w:p>
        </w:tc>
        <w:tc>
          <w:tcPr>
            <w:tcW w:w="2127" w:type="dxa"/>
            <w:vMerge w:val="restart"/>
            <w:tcBorders>
              <w:top w:val="outset" w:sz="8" w:space="0" w:color="000000"/>
              <w:left w:val="outset" w:sz="8" w:space="0" w:color="000000"/>
              <w:bottom w:val="outset" w:sz="8" w:space="0" w:color="000000"/>
              <w:right w:val="outset" w:sz="8" w:space="0" w:color="000000"/>
            </w:tcBorders>
            <w:vAlign w:val="center"/>
          </w:tcPr>
          <w:p w14:paraId="7FFB589B"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Назва показника</w:t>
            </w:r>
            <w:bookmarkStart w:id="7" w:name="291"/>
            <w:bookmarkEnd w:id="7"/>
          </w:p>
        </w:tc>
        <w:tc>
          <w:tcPr>
            <w:tcW w:w="2268" w:type="dxa"/>
            <w:gridSpan w:val="2"/>
            <w:tcBorders>
              <w:top w:val="outset" w:sz="8" w:space="0" w:color="000000"/>
              <w:left w:val="outset" w:sz="8" w:space="0" w:color="000000"/>
              <w:bottom w:val="outset" w:sz="8" w:space="0" w:color="000000"/>
              <w:right w:val="outset" w:sz="8" w:space="0" w:color="000000"/>
            </w:tcBorders>
            <w:vAlign w:val="center"/>
          </w:tcPr>
          <w:p w14:paraId="688322A0"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Очікуваний результат</w:t>
            </w:r>
            <w:r w:rsidRPr="000F4ACA">
              <w:rPr>
                <w:rFonts w:ascii="Times New Roman" w:eastAsia="Times New Roman" w:hAnsi="Times New Roman"/>
                <w:bCs/>
                <w:sz w:val="20"/>
                <w:szCs w:val="20"/>
                <w:lang w:eastAsia="uk-UA"/>
              </w:rPr>
              <w:br/>
            </w:r>
            <w:r w:rsidRPr="000F4ACA">
              <w:rPr>
                <w:rFonts w:ascii="Times New Roman" w:eastAsia="Times New Roman" w:hAnsi="Times New Roman"/>
                <w:bCs/>
                <w:color w:val="000000"/>
                <w:sz w:val="20"/>
                <w:szCs w:val="20"/>
                <w:lang w:eastAsia="uk-UA"/>
              </w:rPr>
              <w:t>(результативні показники)</w:t>
            </w:r>
            <w:bookmarkStart w:id="8" w:name="292"/>
            <w:bookmarkEnd w:id="8"/>
          </w:p>
        </w:tc>
      </w:tr>
      <w:tr w:rsidR="000F4ACA" w:rsidRPr="000F4ACA" w14:paraId="0DFC4250" w14:textId="77777777" w:rsidTr="000F4ACA">
        <w:trPr>
          <w:trHeight w:val="45"/>
        </w:trPr>
        <w:tc>
          <w:tcPr>
            <w:tcW w:w="1583" w:type="dxa"/>
            <w:vMerge/>
            <w:tcBorders>
              <w:left w:val="outset" w:sz="8" w:space="0" w:color="000000"/>
              <w:bottom w:val="outset" w:sz="8" w:space="0" w:color="000000"/>
              <w:right w:val="outset" w:sz="8" w:space="0" w:color="000000"/>
            </w:tcBorders>
          </w:tcPr>
          <w:p w14:paraId="2D921BC8"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985" w:type="dxa"/>
            <w:vMerge/>
            <w:tcBorders>
              <w:left w:val="outset" w:sz="8" w:space="0" w:color="000000"/>
              <w:bottom w:val="outset" w:sz="8" w:space="0" w:color="000000"/>
              <w:right w:val="outset" w:sz="8" w:space="0" w:color="000000"/>
            </w:tcBorders>
          </w:tcPr>
          <w:p w14:paraId="59408F10"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2410" w:type="dxa"/>
            <w:vMerge/>
            <w:tcBorders>
              <w:left w:val="outset" w:sz="8" w:space="0" w:color="000000"/>
              <w:bottom w:val="outset" w:sz="8" w:space="0" w:color="000000"/>
              <w:right w:val="outset" w:sz="8" w:space="0" w:color="000000"/>
            </w:tcBorders>
          </w:tcPr>
          <w:p w14:paraId="1CBD36A0"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134" w:type="dxa"/>
            <w:vMerge/>
            <w:tcBorders>
              <w:left w:val="outset" w:sz="8" w:space="0" w:color="000000"/>
              <w:bottom w:val="outset" w:sz="8" w:space="0" w:color="000000"/>
              <w:right w:val="outset" w:sz="8" w:space="0" w:color="000000"/>
            </w:tcBorders>
          </w:tcPr>
          <w:p w14:paraId="21E55B7D"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701" w:type="dxa"/>
            <w:vMerge/>
            <w:tcBorders>
              <w:left w:val="outset" w:sz="8" w:space="0" w:color="000000"/>
              <w:bottom w:val="outset" w:sz="8" w:space="0" w:color="000000"/>
              <w:right w:val="outset" w:sz="8" w:space="0" w:color="000000"/>
            </w:tcBorders>
          </w:tcPr>
          <w:p w14:paraId="76F38932"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275" w:type="dxa"/>
            <w:vMerge/>
            <w:tcBorders>
              <w:left w:val="outset" w:sz="8" w:space="0" w:color="000000"/>
              <w:bottom w:val="outset" w:sz="8" w:space="0" w:color="000000"/>
              <w:right w:val="outset" w:sz="8" w:space="0" w:color="000000"/>
            </w:tcBorders>
          </w:tcPr>
          <w:p w14:paraId="77E34B9B"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701" w:type="dxa"/>
            <w:vMerge/>
            <w:tcBorders>
              <w:left w:val="outset" w:sz="8" w:space="0" w:color="000000"/>
              <w:bottom w:val="outset" w:sz="8" w:space="0" w:color="000000"/>
              <w:right w:val="outset" w:sz="8" w:space="0" w:color="000000"/>
            </w:tcBorders>
          </w:tcPr>
          <w:p w14:paraId="65D870AB"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2127" w:type="dxa"/>
            <w:vMerge/>
            <w:tcBorders>
              <w:left w:val="outset" w:sz="8" w:space="0" w:color="000000"/>
              <w:bottom w:val="outset" w:sz="8" w:space="0" w:color="000000"/>
              <w:right w:val="outset" w:sz="8" w:space="0" w:color="000000"/>
            </w:tcBorders>
          </w:tcPr>
          <w:p w14:paraId="3B673799" w14:textId="77777777" w:rsidR="000F4ACA" w:rsidRPr="000F4ACA" w:rsidRDefault="000F4ACA" w:rsidP="0056081B">
            <w:pPr>
              <w:widowControl w:val="0"/>
              <w:spacing w:after="200"/>
              <w:rPr>
                <w:rFonts w:ascii="Times New Roman" w:eastAsia="Times New Roman" w:hAnsi="Times New Roman"/>
                <w:bCs/>
                <w:sz w:val="20"/>
                <w:szCs w:val="20"/>
                <w:lang w:eastAsia="uk-UA"/>
              </w:rPr>
            </w:pPr>
          </w:p>
        </w:tc>
        <w:tc>
          <w:tcPr>
            <w:tcW w:w="1134" w:type="dxa"/>
            <w:tcBorders>
              <w:top w:val="outset" w:sz="8" w:space="0" w:color="000000"/>
              <w:left w:val="outset" w:sz="8" w:space="0" w:color="000000"/>
              <w:bottom w:val="outset" w:sz="8" w:space="0" w:color="000000"/>
              <w:right w:val="outset" w:sz="8" w:space="0" w:color="000000"/>
            </w:tcBorders>
            <w:vAlign w:val="center"/>
          </w:tcPr>
          <w:p w14:paraId="01CCBC81" w14:textId="77777777" w:rsidR="000F4ACA" w:rsidRPr="000F4ACA" w:rsidRDefault="000F4ACA" w:rsidP="0056081B">
            <w:pPr>
              <w:widowControl w:val="0"/>
              <w:spacing w:after="75"/>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2024</w:t>
            </w:r>
            <w:bookmarkStart w:id="9" w:name="293"/>
            <w:bookmarkEnd w:id="9"/>
          </w:p>
        </w:tc>
        <w:tc>
          <w:tcPr>
            <w:tcW w:w="1134" w:type="dxa"/>
            <w:tcBorders>
              <w:top w:val="outset" w:sz="8" w:space="0" w:color="000000"/>
              <w:left w:val="outset" w:sz="8" w:space="0" w:color="000000"/>
              <w:bottom w:val="outset" w:sz="8" w:space="0" w:color="000000"/>
              <w:right w:val="outset" w:sz="8" w:space="0" w:color="000000"/>
            </w:tcBorders>
            <w:vAlign w:val="center"/>
          </w:tcPr>
          <w:p w14:paraId="26686520" w14:textId="77777777" w:rsidR="000F4ACA" w:rsidRPr="000F4ACA" w:rsidRDefault="000F4ACA" w:rsidP="0056081B">
            <w:pPr>
              <w:widowControl w:val="0"/>
              <w:spacing w:after="75"/>
              <w:ind w:hanging="86"/>
              <w:jc w:val="center"/>
              <w:rPr>
                <w:rFonts w:ascii="Times New Roman" w:eastAsia="Times New Roman" w:hAnsi="Times New Roman"/>
                <w:bCs/>
                <w:sz w:val="20"/>
                <w:szCs w:val="20"/>
                <w:lang w:eastAsia="uk-UA"/>
              </w:rPr>
            </w:pPr>
            <w:r w:rsidRPr="000F4ACA">
              <w:rPr>
                <w:rFonts w:ascii="Times New Roman" w:eastAsia="Times New Roman" w:hAnsi="Times New Roman"/>
                <w:bCs/>
                <w:color w:val="000000"/>
                <w:sz w:val="20"/>
                <w:szCs w:val="20"/>
                <w:lang w:eastAsia="uk-UA"/>
              </w:rPr>
              <w:t>2025</w:t>
            </w:r>
            <w:bookmarkStart w:id="10" w:name="294"/>
            <w:bookmarkEnd w:id="10"/>
          </w:p>
        </w:tc>
      </w:tr>
      <w:tr w:rsidR="000F4ACA" w:rsidRPr="000F4ACA" w14:paraId="77179975" w14:textId="77777777" w:rsidTr="000F4ACA">
        <w:trPr>
          <w:trHeight w:val="45"/>
        </w:trPr>
        <w:tc>
          <w:tcPr>
            <w:tcW w:w="1583" w:type="dxa"/>
            <w:tcBorders>
              <w:top w:val="outset" w:sz="8" w:space="0" w:color="000000"/>
              <w:left w:val="outset" w:sz="8" w:space="0" w:color="000000"/>
              <w:bottom w:val="outset" w:sz="8" w:space="0" w:color="000000"/>
              <w:right w:val="outset" w:sz="8" w:space="0" w:color="000000"/>
            </w:tcBorders>
            <w:vAlign w:val="center"/>
          </w:tcPr>
          <w:p w14:paraId="2188BEB2"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1</w:t>
            </w:r>
            <w:bookmarkStart w:id="11" w:name="295"/>
            <w:bookmarkEnd w:id="11"/>
          </w:p>
        </w:tc>
        <w:tc>
          <w:tcPr>
            <w:tcW w:w="1985" w:type="dxa"/>
            <w:tcBorders>
              <w:top w:val="outset" w:sz="8" w:space="0" w:color="000000"/>
              <w:left w:val="outset" w:sz="8" w:space="0" w:color="000000"/>
              <w:bottom w:val="outset" w:sz="8" w:space="0" w:color="000000"/>
              <w:right w:val="outset" w:sz="8" w:space="0" w:color="000000"/>
            </w:tcBorders>
            <w:vAlign w:val="center"/>
          </w:tcPr>
          <w:p w14:paraId="16087F05"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2</w:t>
            </w:r>
            <w:bookmarkStart w:id="12" w:name="296"/>
            <w:bookmarkEnd w:id="12"/>
          </w:p>
        </w:tc>
        <w:tc>
          <w:tcPr>
            <w:tcW w:w="2410" w:type="dxa"/>
            <w:tcBorders>
              <w:top w:val="outset" w:sz="8" w:space="0" w:color="000000"/>
              <w:left w:val="outset" w:sz="8" w:space="0" w:color="000000"/>
              <w:bottom w:val="outset" w:sz="8" w:space="0" w:color="000000"/>
              <w:right w:val="outset" w:sz="8" w:space="0" w:color="000000"/>
            </w:tcBorders>
            <w:vAlign w:val="center"/>
          </w:tcPr>
          <w:p w14:paraId="5EFD99D0"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3</w:t>
            </w:r>
            <w:bookmarkStart w:id="13" w:name="297"/>
            <w:bookmarkEnd w:id="13"/>
          </w:p>
        </w:tc>
        <w:tc>
          <w:tcPr>
            <w:tcW w:w="1134" w:type="dxa"/>
            <w:tcBorders>
              <w:top w:val="outset" w:sz="8" w:space="0" w:color="000000"/>
              <w:left w:val="outset" w:sz="8" w:space="0" w:color="000000"/>
              <w:bottom w:val="outset" w:sz="8" w:space="0" w:color="000000"/>
              <w:right w:val="outset" w:sz="8" w:space="0" w:color="000000"/>
            </w:tcBorders>
            <w:vAlign w:val="center"/>
          </w:tcPr>
          <w:p w14:paraId="4202A6D7"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4</w:t>
            </w:r>
            <w:bookmarkStart w:id="14" w:name="298"/>
            <w:bookmarkEnd w:id="14"/>
          </w:p>
        </w:tc>
        <w:tc>
          <w:tcPr>
            <w:tcW w:w="1701" w:type="dxa"/>
            <w:tcBorders>
              <w:top w:val="outset" w:sz="8" w:space="0" w:color="000000"/>
              <w:left w:val="outset" w:sz="8" w:space="0" w:color="000000"/>
              <w:bottom w:val="outset" w:sz="8" w:space="0" w:color="000000"/>
              <w:right w:val="outset" w:sz="8" w:space="0" w:color="000000"/>
            </w:tcBorders>
            <w:vAlign w:val="center"/>
          </w:tcPr>
          <w:p w14:paraId="7AC75D9E"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5</w:t>
            </w:r>
            <w:bookmarkStart w:id="15" w:name="299"/>
            <w:bookmarkEnd w:id="15"/>
          </w:p>
        </w:tc>
        <w:tc>
          <w:tcPr>
            <w:tcW w:w="1275" w:type="dxa"/>
            <w:tcBorders>
              <w:top w:val="outset" w:sz="8" w:space="0" w:color="000000"/>
              <w:left w:val="outset" w:sz="8" w:space="0" w:color="000000"/>
              <w:bottom w:val="outset" w:sz="8" w:space="0" w:color="000000"/>
              <w:right w:val="outset" w:sz="8" w:space="0" w:color="000000"/>
            </w:tcBorders>
            <w:vAlign w:val="center"/>
          </w:tcPr>
          <w:p w14:paraId="4D5F7C98"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6</w:t>
            </w:r>
            <w:bookmarkStart w:id="16" w:name="300"/>
            <w:bookmarkEnd w:id="16"/>
          </w:p>
        </w:tc>
        <w:tc>
          <w:tcPr>
            <w:tcW w:w="1701" w:type="dxa"/>
            <w:tcBorders>
              <w:top w:val="outset" w:sz="8" w:space="0" w:color="000000"/>
              <w:left w:val="outset" w:sz="8" w:space="0" w:color="000000"/>
              <w:bottom w:val="outset" w:sz="8" w:space="0" w:color="000000"/>
              <w:right w:val="outset" w:sz="8" w:space="0" w:color="000000"/>
            </w:tcBorders>
            <w:vAlign w:val="center"/>
          </w:tcPr>
          <w:p w14:paraId="633BB958"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7</w:t>
            </w:r>
            <w:bookmarkStart w:id="17" w:name="301"/>
            <w:bookmarkEnd w:id="17"/>
          </w:p>
        </w:tc>
        <w:tc>
          <w:tcPr>
            <w:tcW w:w="2127" w:type="dxa"/>
            <w:tcBorders>
              <w:top w:val="outset" w:sz="8" w:space="0" w:color="000000"/>
              <w:left w:val="outset" w:sz="8" w:space="0" w:color="000000"/>
              <w:bottom w:val="outset" w:sz="8" w:space="0" w:color="000000"/>
              <w:right w:val="outset" w:sz="8" w:space="0" w:color="000000"/>
            </w:tcBorders>
            <w:vAlign w:val="center"/>
          </w:tcPr>
          <w:p w14:paraId="054254EA"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8</w:t>
            </w:r>
            <w:bookmarkStart w:id="18" w:name="302"/>
            <w:bookmarkEnd w:id="18"/>
          </w:p>
        </w:tc>
        <w:tc>
          <w:tcPr>
            <w:tcW w:w="1134" w:type="dxa"/>
            <w:tcBorders>
              <w:top w:val="outset" w:sz="8" w:space="0" w:color="000000"/>
              <w:left w:val="outset" w:sz="8" w:space="0" w:color="000000"/>
              <w:bottom w:val="outset" w:sz="8" w:space="0" w:color="000000"/>
              <w:right w:val="outset" w:sz="8" w:space="0" w:color="000000"/>
            </w:tcBorders>
            <w:vAlign w:val="center"/>
          </w:tcPr>
          <w:p w14:paraId="5CC056B8"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9</w:t>
            </w:r>
            <w:bookmarkStart w:id="19" w:name="303"/>
            <w:bookmarkEnd w:id="19"/>
          </w:p>
        </w:tc>
        <w:tc>
          <w:tcPr>
            <w:tcW w:w="1134" w:type="dxa"/>
            <w:tcBorders>
              <w:top w:val="outset" w:sz="8" w:space="0" w:color="000000"/>
              <w:left w:val="outset" w:sz="8" w:space="0" w:color="000000"/>
              <w:bottom w:val="outset" w:sz="8" w:space="0" w:color="000000"/>
              <w:right w:val="outset" w:sz="8" w:space="0" w:color="000000"/>
            </w:tcBorders>
            <w:vAlign w:val="center"/>
          </w:tcPr>
          <w:p w14:paraId="59CBB625"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10</w:t>
            </w:r>
            <w:bookmarkStart w:id="20" w:name="304"/>
            <w:bookmarkEnd w:id="20"/>
          </w:p>
        </w:tc>
      </w:tr>
      <w:tr w:rsidR="000F4ACA" w:rsidRPr="000F4ACA" w14:paraId="177703C7" w14:textId="77777777" w:rsidTr="000F4ACA">
        <w:trPr>
          <w:trHeight w:val="45"/>
        </w:trPr>
        <w:tc>
          <w:tcPr>
            <w:tcW w:w="1583" w:type="dxa"/>
            <w:vMerge w:val="restart"/>
            <w:tcBorders>
              <w:top w:val="outset" w:sz="8" w:space="0" w:color="000000"/>
              <w:left w:val="outset" w:sz="8" w:space="0" w:color="000000"/>
              <w:bottom w:val="outset" w:sz="8" w:space="0" w:color="000000"/>
              <w:right w:val="outset" w:sz="8" w:space="0" w:color="000000"/>
            </w:tcBorders>
            <w:vAlign w:val="center"/>
          </w:tcPr>
          <w:p w14:paraId="5F670C8C" w14:textId="77777777" w:rsidR="000F4ACA" w:rsidRPr="000F4ACA" w:rsidRDefault="000F4ACA" w:rsidP="0056081B">
            <w:pPr>
              <w:widowControl w:val="0"/>
              <w:spacing w:after="75"/>
              <w:rPr>
                <w:rFonts w:ascii="Times New Roman" w:eastAsia="Times New Roman" w:hAnsi="Times New Roman"/>
                <w:sz w:val="20"/>
                <w:szCs w:val="20"/>
                <w:lang w:eastAsia="uk-UA"/>
              </w:rPr>
            </w:pPr>
            <w:bookmarkStart w:id="21" w:name="306"/>
            <w:bookmarkEnd w:id="21"/>
          </w:p>
        </w:tc>
        <w:tc>
          <w:tcPr>
            <w:tcW w:w="1985" w:type="dxa"/>
            <w:vMerge w:val="restart"/>
            <w:tcBorders>
              <w:top w:val="outset" w:sz="8" w:space="0" w:color="000000"/>
              <w:left w:val="outset" w:sz="8" w:space="0" w:color="000000"/>
              <w:bottom w:val="outset" w:sz="8" w:space="0" w:color="000000"/>
              <w:right w:val="outset" w:sz="8" w:space="0" w:color="000000"/>
            </w:tcBorders>
            <w:vAlign w:val="center"/>
          </w:tcPr>
          <w:p w14:paraId="0F593832" w14:textId="77777777" w:rsidR="000F4ACA" w:rsidRPr="000F4ACA" w:rsidRDefault="000F4ACA" w:rsidP="0056081B">
            <w:pPr>
              <w:widowControl w:val="0"/>
              <w:spacing w:after="75"/>
              <w:rPr>
                <w:rFonts w:ascii="Times New Roman" w:eastAsia="Times New Roman" w:hAnsi="Times New Roman"/>
                <w:sz w:val="20"/>
                <w:szCs w:val="20"/>
                <w:lang w:eastAsia="uk-UA"/>
              </w:rPr>
            </w:pPr>
            <w:bookmarkStart w:id="22" w:name="307"/>
            <w:bookmarkEnd w:id="22"/>
          </w:p>
        </w:tc>
        <w:tc>
          <w:tcPr>
            <w:tcW w:w="2410" w:type="dxa"/>
            <w:vMerge w:val="restart"/>
            <w:tcBorders>
              <w:top w:val="outset" w:sz="8" w:space="0" w:color="000000"/>
              <w:left w:val="outset" w:sz="8" w:space="0" w:color="000000"/>
              <w:bottom w:val="outset" w:sz="8" w:space="0" w:color="000000"/>
              <w:right w:val="outset" w:sz="8" w:space="0" w:color="000000"/>
            </w:tcBorders>
            <w:vAlign w:val="center"/>
          </w:tcPr>
          <w:p w14:paraId="6CCD87C4" w14:textId="04C3F8A3" w:rsidR="000F4ACA" w:rsidRPr="000F4ACA" w:rsidRDefault="000F4ACA" w:rsidP="0056081B">
            <w:pPr>
              <w:widowControl w:val="0"/>
              <w:spacing w:after="75"/>
              <w:rPr>
                <w:rFonts w:ascii="Times New Roman" w:eastAsia="Times New Roman" w:hAnsi="Times New Roman"/>
                <w:sz w:val="20"/>
                <w:szCs w:val="20"/>
                <w:lang w:eastAsia="uk-UA"/>
              </w:rPr>
            </w:pPr>
            <w:bookmarkStart w:id="23" w:name="308"/>
            <w:bookmarkEnd w:id="23"/>
            <w:r w:rsidRPr="000F4ACA">
              <w:rPr>
                <w:rFonts w:ascii="Times New Roman" w:eastAsia="Times New Roman" w:hAnsi="Times New Roman"/>
                <w:sz w:val="20"/>
                <w:szCs w:val="20"/>
                <w:lang w:eastAsia="uk-UA"/>
              </w:rPr>
              <w:t xml:space="preserve">3.8  Щомісячна безповоротна фінансова допомога  на період воєнного стану працівникам  </w:t>
            </w:r>
            <w:r w:rsidRPr="000F4ACA">
              <w:rPr>
                <w:rFonts w:ascii="Times New Roman" w:eastAsia="Times New Roman" w:hAnsi="Times New Roman"/>
                <w:bCs/>
                <w:color w:val="000000"/>
                <w:sz w:val="20"/>
                <w:szCs w:val="20"/>
                <w:lang w:eastAsia="uk-UA"/>
              </w:rPr>
              <w:t xml:space="preserve">КАРС «Київська служба порятунку», які безпосередньо </w:t>
            </w:r>
            <w:r w:rsidR="00704597" w:rsidRPr="00704597">
              <w:rPr>
                <w:rFonts w:ascii="Times New Roman" w:eastAsia="Times New Roman" w:hAnsi="Times New Roman"/>
                <w:bCs/>
                <w:color w:val="000000"/>
                <w:sz w:val="20"/>
                <w:szCs w:val="20"/>
                <w:lang w:eastAsia="uk-UA"/>
              </w:rPr>
              <w:t>беруть</w:t>
            </w:r>
            <w:r w:rsidR="00704597" w:rsidRPr="00704597">
              <w:rPr>
                <w:rFonts w:ascii="Times New Roman" w:eastAsia="Times New Roman" w:hAnsi="Times New Roman"/>
                <w:bCs/>
                <w:color w:val="000000"/>
                <w:sz w:val="20"/>
                <w:szCs w:val="20"/>
                <w:lang w:eastAsia="uk-UA"/>
              </w:rPr>
              <w:t xml:space="preserve"> </w:t>
            </w:r>
            <w:r w:rsidRPr="000F4ACA">
              <w:rPr>
                <w:rFonts w:ascii="Times New Roman" w:eastAsia="Times New Roman" w:hAnsi="Times New Roman"/>
                <w:bCs/>
                <w:color w:val="000000"/>
                <w:sz w:val="20"/>
                <w:szCs w:val="20"/>
                <w:lang w:eastAsia="uk-UA"/>
              </w:rPr>
              <w:t xml:space="preserve">участь у ліквідації наслідків  </w:t>
            </w:r>
            <w:r w:rsidRPr="000F4ACA">
              <w:rPr>
                <w:rFonts w:ascii="Times New Roman" w:eastAsia="Times New Roman" w:hAnsi="Times New Roman"/>
                <w:bCs/>
                <w:sz w:val="20"/>
                <w:szCs w:val="20"/>
                <w:lang w:eastAsia="uk-UA"/>
              </w:rPr>
              <w:t>надзвичайних ситуацій</w:t>
            </w:r>
            <w:r w:rsidRPr="000F4ACA">
              <w:rPr>
                <w:rFonts w:ascii="Times New Roman" w:eastAsia="Times New Roman" w:hAnsi="Times New Roman"/>
                <w:bCs/>
                <w:sz w:val="20"/>
                <w:szCs w:val="20"/>
                <w:lang w:val="ru-RU" w:eastAsia="uk-UA"/>
              </w:rPr>
              <w:t xml:space="preserve"> та под</w:t>
            </w:r>
            <w:proofErr w:type="spellStart"/>
            <w:r w:rsidRPr="000F4ACA">
              <w:rPr>
                <w:rFonts w:ascii="Times New Roman" w:eastAsia="Times New Roman" w:hAnsi="Times New Roman"/>
                <w:bCs/>
                <w:sz w:val="20"/>
                <w:szCs w:val="20"/>
                <w:lang w:eastAsia="uk-UA"/>
              </w:rPr>
              <w:t>ій</w:t>
            </w:r>
            <w:proofErr w:type="spellEnd"/>
            <w:r w:rsidRPr="000F4ACA">
              <w:rPr>
                <w:rFonts w:ascii="Times New Roman" w:eastAsia="Times New Roman" w:hAnsi="Times New Roman"/>
                <w:bCs/>
                <w:color w:val="000000"/>
                <w:sz w:val="20"/>
                <w:szCs w:val="20"/>
                <w:lang w:eastAsia="uk-UA"/>
              </w:rPr>
              <w:t xml:space="preserve">  </w:t>
            </w:r>
          </w:p>
        </w:tc>
        <w:tc>
          <w:tcPr>
            <w:tcW w:w="1134" w:type="dxa"/>
            <w:vMerge w:val="restart"/>
            <w:tcBorders>
              <w:top w:val="outset" w:sz="8" w:space="0" w:color="000000"/>
              <w:left w:val="outset" w:sz="8" w:space="0" w:color="000000"/>
              <w:bottom w:val="outset" w:sz="8" w:space="0" w:color="000000"/>
              <w:right w:val="outset" w:sz="8" w:space="0" w:color="000000"/>
            </w:tcBorders>
            <w:vAlign w:val="center"/>
          </w:tcPr>
          <w:p w14:paraId="23DE4D7C"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2025</w:t>
            </w:r>
            <w:bookmarkStart w:id="24" w:name="309"/>
            <w:bookmarkEnd w:id="24"/>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224F5B73" w14:textId="77777777"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Департамент муніципальної безпеки виконавчого органу Київської міської ради (Київської міської державної адміністрації)</w:t>
            </w:r>
            <w:bookmarkStart w:id="25" w:name="310"/>
            <w:bookmarkEnd w:id="25"/>
          </w:p>
        </w:tc>
        <w:tc>
          <w:tcPr>
            <w:tcW w:w="1275" w:type="dxa"/>
            <w:vMerge w:val="restart"/>
            <w:tcBorders>
              <w:top w:val="outset" w:sz="8" w:space="0" w:color="000000"/>
              <w:left w:val="outset" w:sz="8" w:space="0" w:color="000000"/>
              <w:bottom w:val="outset" w:sz="8" w:space="0" w:color="000000"/>
              <w:right w:val="outset" w:sz="8" w:space="0" w:color="000000"/>
            </w:tcBorders>
            <w:vAlign w:val="center"/>
          </w:tcPr>
          <w:p w14:paraId="5974169B" w14:textId="77777777"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Бюджет м. Києва</w:t>
            </w:r>
            <w:bookmarkStart w:id="26" w:name="311"/>
            <w:bookmarkEnd w:id="26"/>
          </w:p>
        </w:tc>
        <w:tc>
          <w:tcPr>
            <w:tcW w:w="1701" w:type="dxa"/>
            <w:vMerge w:val="restart"/>
            <w:tcBorders>
              <w:top w:val="outset" w:sz="8" w:space="0" w:color="000000"/>
              <w:left w:val="outset" w:sz="8" w:space="0" w:color="000000"/>
              <w:bottom w:val="outset" w:sz="8" w:space="0" w:color="000000"/>
              <w:right w:val="outset" w:sz="8" w:space="0" w:color="000000"/>
            </w:tcBorders>
            <w:vAlign w:val="center"/>
          </w:tcPr>
          <w:p w14:paraId="55940B41" w14:textId="77777777"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Всього:</w:t>
            </w:r>
            <w:r w:rsidRPr="000F4ACA">
              <w:rPr>
                <w:rFonts w:ascii="Times New Roman" w:eastAsia="Times New Roman" w:hAnsi="Times New Roman"/>
                <w:sz w:val="20"/>
                <w:szCs w:val="20"/>
                <w:lang w:eastAsia="uk-UA"/>
              </w:rPr>
              <w:br/>
              <w:t>3480,00</w:t>
            </w:r>
            <w:r w:rsidRPr="000F4ACA">
              <w:rPr>
                <w:rFonts w:ascii="Times New Roman" w:eastAsia="Times New Roman" w:hAnsi="Times New Roman"/>
                <w:sz w:val="20"/>
                <w:szCs w:val="20"/>
                <w:lang w:eastAsia="uk-UA"/>
              </w:rPr>
              <w:br/>
            </w:r>
            <w:r w:rsidRPr="000F4ACA">
              <w:rPr>
                <w:rFonts w:ascii="Times New Roman" w:eastAsia="Times New Roman" w:hAnsi="Times New Roman"/>
                <w:color w:val="008080"/>
                <w:sz w:val="20"/>
                <w:szCs w:val="20"/>
                <w:lang w:eastAsia="uk-UA"/>
              </w:rPr>
              <w:t xml:space="preserve"> </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2025 рік</w:t>
            </w:r>
            <w:r w:rsidRPr="000F4ACA">
              <w:rPr>
                <w:rFonts w:ascii="Times New Roman" w:eastAsia="Times New Roman" w:hAnsi="Times New Roman"/>
                <w:sz w:val="20"/>
                <w:szCs w:val="20"/>
                <w:lang w:eastAsia="uk-UA"/>
              </w:rPr>
              <w:br/>
              <w:t>3480,00</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 xml:space="preserve"> </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У тому числі</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бюджет м. Києва</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всього:</w:t>
            </w:r>
            <w:r w:rsidRPr="000F4ACA">
              <w:rPr>
                <w:rFonts w:ascii="Times New Roman" w:eastAsia="Times New Roman" w:hAnsi="Times New Roman"/>
                <w:sz w:val="20"/>
                <w:szCs w:val="20"/>
                <w:lang w:eastAsia="uk-UA"/>
              </w:rPr>
              <w:br/>
            </w:r>
            <w:bookmarkStart w:id="27" w:name="314"/>
            <w:bookmarkEnd w:id="27"/>
            <w:r w:rsidRPr="000F4ACA">
              <w:rPr>
                <w:rFonts w:ascii="Times New Roman" w:eastAsia="Times New Roman" w:hAnsi="Times New Roman"/>
                <w:sz w:val="20"/>
                <w:szCs w:val="20"/>
                <w:lang w:eastAsia="uk-UA"/>
              </w:rPr>
              <w:t>3480,00</w:t>
            </w:r>
          </w:p>
        </w:tc>
        <w:tc>
          <w:tcPr>
            <w:tcW w:w="2127" w:type="dxa"/>
            <w:tcBorders>
              <w:top w:val="outset" w:sz="8" w:space="0" w:color="000000"/>
              <w:left w:val="outset" w:sz="8" w:space="0" w:color="000000"/>
              <w:bottom w:val="outset" w:sz="8" w:space="0" w:color="000000"/>
              <w:right w:val="outset" w:sz="8" w:space="0" w:color="000000"/>
            </w:tcBorders>
            <w:vAlign w:val="center"/>
          </w:tcPr>
          <w:p w14:paraId="2B809960" w14:textId="77777777"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b/>
                <w:color w:val="000000"/>
                <w:sz w:val="20"/>
                <w:szCs w:val="20"/>
                <w:lang w:eastAsia="uk-UA"/>
              </w:rPr>
              <w:t>витрат</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обсяг витрат, тис. грн</w:t>
            </w:r>
            <w:bookmarkStart w:id="28" w:name="315"/>
            <w:bookmarkEnd w:id="28"/>
          </w:p>
        </w:tc>
        <w:tc>
          <w:tcPr>
            <w:tcW w:w="1134" w:type="dxa"/>
            <w:tcBorders>
              <w:top w:val="outset" w:sz="8" w:space="0" w:color="000000"/>
              <w:left w:val="outset" w:sz="8" w:space="0" w:color="000000"/>
              <w:bottom w:val="outset" w:sz="8" w:space="0" w:color="000000"/>
              <w:right w:val="outset" w:sz="8" w:space="0" w:color="000000"/>
            </w:tcBorders>
            <w:vAlign w:val="center"/>
          </w:tcPr>
          <w:p w14:paraId="7F88CCC4"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29" w:name="316"/>
            <w:bookmarkEnd w:id="29"/>
            <w:r w:rsidRPr="000F4ACA">
              <w:rPr>
                <w:rFonts w:ascii="Times New Roman" w:eastAsia="Times New Roman" w:hAnsi="Times New Roman"/>
                <w:sz w:val="20"/>
                <w:szCs w:val="20"/>
                <w:lang w:eastAsia="uk-UA"/>
              </w:rPr>
              <w:t>-</w:t>
            </w:r>
          </w:p>
        </w:tc>
        <w:tc>
          <w:tcPr>
            <w:tcW w:w="1134" w:type="dxa"/>
            <w:tcBorders>
              <w:top w:val="outset" w:sz="8" w:space="0" w:color="000000"/>
              <w:left w:val="outset" w:sz="8" w:space="0" w:color="000000"/>
              <w:bottom w:val="outset" w:sz="8" w:space="0" w:color="000000"/>
              <w:right w:val="outset" w:sz="8" w:space="0" w:color="000000"/>
            </w:tcBorders>
            <w:vAlign w:val="center"/>
          </w:tcPr>
          <w:p w14:paraId="3E2473B0"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0" w:name="317"/>
            <w:bookmarkEnd w:id="30"/>
            <w:r w:rsidRPr="000F4ACA">
              <w:rPr>
                <w:rFonts w:ascii="Times New Roman" w:eastAsia="Times New Roman" w:hAnsi="Times New Roman"/>
                <w:color w:val="000000"/>
                <w:sz w:val="20"/>
                <w:szCs w:val="20"/>
                <w:lang w:eastAsia="uk-UA"/>
              </w:rPr>
              <w:t>3 480,00</w:t>
            </w:r>
          </w:p>
        </w:tc>
      </w:tr>
      <w:tr w:rsidR="000F4ACA" w:rsidRPr="000F4ACA" w14:paraId="0DF363B2" w14:textId="77777777" w:rsidTr="000F4ACA">
        <w:trPr>
          <w:trHeight w:val="45"/>
        </w:trPr>
        <w:tc>
          <w:tcPr>
            <w:tcW w:w="1583" w:type="dxa"/>
            <w:vMerge/>
            <w:tcBorders>
              <w:left w:val="outset" w:sz="8" w:space="0" w:color="000000"/>
              <w:bottom w:val="outset" w:sz="8" w:space="0" w:color="000000"/>
              <w:right w:val="outset" w:sz="8" w:space="0" w:color="000000"/>
            </w:tcBorders>
          </w:tcPr>
          <w:p w14:paraId="4BD89ECB"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985" w:type="dxa"/>
            <w:vMerge/>
            <w:tcBorders>
              <w:left w:val="outset" w:sz="8" w:space="0" w:color="000000"/>
              <w:bottom w:val="outset" w:sz="8" w:space="0" w:color="000000"/>
              <w:right w:val="outset" w:sz="8" w:space="0" w:color="000000"/>
            </w:tcBorders>
          </w:tcPr>
          <w:p w14:paraId="50509FBF"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410" w:type="dxa"/>
            <w:vMerge/>
            <w:tcBorders>
              <w:left w:val="outset" w:sz="8" w:space="0" w:color="000000"/>
              <w:bottom w:val="outset" w:sz="8" w:space="0" w:color="000000"/>
              <w:right w:val="outset" w:sz="8" w:space="0" w:color="000000"/>
            </w:tcBorders>
          </w:tcPr>
          <w:p w14:paraId="400D3F99"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134" w:type="dxa"/>
            <w:vMerge/>
            <w:tcBorders>
              <w:left w:val="outset" w:sz="8" w:space="0" w:color="000000"/>
              <w:bottom w:val="outset" w:sz="8" w:space="0" w:color="000000"/>
              <w:right w:val="outset" w:sz="8" w:space="0" w:color="000000"/>
            </w:tcBorders>
          </w:tcPr>
          <w:p w14:paraId="574DA8EC"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5956457E"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275" w:type="dxa"/>
            <w:vMerge/>
            <w:tcBorders>
              <w:left w:val="outset" w:sz="8" w:space="0" w:color="000000"/>
              <w:bottom w:val="outset" w:sz="8" w:space="0" w:color="000000"/>
              <w:right w:val="outset" w:sz="8" w:space="0" w:color="000000"/>
            </w:tcBorders>
          </w:tcPr>
          <w:p w14:paraId="5DB4D1DB"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7CE3ABA7"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127" w:type="dxa"/>
            <w:tcBorders>
              <w:top w:val="outset" w:sz="8" w:space="0" w:color="000000"/>
              <w:left w:val="outset" w:sz="8" w:space="0" w:color="000000"/>
              <w:bottom w:val="outset" w:sz="8" w:space="0" w:color="000000"/>
              <w:right w:val="outset" w:sz="8" w:space="0" w:color="000000"/>
            </w:tcBorders>
            <w:vAlign w:val="center"/>
          </w:tcPr>
          <w:p w14:paraId="453D117D" w14:textId="51146AB6" w:rsidR="000F4ACA" w:rsidRPr="000F4ACA" w:rsidRDefault="000F4ACA" w:rsidP="0056081B">
            <w:pPr>
              <w:widowControl w:val="0"/>
              <w:spacing w:after="75"/>
              <w:rPr>
                <w:bCs/>
                <w:sz w:val="20"/>
                <w:szCs w:val="20"/>
              </w:rPr>
            </w:pPr>
            <w:r w:rsidRPr="000F4ACA">
              <w:rPr>
                <w:rFonts w:ascii="Times New Roman" w:eastAsia="Times New Roman" w:hAnsi="Times New Roman"/>
                <w:b/>
                <w:color w:val="000000"/>
                <w:sz w:val="20"/>
                <w:szCs w:val="20"/>
                <w:lang w:eastAsia="uk-UA"/>
              </w:rPr>
              <w:t>продукт</w:t>
            </w:r>
            <w:r w:rsidRPr="000F4ACA">
              <w:rPr>
                <w:rFonts w:ascii="Times New Roman" w:eastAsia="Times New Roman" w:hAnsi="Times New Roman"/>
                <w:bCs/>
                <w:color w:val="000000"/>
                <w:sz w:val="20"/>
                <w:szCs w:val="20"/>
                <w:lang w:eastAsia="uk-UA"/>
              </w:rPr>
              <w:t>у</w:t>
            </w:r>
            <w:r w:rsidRPr="000F4ACA">
              <w:rPr>
                <w:rFonts w:ascii="Times New Roman" w:eastAsia="Times New Roman" w:hAnsi="Times New Roman"/>
                <w:bCs/>
                <w:sz w:val="20"/>
                <w:szCs w:val="20"/>
                <w:lang w:eastAsia="uk-UA"/>
              </w:rPr>
              <w:br/>
            </w:r>
            <w:r w:rsidRPr="000F4ACA">
              <w:rPr>
                <w:rFonts w:ascii="Times New Roman" w:eastAsia="Times New Roman" w:hAnsi="Times New Roman"/>
                <w:bCs/>
                <w:color w:val="000000"/>
                <w:sz w:val="20"/>
                <w:szCs w:val="20"/>
                <w:lang w:eastAsia="uk-UA"/>
              </w:rPr>
              <w:t xml:space="preserve">кількість </w:t>
            </w:r>
            <w:bookmarkStart w:id="31" w:name="318"/>
            <w:bookmarkEnd w:id="31"/>
            <w:r w:rsidRPr="000F4ACA">
              <w:rPr>
                <w:rFonts w:ascii="Times New Roman" w:eastAsia="Times New Roman" w:hAnsi="Times New Roman"/>
                <w:bCs/>
                <w:color w:val="000000"/>
                <w:sz w:val="20"/>
                <w:szCs w:val="20"/>
                <w:lang w:eastAsia="uk-UA"/>
              </w:rPr>
              <w:t xml:space="preserve">працівників  КАРС «Київська служба порятунку», які безпосередньо </w:t>
            </w:r>
            <w:r w:rsidR="00704597" w:rsidRPr="00704597">
              <w:rPr>
                <w:rFonts w:ascii="Times New Roman" w:eastAsia="Times New Roman" w:hAnsi="Times New Roman"/>
                <w:bCs/>
                <w:color w:val="000000"/>
                <w:sz w:val="20"/>
                <w:szCs w:val="20"/>
                <w:lang w:eastAsia="uk-UA"/>
              </w:rPr>
              <w:t>беруть</w:t>
            </w:r>
            <w:r w:rsidRPr="000F4ACA">
              <w:rPr>
                <w:rFonts w:ascii="Times New Roman" w:eastAsia="Times New Roman" w:hAnsi="Times New Roman"/>
                <w:bCs/>
                <w:color w:val="000000"/>
                <w:sz w:val="20"/>
                <w:szCs w:val="20"/>
                <w:lang w:eastAsia="uk-UA"/>
              </w:rPr>
              <w:t xml:space="preserve"> участь у ліквідації наслідків  </w:t>
            </w:r>
            <w:r w:rsidRPr="000F4ACA">
              <w:rPr>
                <w:rFonts w:ascii="Times New Roman" w:eastAsia="Times New Roman" w:hAnsi="Times New Roman"/>
                <w:bCs/>
                <w:sz w:val="20"/>
                <w:szCs w:val="20"/>
                <w:lang w:eastAsia="uk-UA"/>
              </w:rPr>
              <w:t>надзвичайних ситуацій</w:t>
            </w:r>
            <w:r w:rsidRPr="000F4ACA">
              <w:rPr>
                <w:rFonts w:ascii="Times New Roman" w:eastAsia="Times New Roman" w:hAnsi="Times New Roman"/>
                <w:bCs/>
                <w:sz w:val="20"/>
                <w:szCs w:val="20"/>
                <w:lang w:val="ru-RU" w:eastAsia="uk-UA"/>
              </w:rPr>
              <w:t xml:space="preserve"> та под</w:t>
            </w:r>
            <w:proofErr w:type="spellStart"/>
            <w:r w:rsidRPr="000F4ACA">
              <w:rPr>
                <w:rFonts w:ascii="Times New Roman" w:eastAsia="Times New Roman" w:hAnsi="Times New Roman"/>
                <w:bCs/>
                <w:sz w:val="20"/>
                <w:szCs w:val="20"/>
                <w:lang w:eastAsia="uk-UA"/>
              </w:rPr>
              <w:t>ій</w:t>
            </w:r>
            <w:proofErr w:type="spellEnd"/>
          </w:p>
        </w:tc>
        <w:tc>
          <w:tcPr>
            <w:tcW w:w="1134" w:type="dxa"/>
            <w:tcBorders>
              <w:top w:val="outset" w:sz="8" w:space="0" w:color="000000"/>
              <w:left w:val="outset" w:sz="8" w:space="0" w:color="000000"/>
              <w:bottom w:val="outset" w:sz="8" w:space="0" w:color="000000"/>
              <w:right w:val="outset" w:sz="8" w:space="0" w:color="000000"/>
            </w:tcBorders>
            <w:vAlign w:val="center"/>
          </w:tcPr>
          <w:p w14:paraId="52D4D0EF"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2" w:name="319"/>
            <w:bookmarkEnd w:id="32"/>
            <w:r w:rsidRPr="000F4ACA">
              <w:rPr>
                <w:rFonts w:ascii="Times New Roman" w:eastAsia="Times New Roman" w:hAnsi="Times New Roman"/>
                <w:sz w:val="20"/>
                <w:szCs w:val="20"/>
                <w:lang w:eastAsia="uk-UA"/>
              </w:rPr>
              <w:t>-</w:t>
            </w:r>
          </w:p>
        </w:tc>
        <w:tc>
          <w:tcPr>
            <w:tcW w:w="1134" w:type="dxa"/>
            <w:tcBorders>
              <w:top w:val="outset" w:sz="8" w:space="0" w:color="000000"/>
              <w:left w:val="outset" w:sz="8" w:space="0" w:color="000000"/>
              <w:bottom w:val="outset" w:sz="8" w:space="0" w:color="000000"/>
              <w:right w:val="outset" w:sz="8" w:space="0" w:color="000000"/>
            </w:tcBorders>
            <w:vAlign w:val="center"/>
          </w:tcPr>
          <w:p w14:paraId="49604993"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3" w:name="320"/>
            <w:bookmarkEnd w:id="33"/>
            <w:r w:rsidRPr="000F4ACA">
              <w:rPr>
                <w:rFonts w:ascii="Times New Roman" w:eastAsia="Times New Roman" w:hAnsi="Times New Roman"/>
                <w:sz w:val="20"/>
                <w:szCs w:val="20"/>
                <w:lang w:eastAsia="uk-UA"/>
              </w:rPr>
              <w:t>87</w:t>
            </w:r>
          </w:p>
        </w:tc>
      </w:tr>
      <w:tr w:rsidR="000F4ACA" w:rsidRPr="000F4ACA" w14:paraId="1BF4546A" w14:textId="77777777" w:rsidTr="000F4ACA">
        <w:trPr>
          <w:trHeight w:val="45"/>
        </w:trPr>
        <w:tc>
          <w:tcPr>
            <w:tcW w:w="1583" w:type="dxa"/>
            <w:vMerge/>
            <w:tcBorders>
              <w:left w:val="outset" w:sz="8" w:space="0" w:color="000000"/>
              <w:bottom w:val="outset" w:sz="8" w:space="0" w:color="000000"/>
              <w:right w:val="outset" w:sz="8" w:space="0" w:color="000000"/>
            </w:tcBorders>
          </w:tcPr>
          <w:p w14:paraId="4D446E98"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985" w:type="dxa"/>
            <w:vMerge/>
            <w:tcBorders>
              <w:left w:val="outset" w:sz="8" w:space="0" w:color="000000"/>
              <w:bottom w:val="outset" w:sz="8" w:space="0" w:color="000000"/>
              <w:right w:val="outset" w:sz="8" w:space="0" w:color="000000"/>
            </w:tcBorders>
          </w:tcPr>
          <w:p w14:paraId="55538945"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410" w:type="dxa"/>
            <w:vMerge/>
            <w:tcBorders>
              <w:left w:val="outset" w:sz="8" w:space="0" w:color="000000"/>
              <w:bottom w:val="outset" w:sz="8" w:space="0" w:color="000000"/>
              <w:right w:val="outset" w:sz="8" w:space="0" w:color="000000"/>
            </w:tcBorders>
          </w:tcPr>
          <w:p w14:paraId="00C603EC"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134" w:type="dxa"/>
            <w:vMerge/>
            <w:tcBorders>
              <w:left w:val="outset" w:sz="8" w:space="0" w:color="000000"/>
              <w:bottom w:val="outset" w:sz="8" w:space="0" w:color="000000"/>
              <w:right w:val="outset" w:sz="8" w:space="0" w:color="000000"/>
            </w:tcBorders>
          </w:tcPr>
          <w:p w14:paraId="47911EC5"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25564196"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275" w:type="dxa"/>
            <w:vMerge/>
            <w:tcBorders>
              <w:left w:val="outset" w:sz="8" w:space="0" w:color="000000"/>
              <w:bottom w:val="outset" w:sz="8" w:space="0" w:color="000000"/>
              <w:right w:val="outset" w:sz="8" w:space="0" w:color="000000"/>
            </w:tcBorders>
          </w:tcPr>
          <w:p w14:paraId="791EEA82"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32178752"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127" w:type="dxa"/>
            <w:tcBorders>
              <w:top w:val="outset" w:sz="8" w:space="0" w:color="000000"/>
              <w:left w:val="outset" w:sz="8" w:space="0" w:color="000000"/>
              <w:bottom w:val="outset" w:sz="8" w:space="0" w:color="000000"/>
              <w:right w:val="outset" w:sz="8" w:space="0" w:color="000000"/>
            </w:tcBorders>
            <w:vAlign w:val="center"/>
          </w:tcPr>
          <w:p w14:paraId="4BAF25A3" w14:textId="28D5E631"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b/>
                <w:color w:val="000000"/>
                <w:sz w:val="20"/>
                <w:szCs w:val="20"/>
                <w:lang w:eastAsia="uk-UA"/>
              </w:rPr>
              <w:t xml:space="preserve">Ефективності </w:t>
            </w:r>
            <w:r w:rsidRPr="000F4ACA">
              <w:rPr>
                <w:rFonts w:ascii="Times New Roman" w:eastAsia="Times New Roman" w:hAnsi="Times New Roman"/>
                <w:bCs/>
                <w:color w:val="000000"/>
                <w:sz w:val="20"/>
                <w:szCs w:val="20"/>
                <w:lang w:eastAsia="uk-UA"/>
              </w:rPr>
              <w:t xml:space="preserve">середньомісячний обсяг додаткових виплат на одного працівника  КАРС «Київська служба порятунку», які безпосередньо </w:t>
            </w:r>
            <w:r w:rsidR="00704597" w:rsidRPr="00704597">
              <w:rPr>
                <w:rFonts w:ascii="Times New Roman" w:eastAsia="Times New Roman" w:hAnsi="Times New Roman"/>
                <w:bCs/>
                <w:color w:val="000000"/>
                <w:sz w:val="20"/>
                <w:szCs w:val="20"/>
                <w:lang w:eastAsia="uk-UA"/>
              </w:rPr>
              <w:t>беруть</w:t>
            </w:r>
            <w:r w:rsidRPr="000F4ACA">
              <w:rPr>
                <w:rFonts w:ascii="Times New Roman" w:eastAsia="Times New Roman" w:hAnsi="Times New Roman"/>
                <w:bCs/>
                <w:color w:val="000000"/>
                <w:sz w:val="20"/>
                <w:szCs w:val="20"/>
                <w:lang w:eastAsia="uk-UA"/>
              </w:rPr>
              <w:t xml:space="preserve">  участь у ліквідації наслідків  </w:t>
            </w:r>
            <w:r w:rsidRPr="000F4ACA">
              <w:rPr>
                <w:rFonts w:ascii="Times New Roman" w:eastAsia="Times New Roman" w:hAnsi="Times New Roman"/>
                <w:bCs/>
                <w:sz w:val="20"/>
                <w:szCs w:val="20"/>
                <w:lang w:eastAsia="uk-UA"/>
              </w:rPr>
              <w:t>надзвичайних ситуацій</w:t>
            </w:r>
            <w:r w:rsidRPr="000F4ACA">
              <w:rPr>
                <w:rFonts w:ascii="Times New Roman" w:eastAsia="Times New Roman" w:hAnsi="Times New Roman"/>
                <w:bCs/>
                <w:sz w:val="20"/>
                <w:szCs w:val="20"/>
                <w:lang w:val="ru-RU" w:eastAsia="uk-UA"/>
              </w:rPr>
              <w:t xml:space="preserve"> та под</w:t>
            </w:r>
            <w:proofErr w:type="spellStart"/>
            <w:r w:rsidRPr="000F4ACA">
              <w:rPr>
                <w:rFonts w:ascii="Times New Roman" w:eastAsia="Times New Roman" w:hAnsi="Times New Roman"/>
                <w:bCs/>
                <w:sz w:val="20"/>
                <w:szCs w:val="20"/>
                <w:lang w:eastAsia="uk-UA"/>
              </w:rPr>
              <w:t>ій</w:t>
            </w:r>
            <w:proofErr w:type="spellEnd"/>
            <w:r w:rsidRPr="000F4ACA">
              <w:rPr>
                <w:rFonts w:ascii="Times New Roman" w:eastAsia="Times New Roman" w:hAnsi="Times New Roman"/>
                <w:color w:val="000000"/>
                <w:sz w:val="20"/>
                <w:szCs w:val="20"/>
                <w:lang w:eastAsia="uk-UA"/>
              </w:rPr>
              <w:t>, тис. грн</w:t>
            </w:r>
            <w:bookmarkStart w:id="34" w:name="321"/>
            <w:bookmarkEnd w:id="34"/>
            <w:r w:rsidRPr="000F4ACA">
              <w:rPr>
                <w:rFonts w:ascii="Times New Roman" w:eastAsia="Times New Roman" w:hAnsi="Times New Roman"/>
                <w:color w:val="000000"/>
                <w:sz w:val="20"/>
                <w:szCs w:val="20"/>
                <w:lang w:eastAsia="uk-UA"/>
              </w:rPr>
              <w:t xml:space="preserve"> </w:t>
            </w:r>
          </w:p>
        </w:tc>
        <w:tc>
          <w:tcPr>
            <w:tcW w:w="1134" w:type="dxa"/>
            <w:tcBorders>
              <w:top w:val="outset" w:sz="8" w:space="0" w:color="000000"/>
              <w:left w:val="outset" w:sz="8" w:space="0" w:color="000000"/>
              <w:bottom w:val="outset" w:sz="8" w:space="0" w:color="000000"/>
              <w:right w:val="outset" w:sz="8" w:space="0" w:color="000000"/>
            </w:tcBorders>
            <w:vAlign w:val="center"/>
          </w:tcPr>
          <w:p w14:paraId="1943B7AF"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5" w:name="322"/>
            <w:bookmarkEnd w:id="35"/>
            <w:r w:rsidRPr="000F4ACA">
              <w:rPr>
                <w:rFonts w:ascii="Times New Roman" w:eastAsia="Times New Roman" w:hAnsi="Times New Roman"/>
                <w:sz w:val="20"/>
                <w:szCs w:val="20"/>
                <w:lang w:eastAsia="uk-UA"/>
              </w:rPr>
              <w:t>-</w:t>
            </w:r>
          </w:p>
        </w:tc>
        <w:tc>
          <w:tcPr>
            <w:tcW w:w="1134" w:type="dxa"/>
            <w:tcBorders>
              <w:top w:val="outset" w:sz="8" w:space="0" w:color="000000"/>
              <w:left w:val="outset" w:sz="8" w:space="0" w:color="000000"/>
              <w:bottom w:val="outset" w:sz="8" w:space="0" w:color="000000"/>
              <w:right w:val="outset" w:sz="8" w:space="0" w:color="000000"/>
            </w:tcBorders>
            <w:vAlign w:val="center"/>
          </w:tcPr>
          <w:p w14:paraId="55EA6367"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6" w:name="323"/>
            <w:bookmarkEnd w:id="36"/>
            <w:r w:rsidRPr="000F4ACA">
              <w:rPr>
                <w:rFonts w:ascii="Times New Roman" w:eastAsia="Times New Roman" w:hAnsi="Times New Roman"/>
                <w:sz w:val="20"/>
                <w:szCs w:val="20"/>
                <w:lang w:eastAsia="uk-UA"/>
              </w:rPr>
              <w:t>10,00</w:t>
            </w:r>
          </w:p>
        </w:tc>
      </w:tr>
      <w:tr w:rsidR="000F4ACA" w:rsidRPr="000F4ACA" w14:paraId="753E953B" w14:textId="77777777" w:rsidTr="000F4ACA">
        <w:trPr>
          <w:trHeight w:val="45"/>
        </w:trPr>
        <w:tc>
          <w:tcPr>
            <w:tcW w:w="1583" w:type="dxa"/>
            <w:vMerge/>
            <w:tcBorders>
              <w:left w:val="outset" w:sz="8" w:space="0" w:color="000000"/>
              <w:bottom w:val="outset" w:sz="8" w:space="0" w:color="000000"/>
              <w:right w:val="outset" w:sz="8" w:space="0" w:color="000000"/>
            </w:tcBorders>
          </w:tcPr>
          <w:p w14:paraId="075732DD"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985" w:type="dxa"/>
            <w:vMerge/>
            <w:tcBorders>
              <w:left w:val="outset" w:sz="8" w:space="0" w:color="000000"/>
              <w:bottom w:val="outset" w:sz="8" w:space="0" w:color="000000"/>
              <w:right w:val="outset" w:sz="8" w:space="0" w:color="000000"/>
            </w:tcBorders>
          </w:tcPr>
          <w:p w14:paraId="3746FF49"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410" w:type="dxa"/>
            <w:vMerge/>
            <w:tcBorders>
              <w:left w:val="outset" w:sz="8" w:space="0" w:color="000000"/>
              <w:bottom w:val="outset" w:sz="8" w:space="0" w:color="000000"/>
              <w:right w:val="outset" w:sz="8" w:space="0" w:color="000000"/>
            </w:tcBorders>
          </w:tcPr>
          <w:p w14:paraId="39BC536F"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134" w:type="dxa"/>
            <w:vMerge/>
            <w:tcBorders>
              <w:left w:val="outset" w:sz="8" w:space="0" w:color="000000"/>
              <w:bottom w:val="outset" w:sz="8" w:space="0" w:color="000000"/>
              <w:right w:val="outset" w:sz="8" w:space="0" w:color="000000"/>
            </w:tcBorders>
          </w:tcPr>
          <w:p w14:paraId="08D9A0D8"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1FFC37F1"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275" w:type="dxa"/>
            <w:vMerge/>
            <w:tcBorders>
              <w:left w:val="outset" w:sz="8" w:space="0" w:color="000000"/>
              <w:bottom w:val="outset" w:sz="8" w:space="0" w:color="000000"/>
              <w:right w:val="outset" w:sz="8" w:space="0" w:color="000000"/>
            </w:tcBorders>
          </w:tcPr>
          <w:p w14:paraId="29FAD83E"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1701" w:type="dxa"/>
            <w:vMerge/>
            <w:tcBorders>
              <w:left w:val="outset" w:sz="8" w:space="0" w:color="000000"/>
              <w:bottom w:val="outset" w:sz="8" w:space="0" w:color="000000"/>
              <w:right w:val="outset" w:sz="8" w:space="0" w:color="000000"/>
            </w:tcBorders>
          </w:tcPr>
          <w:p w14:paraId="17468523" w14:textId="77777777" w:rsidR="000F4ACA" w:rsidRPr="000F4ACA" w:rsidRDefault="000F4ACA" w:rsidP="0056081B">
            <w:pPr>
              <w:widowControl w:val="0"/>
              <w:spacing w:after="200"/>
              <w:rPr>
                <w:rFonts w:ascii="Times New Roman" w:eastAsia="Times New Roman" w:hAnsi="Times New Roman"/>
                <w:sz w:val="20"/>
                <w:szCs w:val="20"/>
                <w:lang w:eastAsia="uk-UA"/>
              </w:rPr>
            </w:pPr>
          </w:p>
        </w:tc>
        <w:tc>
          <w:tcPr>
            <w:tcW w:w="2127" w:type="dxa"/>
            <w:tcBorders>
              <w:top w:val="outset" w:sz="8" w:space="0" w:color="000000"/>
              <w:left w:val="outset" w:sz="8" w:space="0" w:color="000000"/>
              <w:bottom w:val="outset" w:sz="8" w:space="0" w:color="000000"/>
              <w:right w:val="outset" w:sz="8" w:space="0" w:color="000000"/>
            </w:tcBorders>
            <w:vAlign w:val="center"/>
          </w:tcPr>
          <w:p w14:paraId="076E558D" w14:textId="716CAA35" w:rsidR="000F4ACA" w:rsidRPr="000F4ACA" w:rsidRDefault="000F4ACA" w:rsidP="0056081B">
            <w:pPr>
              <w:widowControl w:val="0"/>
              <w:spacing w:after="75"/>
              <w:rPr>
                <w:rFonts w:ascii="Times New Roman" w:eastAsia="Times New Roman" w:hAnsi="Times New Roman"/>
                <w:sz w:val="20"/>
                <w:szCs w:val="20"/>
                <w:lang w:eastAsia="uk-UA"/>
              </w:rPr>
            </w:pPr>
            <w:r w:rsidRPr="000F4ACA">
              <w:rPr>
                <w:rFonts w:ascii="Times New Roman" w:eastAsia="Times New Roman" w:hAnsi="Times New Roman"/>
                <w:b/>
                <w:color w:val="000000"/>
                <w:sz w:val="20"/>
                <w:szCs w:val="20"/>
                <w:lang w:eastAsia="uk-UA"/>
              </w:rPr>
              <w:t>якості</w:t>
            </w:r>
            <w:r w:rsidRPr="000F4ACA">
              <w:rPr>
                <w:rFonts w:ascii="Times New Roman" w:eastAsia="Times New Roman" w:hAnsi="Times New Roman"/>
                <w:sz w:val="20"/>
                <w:szCs w:val="20"/>
                <w:lang w:eastAsia="uk-UA"/>
              </w:rPr>
              <w:br/>
            </w:r>
            <w:r w:rsidRPr="000F4ACA">
              <w:rPr>
                <w:rFonts w:ascii="Times New Roman" w:eastAsia="Times New Roman" w:hAnsi="Times New Roman"/>
                <w:color w:val="000000"/>
                <w:sz w:val="20"/>
                <w:szCs w:val="20"/>
                <w:lang w:eastAsia="uk-UA"/>
              </w:rPr>
              <w:t xml:space="preserve">рівень охоплення додатковою виплатою </w:t>
            </w:r>
            <w:r w:rsidRPr="000F4ACA">
              <w:rPr>
                <w:rFonts w:ascii="Times New Roman" w:eastAsia="Times New Roman" w:hAnsi="Times New Roman"/>
                <w:bCs/>
                <w:color w:val="000000"/>
                <w:sz w:val="20"/>
                <w:szCs w:val="20"/>
                <w:lang w:eastAsia="uk-UA"/>
              </w:rPr>
              <w:t xml:space="preserve">працівників  КАРС «Київська служба порятунку», які безпосередньо </w:t>
            </w:r>
            <w:r w:rsidR="00704597" w:rsidRPr="00704597">
              <w:rPr>
                <w:rFonts w:ascii="Times New Roman" w:eastAsia="Times New Roman" w:hAnsi="Times New Roman"/>
                <w:bCs/>
                <w:color w:val="000000"/>
                <w:sz w:val="20"/>
                <w:szCs w:val="20"/>
                <w:lang w:eastAsia="uk-UA"/>
              </w:rPr>
              <w:t>беруть</w:t>
            </w:r>
            <w:r w:rsidR="00704597">
              <w:rPr>
                <w:rFonts w:ascii="Times New Roman" w:eastAsia="Times New Roman" w:hAnsi="Times New Roman"/>
                <w:bCs/>
                <w:color w:val="000000"/>
                <w:sz w:val="20"/>
                <w:szCs w:val="20"/>
                <w:lang w:eastAsia="uk-UA"/>
              </w:rPr>
              <w:t xml:space="preserve"> </w:t>
            </w:r>
            <w:r w:rsidRPr="000F4ACA">
              <w:rPr>
                <w:rFonts w:ascii="Times New Roman" w:eastAsia="Times New Roman" w:hAnsi="Times New Roman"/>
                <w:bCs/>
                <w:color w:val="000000"/>
                <w:sz w:val="20"/>
                <w:szCs w:val="20"/>
                <w:lang w:eastAsia="uk-UA"/>
              </w:rPr>
              <w:t xml:space="preserve">участь у ліквідації наслідків  </w:t>
            </w:r>
            <w:r w:rsidRPr="000F4ACA">
              <w:rPr>
                <w:rFonts w:ascii="Times New Roman" w:eastAsia="Times New Roman" w:hAnsi="Times New Roman"/>
                <w:bCs/>
                <w:sz w:val="20"/>
                <w:szCs w:val="20"/>
                <w:lang w:eastAsia="uk-UA"/>
              </w:rPr>
              <w:t>надзвичайних ситуацій</w:t>
            </w:r>
            <w:r w:rsidRPr="000F4ACA">
              <w:rPr>
                <w:rFonts w:ascii="Times New Roman" w:eastAsia="Times New Roman" w:hAnsi="Times New Roman"/>
                <w:bCs/>
                <w:sz w:val="20"/>
                <w:szCs w:val="20"/>
                <w:lang w:val="ru-RU" w:eastAsia="uk-UA"/>
              </w:rPr>
              <w:t xml:space="preserve"> та под</w:t>
            </w:r>
            <w:proofErr w:type="spellStart"/>
            <w:r w:rsidRPr="000F4ACA">
              <w:rPr>
                <w:rFonts w:ascii="Times New Roman" w:eastAsia="Times New Roman" w:hAnsi="Times New Roman"/>
                <w:bCs/>
                <w:sz w:val="20"/>
                <w:szCs w:val="20"/>
                <w:lang w:eastAsia="uk-UA"/>
              </w:rPr>
              <w:t>ій</w:t>
            </w:r>
            <w:proofErr w:type="spellEnd"/>
            <w:r w:rsidRPr="000F4ACA">
              <w:rPr>
                <w:rFonts w:ascii="Times New Roman" w:eastAsia="Times New Roman" w:hAnsi="Times New Roman"/>
                <w:color w:val="000000"/>
                <w:sz w:val="20"/>
                <w:szCs w:val="20"/>
                <w:lang w:eastAsia="uk-UA"/>
              </w:rPr>
              <w:t>, %</w:t>
            </w:r>
            <w:bookmarkStart w:id="37" w:name="324"/>
            <w:bookmarkEnd w:id="37"/>
          </w:p>
        </w:tc>
        <w:tc>
          <w:tcPr>
            <w:tcW w:w="1134" w:type="dxa"/>
            <w:tcBorders>
              <w:top w:val="outset" w:sz="8" w:space="0" w:color="000000"/>
              <w:left w:val="outset" w:sz="8" w:space="0" w:color="000000"/>
              <w:bottom w:val="outset" w:sz="8" w:space="0" w:color="000000"/>
              <w:right w:val="outset" w:sz="8" w:space="0" w:color="000000"/>
            </w:tcBorders>
            <w:vAlign w:val="center"/>
          </w:tcPr>
          <w:p w14:paraId="2ED4C0CA"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bookmarkStart w:id="38" w:name="325"/>
            <w:bookmarkEnd w:id="38"/>
            <w:r w:rsidRPr="000F4ACA">
              <w:rPr>
                <w:rFonts w:ascii="Times New Roman" w:eastAsia="Times New Roman" w:hAnsi="Times New Roman"/>
                <w:sz w:val="20"/>
                <w:szCs w:val="20"/>
                <w:lang w:eastAsia="uk-UA"/>
              </w:rPr>
              <w:t>-</w:t>
            </w:r>
          </w:p>
        </w:tc>
        <w:tc>
          <w:tcPr>
            <w:tcW w:w="1134" w:type="dxa"/>
            <w:tcBorders>
              <w:top w:val="outset" w:sz="8" w:space="0" w:color="000000"/>
              <w:left w:val="outset" w:sz="8" w:space="0" w:color="000000"/>
              <w:bottom w:val="outset" w:sz="8" w:space="0" w:color="000000"/>
              <w:right w:val="outset" w:sz="8" w:space="0" w:color="000000"/>
            </w:tcBorders>
            <w:vAlign w:val="center"/>
          </w:tcPr>
          <w:p w14:paraId="32F4D28F" w14:textId="77777777" w:rsidR="000F4ACA" w:rsidRPr="000F4ACA" w:rsidRDefault="000F4ACA" w:rsidP="0056081B">
            <w:pPr>
              <w:widowControl w:val="0"/>
              <w:spacing w:after="75"/>
              <w:jc w:val="center"/>
              <w:rPr>
                <w:rFonts w:ascii="Times New Roman" w:eastAsia="Times New Roman" w:hAnsi="Times New Roman"/>
                <w:sz w:val="20"/>
                <w:szCs w:val="20"/>
                <w:lang w:eastAsia="uk-UA"/>
              </w:rPr>
            </w:pPr>
            <w:r w:rsidRPr="000F4ACA">
              <w:rPr>
                <w:rFonts w:ascii="Times New Roman" w:eastAsia="Times New Roman" w:hAnsi="Times New Roman"/>
                <w:color w:val="000000"/>
                <w:sz w:val="20"/>
                <w:szCs w:val="20"/>
                <w:lang w:eastAsia="uk-UA"/>
              </w:rPr>
              <w:t>100</w:t>
            </w:r>
            <w:bookmarkStart w:id="39" w:name="326"/>
            <w:bookmarkEnd w:id="39"/>
          </w:p>
        </w:tc>
      </w:tr>
    </w:tbl>
    <w:p w14:paraId="2949241C" w14:textId="77777777" w:rsidR="00367FA7" w:rsidRDefault="00367FA7" w:rsidP="007C7A57">
      <w:pPr>
        <w:jc w:val="both"/>
        <w:rPr>
          <w:rFonts w:ascii="Times New Roman" w:hAnsi="Times New Roman" w:cs="Times New Roman"/>
          <w:b/>
          <w:bCs/>
          <w:u w:val="single"/>
        </w:rPr>
      </w:pPr>
    </w:p>
    <w:tbl>
      <w:tblPr>
        <w:tblStyle w:val="ae"/>
        <w:tblW w:w="16161" w:type="dxa"/>
        <w:tblInd w:w="-431" w:type="dxa"/>
        <w:tblLook w:val="04A0" w:firstRow="1" w:lastRow="0" w:firstColumn="1" w:lastColumn="0" w:noHBand="0" w:noVBand="1"/>
      </w:tblPr>
      <w:tblGrid>
        <w:gridCol w:w="846"/>
        <w:gridCol w:w="15315"/>
      </w:tblGrid>
      <w:tr w:rsidR="00BB5C06" w14:paraId="1AFADA4F" w14:textId="77777777" w:rsidTr="00565AF2">
        <w:tc>
          <w:tcPr>
            <w:tcW w:w="846" w:type="dxa"/>
          </w:tcPr>
          <w:p w14:paraId="6A0E3223" w14:textId="53C21816" w:rsidR="00BB5C06" w:rsidRPr="00726995" w:rsidRDefault="00BB5C06" w:rsidP="0056081B">
            <w:pPr>
              <w:jc w:val="both"/>
              <w:rPr>
                <w:rFonts w:ascii="Times New Roman" w:hAnsi="Times New Roman" w:cs="Times New Roman"/>
              </w:rPr>
            </w:pPr>
            <w:r w:rsidRPr="00726995">
              <w:rPr>
                <w:rFonts w:ascii="Times New Roman" w:hAnsi="Times New Roman" w:cs="Times New Roman"/>
              </w:rPr>
              <w:t>3.</w:t>
            </w:r>
            <w:r>
              <w:rPr>
                <w:rFonts w:ascii="Times New Roman" w:hAnsi="Times New Roman" w:cs="Times New Roman"/>
              </w:rPr>
              <w:t>2</w:t>
            </w:r>
          </w:p>
        </w:tc>
        <w:tc>
          <w:tcPr>
            <w:tcW w:w="15315" w:type="dxa"/>
          </w:tcPr>
          <w:p w14:paraId="3DA64B06" w14:textId="77777777" w:rsidR="00BB5C06" w:rsidRDefault="00BB5C06" w:rsidP="0056081B">
            <w:pPr>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2F98FBA6" w14:textId="77777777" w:rsidR="00BB5C06" w:rsidRDefault="00BB5C06" w:rsidP="0056081B">
            <w:pPr>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w:t>
            </w:r>
            <w:r w:rsidRPr="00565AF2">
              <w:rPr>
                <w:rFonts w:ascii="Times New Roman" w:hAnsi="Times New Roman" w:cs="Times New Roman"/>
              </w:rPr>
              <w:t>(таблиця 3)</w:t>
            </w:r>
          </w:p>
        </w:tc>
      </w:tr>
    </w:tbl>
    <w:p w14:paraId="79F421F2" w14:textId="77777777" w:rsidR="00BB5C06" w:rsidRDefault="00BB5C06" w:rsidP="007C7A57">
      <w:pPr>
        <w:jc w:val="both"/>
        <w:rPr>
          <w:rFonts w:ascii="Times New Roman" w:hAnsi="Times New Roman" w:cs="Times New Roman"/>
          <w:b/>
          <w:bCs/>
          <w:u w:val="single"/>
        </w:rPr>
      </w:pPr>
    </w:p>
    <w:p w14:paraId="15EE3E47" w14:textId="6C6ED904" w:rsidR="00BB5C06" w:rsidRDefault="00BB5C06" w:rsidP="007C7A57">
      <w:pPr>
        <w:jc w:val="both"/>
        <w:rPr>
          <w:rFonts w:ascii="Times New Roman" w:hAnsi="Times New Roman" w:cs="Times New Roman"/>
          <w:b/>
          <w:bCs/>
          <w:u w:val="single"/>
        </w:rPr>
      </w:pPr>
      <w:r>
        <w:rPr>
          <w:rFonts w:ascii="Times New Roman" w:hAnsi="Times New Roman" w:cs="Times New Roman"/>
          <w:b/>
          <w:bCs/>
          <w:u w:val="single"/>
        </w:rPr>
        <w:t>Чинна редакція:</w:t>
      </w:r>
    </w:p>
    <w:tbl>
      <w:tblPr>
        <w:tblW w:w="16184" w:type="dxa"/>
        <w:tblInd w:w="-459" w:type="dxa"/>
        <w:tblLayout w:type="fixed"/>
        <w:tblLook w:val="0000" w:firstRow="0" w:lastRow="0" w:firstColumn="0" w:lastColumn="0" w:noHBand="0" w:noVBand="0"/>
      </w:tblPr>
      <w:tblGrid>
        <w:gridCol w:w="10088"/>
        <w:gridCol w:w="1701"/>
        <w:gridCol w:w="2127"/>
        <w:gridCol w:w="1134"/>
        <w:gridCol w:w="1134"/>
      </w:tblGrid>
      <w:tr w:rsidR="00BB5C06" w:rsidRPr="00A2588B" w14:paraId="4A695DFB" w14:textId="77777777" w:rsidTr="0056081B">
        <w:trPr>
          <w:trHeight w:val="45"/>
        </w:trPr>
        <w:tc>
          <w:tcPr>
            <w:tcW w:w="10088" w:type="dxa"/>
            <w:tcBorders>
              <w:top w:val="outset" w:sz="8" w:space="0" w:color="000000"/>
              <w:left w:val="outset" w:sz="8" w:space="0" w:color="000000"/>
              <w:bottom w:val="outset" w:sz="8" w:space="0" w:color="000000"/>
              <w:right w:val="outset" w:sz="8" w:space="0" w:color="000000"/>
            </w:tcBorders>
            <w:vAlign w:val="center"/>
          </w:tcPr>
          <w:p w14:paraId="1872F357" w14:textId="77777777" w:rsidR="00BB5C06" w:rsidRPr="000F4ACA" w:rsidRDefault="00BB5C06" w:rsidP="0056081B">
            <w:pPr>
              <w:widowControl w:val="0"/>
              <w:spacing w:after="75"/>
              <w:jc w:val="center"/>
              <w:rPr>
                <w:rFonts w:ascii="Times New Roman" w:hAnsi="Times New Roman" w:cs="Times New Roman"/>
                <w:sz w:val="20"/>
                <w:szCs w:val="20"/>
              </w:rPr>
            </w:pPr>
            <w:r w:rsidRPr="000F4ACA">
              <w:rPr>
                <w:rFonts w:ascii="Times New Roman" w:hAnsi="Times New Roman" w:cs="Times New Roman"/>
                <w:b/>
                <w:color w:val="000000"/>
                <w:sz w:val="20"/>
                <w:szCs w:val="20"/>
              </w:rPr>
              <w:t xml:space="preserve">Всього за напрямом "Технічне переоснащення, перспективний та соціальний розвиток Комунальної </w:t>
            </w:r>
            <w:r w:rsidRPr="000F4ACA">
              <w:rPr>
                <w:rFonts w:ascii="Times New Roman" w:hAnsi="Times New Roman" w:cs="Times New Roman"/>
                <w:b/>
                <w:color w:val="000000"/>
                <w:sz w:val="20"/>
                <w:szCs w:val="20"/>
              </w:rPr>
              <w:lastRenderedPageBreak/>
              <w:t>аварійно-рятувальної служби "Київська служба порятунку":</w:t>
            </w:r>
          </w:p>
        </w:tc>
        <w:tc>
          <w:tcPr>
            <w:tcW w:w="1701" w:type="dxa"/>
            <w:tcBorders>
              <w:top w:val="outset" w:sz="8" w:space="0" w:color="000000"/>
              <w:left w:val="outset" w:sz="8" w:space="0" w:color="000000"/>
              <w:bottom w:val="outset" w:sz="8" w:space="0" w:color="000000"/>
              <w:right w:val="outset" w:sz="8" w:space="0" w:color="000000"/>
            </w:tcBorders>
            <w:vAlign w:val="center"/>
          </w:tcPr>
          <w:p w14:paraId="0CEE1731" w14:textId="698DC697" w:rsidR="00BB5C06" w:rsidRPr="000F4ACA" w:rsidRDefault="00BB5C06" w:rsidP="0056081B">
            <w:pPr>
              <w:widowControl w:val="0"/>
              <w:spacing w:after="75"/>
              <w:rPr>
                <w:rFonts w:ascii="Times New Roman" w:hAnsi="Times New Roman" w:cs="Times New Roman"/>
                <w:sz w:val="20"/>
                <w:szCs w:val="20"/>
              </w:rPr>
            </w:pPr>
            <w:r w:rsidRPr="000F4ACA">
              <w:rPr>
                <w:rFonts w:ascii="Times New Roman" w:hAnsi="Times New Roman" w:cs="Times New Roman"/>
                <w:color w:val="000000"/>
                <w:sz w:val="20"/>
                <w:szCs w:val="20"/>
              </w:rPr>
              <w:lastRenderedPageBreak/>
              <w:t>Всього:</w:t>
            </w:r>
            <w:r w:rsidRPr="000F4ACA">
              <w:rPr>
                <w:rFonts w:ascii="Times New Roman" w:hAnsi="Times New Roman" w:cs="Times New Roman"/>
                <w:sz w:val="20"/>
                <w:szCs w:val="20"/>
              </w:rPr>
              <w:br/>
            </w:r>
            <w:r w:rsidRPr="00BB5C06">
              <w:rPr>
                <w:rFonts w:ascii="Times New Roman" w:hAnsi="Times New Roman" w:cs="Times New Roman"/>
                <w:b/>
                <w:color w:val="000000"/>
                <w:sz w:val="20"/>
                <w:szCs w:val="20"/>
              </w:rPr>
              <w:lastRenderedPageBreak/>
              <w:t>400568,21</w:t>
            </w:r>
          </w:p>
          <w:p w14:paraId="24FC6A53" w14:textId="58728407" w:rsidR="00BB5C06" w:rsidRPr="000F4ACA" w:rsidRDefault="00BB5C06" w:rsidP="0056081B">
            <w:pPr>
              <w:widowControl w:val="0"/>
              <w:spacing w:after="75"/>
              <w:rPr>
                <w:rFonts w:ascii="Times New Roman" w:hAnsi="Times New Roman" w:cs="Times New Roman"/>
                <w:sz w:val="20"/>
                <w:szCs w:val="20"/>
              </w:rPr>
            </w:pPr>
            <w:r w:rsidRPr="000F4ACA">
              <w:rPr>
                <w:rFonts w:ascii="Times New Roman" w:hAnsi="Times New Roman" w:cs="Times New Roman"/>
                <w:color w:val="000000"/>
                <w:sz w:val="20"/>
                <w:szCs w:val="20"/>
              </w:rPr>
              <w:t>2024 рік</w:t>
            </w:r>
            <w:r w:rsidRPr="000F4ACA">
              <w:rPr>
                <w:rFonts w:ascii="Times New Roman" w:hAnsi="Times New Roman" w:cs="Times New Roman"/>
                <w:sz w:val="20"/>
                <w:szCs w:val="20"/>
              </w:rPr>
              <w:br/>
            </w:r>
            <w:r w:rsidRPr="000F4ACA">
              <w:rPr>
                <w:rFonts w:ascii="Times New Roman" w:hAnsi="Times New Roman" w:cs="Times New Roman"/>
                <w:b/>
                <w:color w:val="000000"/>
                <w:sz w:val="20"/>
                <w:szCs w:val="20"/>
              </w:rPr>
              <w:t>176432,26</w:t>
            </w:r>
            <w:r w:rsidRPr="000F4ACA">
              <w:rPr>
                <w:rFonts w:ascii="Times New Roman" w:hAnsi="Times New Roman" w:cs="Times New Roman"/>
                <w:sz w:val="20"/>
                <w:szCs w:val="20"/>
              </w:rPr>
              <w:br/>
            </w:r>
            <w:r w:rsidRPr="000F4ACA">
              <w:rPr>
                <w:rFonts w:ascii="Times New Roman" w:hAnsi="Times New Roman" w:cs="Times New Roman"/>
                <w:color w:val="000000"/>
                <w:sz w:val="20"/>
                <w:szCs w:val="20"/>
              </w:rPr>
              <w:t>2025 рік</w:t>
            </w:r>
            <w:r w:rsidRPr="000F4ACA">
              <w:rPr>
                <w:rFonts w:ascii="Times New Roman" w:hAnsi="Times New Roman" w:cs="Times New Roman"/>
                <w:sz w:val="20"/>
                <w:szCs w:val="20"/>
              </w:rPr>
              <w:br/>
            </w:r>
            <w:r w:rsidRPr="00BB5C06">
              <w:rPr>
                <w:rFonts w:ascii="Times New Roman" w:hAnsi="Times New Roman" w:cs="Times New Roman"/>
                <w:b/>
                <w:color w:val="000000"/>
                <w:sz w:val="20"/>
                <w:szCs w:val="20"/>
              </w:rPr>
              <w:t>224135,95</w:t>
            </w:r>
          </w:p>
          <w:p w14:paraId="0287BC7C" w14:textId="77777777" w:rsidR="00BB5C06" w:rsidRPr="000F4ACA" w:rsidRDefault="00BB5C06" w:rsidP="0056081B">
            <w:pPr>
              <w:widowControl w:val="0"/>
              <w:spacing w:after="75"/>
              <w:rPr>
                <w:rFonts w:ascii="Times New Roman" w:hAnsi="Times New Roman" w:cs="Times New Roman"/>
                <w:sz w:val="20"/>
                <w:szCs w:val="20"/>
              </w:rPr>
            </w:pPr>
            <w:r w:rsidRPr="000F4ACA">
              <w:rPr>
                <w:rFonts w:ascii="Times New Roman" w:hAnsi="Times New Roman" w:cs="Times New Roman"/>
                <w:color w:val="000000"/>
                <w:sz w:val="20"/>
                <w:szCs w:val="20"/>
              </w:rPr>
              <w:t>У тому числі бюджет м. Києва</w:t>
            </w:r>
            <w:r w:rsidRPr="000F4ACA">
              <w:rPr>
                <w:rFonts w:ascii="Times New Roman" w:hAnsi="Times New Roman" w:cs="Times New Roman"/>
                <w:sz w:val="20"/>
                <w:szCs w:val="20"/>
              </w:rPr>
              <w:br/>
            </w:r>
            <w:r w:rsidRPr="000F4ACA">
              <w:rPr>
                <w:rFonts w:ascii="Times New Roman" w:hAnsi="Times New Roman" w:cs="Times New Roman"/>
                <w:color w:val="000000"/>
                <w:sz w:val="20"/>
                <w:szCs w:val="20"/>
              </w:rPr>
              <w:t>всього:</w:t>
            </w:r>
            <w:r w:rsidRPr="000F4ACA">
              <w:rPr>
                <w:rFonts w:ascii="Times New Roman" w:hAnsi="Times New Roman" w:cs="Times New Roman"/>
                <w:sz w:val="20"/>
                <w:szCs w:val="20"/>
              </w:rPr>
              <w:br/>
            </w:r>
            <w:r w:rsidRPr="00726995">
              <w:rPr>
                <w:rFonts w:ascii="Times New Roman" w:hAnsi="Times New Roman" w:cs="Times New Roman"/>
                <w:b/>
                <w:color w:val="000000"/>
                <w:sz w:val="20"/>
                <w:szCs w:val="20"/>
              </w:rPr>
              <w:t>404048,21</w:t>
            </w:r>
          </w:p>
        </w:tc>
        <w:tc>
          <w:tcPr>
            <w:tcW w:w="2127" w:type="dxa"/>
            <w:tcBorders>
              <w:top w:val="outset" w:sz="8" w:space="0" w:color="000000"/>
              <w:left w:val="outset" w:sz="8" w:space="0" w:color="000000"/>
              <w:bottom w:val="outset" w:sz="8" w:space="0" w:color="000000"/>
              <w:right w:val="outset" w:sz="8" w:space="0" w:color="000000"/>
            </w:tcBorders>
            <w:vAlign w:val="center"/>
          </w:tcPr>
          <w:p w14:paraId="2C569BB8" w14:textId="77777777" w:rsidR="00BB5C06" w:rsidRPr="000F4ACA" w:rsidRDefault="00BB5C06" w:rsidP="0056081B">
            <w:pPr>
              <w:widowControl w:val="0"/>
              <w:spacing w:after="75"/>
              <w:ind w:left="-104" w:firstLine="104"/>
              <w:rPr>
                <w:rFonts w:ascii="Times New Roman" w:hAnsi="Times New Roman" w:cs="Times New Roman"/>
                <w:sz w:val="20"/>
                <w:szCs w:val="20"/>
              </w:rPr>
            </w:pPr>
            <w:r w:rsidRPr="000F4ACA">
              <w:rPr>
                <w:rFonts w:ascii="Times New Roman" w:hAnsi="Times New Roman" w:cs="Times New Roman"/>
                <w:color w:val="000000"/>
                <w:sz w:val="20"/>
                <w:szCs w:val="20"/>
              </w:rPr>
              <w:lastRenderedPageBreak/>
              <w:t xml:space="preserve"> </w:t>
            </w:r>
          </w:p>
        </w:tc>
        <w:tc>
          <w:tcPr>
            <w:tcW w:w="1134" w:type="dxa"/>
            <w:tcBorders>
              <w:top w:val="outset" w:sz="8" w:space="0" w:color="000000"/>
              <w:left w:val="outset" w:sz="8" w:space="0" w:color="000000"/>
              <w:bottom w:val="outset" w:sz="8" w:space="0" w:color="000000"/>
              <w:right w:val="outset" w:sz="8" w:space="0" w:color="000000"/>
            </w:tcBorders>
            <w:vAlign w:val="center"/>
          </w:tcPr>
          <w:p w14:paraId="11A09DF1" w14:textId="77777777" w:rsidR="00BB5C06" w:rsidRPr="000F4ACA" w:rsidRDefault="00BB5C06" w:rsidP="0056081B">
            <w:pPr>
              <w:widowControl w:val="0"/>
              <w:spacing w:after="75"/>
              <w:jc w:val="center"/>
              <w:rPr>
                <w:rFonts w:ascii="Times New Roman" w:hAnsi="Times New Roman" w:cs="Times New Roman"/>
                <w:sz w:val="20"/>
                <w:szCs w:val="20"/>
              </w:rPr>
            </w:pPr>
            <w:r w:rsidRPr="000F4ACA">
              <w:rPr>
                <w:rFonts w:ascii="Times New Roman" w:hAnsi="Times New Roman" w:cs="Times New Roman"/>
                <w:b/>
                <w:color w:val="000000"/>
                <w:sz w:val="20"/>
                <w:szCs w:val="20"/>
              </w:rPr>
              <w:t>176432,26</w:t>
            </w:r>
          </w:p>
        </w:tc>
        <w:tc>
          <w:tcPr>
            <w:tcW w:w="1134" w:type="dxa"/>
            <w:tcBorders>
              <w:top w:val="outset" w:sz="8" w:space="0" w:color="000000"/>
              <w:left w:val="outset" w:sz="8" w:space="0" w:color="000000"/>
              <w:bottom w:val="outset" w:sz="8" w:space="0" w:color="000000"/>
              <w:right w:val="outset" w:sz="8" w:space="0" w:color="000000"/>
            </w:tcBorders>
            <w:vAlign w:val="center"/>
          </w:tcPr>
          <w:p w14:paraId="59D7E497" w14:textId="218D8C62" w:rsidR="00BB5C06" w:rsidRPr="000F4ACA" w:rsidRDefault="00BB5C06" w:rsidP="0056081B">
            <w:pPr>
              <w:widowControl w:val="0"/>
              <w:spacing w:after="75"/>
              <w:jc w:val="center"/>
              <w:rPr>
                <w:rFonts w:ascii="Times New Roman" w:hAnsi="Times New Roman" w:cs="Times New Roman"/>
                <w:sz w:val="20"/>
                <w:szCs w:val="20"/>
              </w:rPr>
            </w:pPr>
            <w:r w:rsidRPr="00BB5C06">
              <w:rPr>
                <w:rFonts w:ascii="Times New Roman" w:hAnsi="Times New Roman" w:cs="Times New Roman"/>
                <w:b/>
                <w:color w:val="000000"/>
                <w:sz w:val="20"/>
                <w:szCs w:val="20"/>
              </w:rPr>
              <w:t>224135,95</w:t>
            </w:r>
          </w:p>
        </w:tc>
      </w:tr>
    </w:tbl>
    <w:p w14:paraId="7CABD1FA" w14:textId="77777777" w:rsidR="006B0F6D" w:rsidRDefault="006B0F6D" w:rsidP="007C7A57">
      <w:pPr>
        <w:jc w:val="both"/>
        <w:rPr>
          <w:rFonts w:ascii="Times New Roman" w:hAnsi="Times New Roman" w:cs="Times New Roman"/>
          <w:b/>
          <w:bCs/>
          <w:u w:val="single"/>
        </w:rPr>
      </w:pPr>
    </w:p>
    <w:p w14:paraId="1DD89354" w14:textId="7707AE04" w:rsidR="00BB5C06" w:rsidRDefault="00BB5C06" w:rsidP="007C7A57">
      <w:pPr>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W w:w="161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8"/>
        <w:gridCol w:w="1701"/>
        <w:gridCol w:w="2127"/>
        <w:gridCol w:w="1134"/>
        <w:gridCol w:w="1134"/>
      </w:tblGrid>
      <w:tr w:rsidR="000F4ACA" w:rsidRPr="00A2588B" w14:paraId="6DD50F69" w14:textId="77777777" w:rsidTr="004275B2">
        <w:trPr>
          <w:trHeight w:val="45"/>
        </w:trPr>
        <w:tc>
          <w:tcPr>
            <w:tcW w:w="10088" w:type="dxa"/>
            <w:vAlign w:val="center"/>
          </w:tcPr>
          <w:p w14:paraId="3C35C30B" w14:textId="77777777" w:rsidR="000F4ACA" w:rsidRPr="000F4ACA" w:rsidRDefault="000F4ACA" w:rsidP="0056081B">
            <w:pPr>
              <w:widowControl w:val="0"/>
              <w:spacing w:after="75"/>
              <w:jc w:val="center"/>
              <w:rPr>
                <w:rFonts w:ascii="Times New Roman" w:hAnsi="Times New Roman" w:cs="Times New Roman"/>
                <w:sz w:val="20"/>
                <w:szCs w:val="20"/>
              </w:rPr>
            </w:pPr>
            <w:r w:rsidRPr="000F4ACA">
              <w:rPr>
                <w:rFonts w:ascii="Times New Roman" w:hAnsi="Times New Roman" w:cs="Times New Roman"/>
                <w:b/>
                <w:color w:val="000000"/>
                <w:sz w:val="20"/>
                <w:szCs w:val="20"/>
              </w:rPr>
              <w:t>Всього за напрямом "Технічне переоснащення, перспективний та соціальний розвиток Комунальної аварійно-рятувальної служби "Київська служба порятунку":</w:t>
            </w:r>
            <w:bookmarkStart w:id="40" w:name="647"/>
            <w:bookmarkEnd w:id="40"/>
          </w:p>
        </w:tc>
        <w:tc>
          <w:tcPr>
            <w:tcW w:w="1701" w:type="dxa"/>
            <w:vAlign w:val="center"/>
          </w:tcPr>
          <w:p w14:paraId="758855A2" w14:textId="4CCFE8B4" w:rsidR="000F4ACA" w:rsidRPr="00662654" w:rsidRDefault="000F4ACA"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Всього:</w:t>
            </w:r>
            <w:r w:rsidRPr="00662654">
              <w:rPr>
                <w:rFonts w:ascii="Times New Roman" w:hAnsi="Times New Roman" w:cs="Times New Roman"/>
                <w:sz w:val="20"/>
                <w:szCs w:val="20"/>
              </w:rPr>
              <w:br/>
            </w:r>
            <w:r w:rsidR="00726995" w:rsidRPr="00662654">
              <w:rPr>
                <w:rFonts w:ascii="Times New Roman" w:hAnsi="Times New Roman" w:cs="Times New Roman"/>
                <w:b/>
                <w:color w:val="000000"/>
                <w:sz w:val="20"/>
                <w:szCs w:val="20"/>
              </w:rPr>
              <w:t>404048,21</w:t>
            </w:r>
            <w:bookmarkStart w:id="41" w:name="648"/>
            <w:bookmarkEnd w:id="41"/>
          </w:p>
          <w:p w14:paraId="0A4A237D" w14:textId="7E535301" w:rsidR="000F4ACA" w:rsidRPr="00662654" w:rsidRDefault="000F4ACA"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2024 рік</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176432,26</w:t>
            </w:r>
            <w:r w:rsidRPr="00662654">
              <w:rPr>
                <w:rFonts w:ascii="Times New Roman" w:hAnsi="Times New Roman" w:cs="Times New Roman"/>
                <w:sz w:val="20"/>
                <w:szCs w:val="20"/>
              </w:rPr>
              <w:br/>
            </w:r>
            <w:r w:rsidRPr="00662654">
              <w:rPr>
                <w:rFonts w:ascii="Times New Roman" w:hAnsi="Times New Roman" w:cs="Times New Roman"/>
                <w:color w:val="000000"/>
                <w:sz w:val="20"/>
                <w:szCs w:val="20"/>
              </w:rPr>
              <w:t>2025 рік</w:t>
            </w:r>
            <w:r w:rsidRPr="00662654">
              <w:rPr>
                <w:rFonts w:ascii="Times New Roman" w:hAnsi="Times New Roman" w:cs="Times New Roman"/>
                <w:sz w:val="20"/>
                <w:szCs w:val="20"/>
              </w:rPr>
              <w:br/>
            </w:r>
            <w:r w:rsidR="00726995" w:rsidRPr="00662654">
              <w:rPr>
                <w:rFonts w:ascii="Times New Roman" w:hAnsi="Times New Roman" w:cs="Times New Roman"/>
                <w:b/>
                <w:color w:val="000000"/>
                <w:sz w:val="20"/>
                <w:szCs w:val="20"/>
              </w:rPr>
              <w:t>227615,95</w:t>
            </w:r>
            <w:bookmarkStart w:id="42" w:name="649"/>
            <w:bookmarkEnd w:id="42"/>
          </w:p>
          <w:p w14:paraId="59401ACC" w14:textId="351BF30C" w:rsidR="000F4ACA" w:rsidRPr="00662654" w:rsidRDefault="000F4ACA"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У тому числі бюджет м. Києва</w:t>
            </w:r>
            <w:r w:rsidRPr="00662654">
              <w:rPr>
                <w:rFonts w:ascii="Times New Roman" w:hAnsi="Times New Roman" w:cs="Times New Roman"/>
                <w:sz w:val="20"/>
                <w:szCs w:val="20"/>
              </w:rPr>
              <w:br/>
            </w:r>
            <w:r w:rsidRPr="00662654">
              <w:rPr>
                <w:rFonts w:ascii="Times New Roman" w:hAnsi="Times New Roman" w:cs="Times New Roman"/>
                <w:color w:val="000000"/>
                <w:sz w:val="20"/>
                <w:szCs w:val="20"/>
              </w:rPr>
              <w:t>всього:</w:t>
            </w:r>
            <w:r w:rsidRPr="00662654">
              <w:rPr>
                <w:rFonts w:ascii="Times New Roman" w:hAnsi="Times New Roman" w:cs="Times New Roman"/>
                <w:sz w:val="20"/>
                <w:szCs w:val="20"/>
              </w:rPr>
              <w:br/>
            </w:r>
            <w:r w:rsidR="00726995" w:rsidRPr="00662654">
              <w:rPr>
                <w:rFonts w:ascii="Times New Roman" w:hAnsi="Times New Roman" w:cs="Times New Roman"/>
                <w:b/>
                <w:color w:val="000000"/>
                <w:sz w:val="20"/>
                <w:szCs w:val="20"/>
              </w:rPr>
              <w:t>404048,21</w:t>
            </w:r>
            <w:bookmarkStart w:id="43" w:name="650"/>
            <w:bookmarkEnd w:id="43"/>
          </w:p>
        </w:tc>
        <w:tc>
          <w:tcPr>
            <w:tcW w:w="2127" w:type="dxa"/>
            <w:vAlign w:val="center"/>
          </w:tcPr>
          <w:p w14:paraId="0B50DA48" w14:textId="77777777" w:rsidR="000F4ACA" w:rsidRPr="00662654" w:rsidRDefault="000F4ACA" w:rsidP="000F4ACA">
            <w:pPr>
              <w:widowControl w:val="0"/>
              <w:spacing w:after="75"/>
              <w:ind w:left="-104" w:firstLine="104"/>
              <w:rPr>
                <w:rFonts w:ascii="Times New Roman" w:hAnsi="Times New Roman" w:cs="Times New Roman"/>
                <w:sz w:val="20"/>
                <w:szCs w:val="20"/>
              </w:rPr>
            </w:pPr>
            <w:r w:rsidRPr="00662654">
              <w:rPr>
                <w:rFonts w:ascii="Times New Roman" w:hAnsi="Times New Roman" w:cs="Times New Roman"/>
                <w:color w:val="000000"/>
                <w:sz w:val="20"/>
                <w:szCs w:val="20"/>
              </w:rPr>
              <w:t xml:space="preserve"> </w:t>
            </w:r>
            <w:bookmarkStart w:id="44" w:name="651"/>
            <w:bookmarkEnd w:id="44"/>
          </w:p>
        </w:tc>
        <w:tc>
          <w:tcPr>
            <w:tcW w:w="1134" w:type="dxa"/>
            <w:vAlign w:val="center"/>
          </w:tcPr>
          <w:p w14:paraId="37D2AB49" w14:textId="77777777" w:rsidR="000F4ACA" w:rsidRPr="00662654" w:rsidRDefault="000F4ACA" w:rsidP="0056081B">
            <w:pPr>
              <w:widowControl w:val="0"/>
              <w:spacing w:after="75"/>
              <w:jc w:val="center"/>
              <w:rPr>
                <w:rFonts w:ascii="Times New Roman" w:hAnsi="Times New Roman" w:cs="Times New Roman"/>
                <w:sz w:val="20"/>
                <w:szCs w:val="20"/>
              </w:rPr>
            </w:pPr>
            <w:r w:rsidRPr="00662654">
              <w:rPr>
                <w:rFonts w:ascii="Times New Roman" w:hAnsi="Times New Roman" w:cs="Times New Roman"/>
                <w:b/>
                <w:color w:val="000000"/>
                <w:sz w:val="20"/>
                <w:szCs w:val="20"/>
              </w:rPr>
              <w:t>176432,26</w:t>
            </w:r>
            <w:bookmarkStart w:id="45" w:name="652"/>
            <w:bookmarkEnd w:id="45"/>
          </w:p>
        </w:tc>
        <w:tc>
          <w:tcPr>
            <w:tcW w:w="1134" w:type="dxa"/>
            <w:vAlign w:val="center"/>
          </w:tcPr>
          <w:p w14:paraId="2801F307" w14:textId="3819D0AA" w:rsidR="000F4ACA" w:rsidRPr="00662654" w:rsidRDefault="00726995" w:rsidP="0056081B">
            <w:pPr>
              <w:widowControl w:val="0"/>
              <w:spacing w:after="75"/>
              <w:jc w:val="center"/>
              <w:rPr>
                <w:rFonts w:ascii="Times New Roman" w:hAnsi="Times New Roman" w:cs="Times New Roman"/>
                <w:sz w:val="20"/>
                <w:szCs w:val="20"/>
              </w:rPr>
            </w:pPr>
            <w:r w:rsidRPr="00662654">
              <w:rPr>
                <w:rFonts w:ascii="Times New Roman" w:hAnsi="Times New Roman" w:cs="Times New Roman"/>
                <w:b/>
                <w:color w:val="000000"/>
                <w:sz w:val="20"/>
                <w:szCs w:val="20"/>
              </w:rPr>
              <w:t>227615,95</w:t>
            </w:r>
            <w:bookmarkStart w:id="46" w:name="653"/>
            <w:bookmarkEnd w:id="46"/>
          </w:p>
        </w:tc>
      </w:tr>
    </w:tbl>
    <w:p w14:paraId="3D66EC01" w14:textId="77777777" w:rsidR="00367FA7" w:rsidRDefault="00367FA7" w:rsidP="007C7A57">
      <w:pPr>
        <w:jc w:val="both"/>
        <w:rPr>
          <w:rFonts w:ascii="Times New Roman" w:hAnsi="Times New Roman" w:cs="Times New Roman"/>
          <w:b/>
          <w:bCs/>
          <w:u w:val="single"/>
        </w:rPr>
      </w:pPr>
    </w:p>
    <w:tbl>
      <w:tblPr>
        <w:tblStyle w:val="ae"/>
        <w:tblW w:w="16161" w:type="dxa"/>
        <w:tblInd w:w="-431" w:type="dxa"/>
        <w:tblLook w:val="04A0" w:firstRow="1" w:lastRow="0" w:firstColumn="1" w:lastColumn="0" w:noHBand="0" w:noVBand="1"/>
      </w:tblPr>
      <w:tblGrid>
        <w:gridCol w:w="846"/>
        <w:gridCol w:w="15315"/>
      </w:tblGrid>
      <w:tr w:rsidR="0026291B" w14:paraId="68316F95" w14:textId="77777777" w:rsidTr="006B0F6D">
        <w:tc>
          <w:tcPr>
            <w:tcW w:w="846" w:type="dxa"/>
          </w:tcPr>
          <w:p w14:paraId="12CD2190" w14:textId="53ABBF3D" w:rsidR="0026291B" w:rsidRPr="00726995" w:rsidRDefault="0026291B" w:rsidP="0056081B">
            <w:pPr>
              <w:jc w:val="both"/>
              <w:rPr>
                <w:rFonts w:ascii="Times New Roman" w:hAnsi="Times New Roman" w:cs="Times New Roman"/>
              </w:rPr>
            </w:pPr>
            <w:r w:rsidRPr="00726995">
              <w:rPr>
                <w:rFonts w:ascii="Times New Roman" w:hAnsi="Times New Roman" w:cs="Times New Roman"/>
              </w:rPr>
              <w:t>3.</w:t>
            </w:r>
            <w:r>
              <w:rPr>
                <w:rFonts w:ascii="Times New Roman" w:hAnsi="Times New Roman" w:cs="Times New Roman"/>
              </w:rPr>
              <w:t>3</w:t>
            </w:r>
          </w:p>
        </w:tc>
        <w:tc>
          <w:tcPr>
            <w:tcW w:w="15315" w:type="dxa"/>
          </w:tcPr>
          <w:p w14:paraId="628D464A" w14:textId="77777777" w:rsidR="0026291B" w:rsidRDefault="0026291B" w:rsidP="0056081B">
            <w:pPr>
              <w:jc w:val="both"/>
              <w:rPr>
                <w:rFonts w:ascii="Times New Roman" w:hAnsi="Times New Roman" w:cs="Times New Roman"/>
                <w:b/>
                <w:bCs/>
              </w:rPr>
            </w:pPr>
            <w:r w:rsidRPr="007C7A57">
              <w:rPr>
                <w:rFonts w:ascii="Times New Roman" w:hAnsi="Times New Roman" w:cs="Times New Roman"/>
                <w:b/>
                <w:bCs/>
              </w:rPr>
              <w:t>VI. ПЕРЕЛІК ЗАВДАНЬ І ЗАХОДІВ ПРОГРАМИ, РЕЗУЛЬТАТИВНИХ ПОКАЗНИКІВ</w:t>
            </w:r>
          </w:p>
          <w:p w14:paraId="60CE5F78" w14:textId="77777777" w:rsidR="0026291B" w:rsidRDefault="0026291B" w:rsidP="0056081B">
            <w:pPr>
              <w:jc w:val="both"/>
              <w:rPr>
                <w:rFonts w:ascii="Times New Roman" w:hAnsi="Times New Roman" w:cs="Times New Roman"/>
                <w:b/>
                <w:bCs/>
              </w:rPr>
            </w:pPr>
            <w:r w:rsidRPr="000F4ACA">
              <w:rPr>
                <w:rFonts w:ascii="Times New Roman" w:hAnsi="Times New Roman" w:cs="Times New Roman"/>
                <w:b/>
                <w:bCs/>
              </w:rPr>
              <w:t>Перелік завдань і заходів Програми</w:t>
            </w:r>
            <w:r>
              <w:rPr>
                <w:rFonts w:ascii="Times New Roman" w:hAnsi="Times New Roman" w:cs="Times New Roman"/>
                <w:b/>
                <w:bCs/>
              </w:rPr>
              <w:t xml:space="preserve"> </w:t>
            </w:r>
            <w:r w:rsidRPr="00565AF2">
              <w:rPr>
                <w:rFonts w:ascii="Times New Roman" w:hAnsi="Times New Roman" w:cs="Times New Roman"/>
              </w:rPr>
              <w:t>(таблиця 3)</w:t>
            </w:r>
          </w:p>
        </w:tc>
      </w:tr>
    </w:tbl>
    <w:p w14:paraId="1EF69F43" w14:textId="77777777" w:rsidR="0026291B" w:rsidRDefault="0026291B" w:rsidP="007C7A57">
      <w:pPr>
        <w:jc w:val="both"/>
        <w:rPr>
          <w:rFonts w:ascii="Times New Roman" w:hAnsi="Times New Roman" w:cs="Times New Roman"/>
          <w:b/>
          <w:bCs/>
          <w:u w:val="single"/>
        </w:rPr>
      </w:pPr>
    </w:p>
    <w:p w14:paraId="525A4FCE" w14:textId="6E0AC408" w:rsidR="0026291B" w:rsidRDefault="0026291B" w:rsidP="007C7A57">
      <w:pPr>
        <w:jc w:val="both"/>
        <w:rPr>
          <w:rFonts w:ascii="Times New Roman" w:hAnsi="Times New Roman" w:cs="Times New Roman"/>
          <w:b/>
          <w:bCs/>
          <w:u w:val="single"/>
        </w:rPr>
      </w:pPr>
      <w:r>
        <w:rPr>
          <w:rFonts w:ascii="Times New Roman" w:hAnsi="Times New Roman" w:cs="Times New Roman"/>
          <w:b/>
          <w:bCs/>
          <w:u w:val="single"/>
        </w:rPr>
        <w:t>Чинна редакція:</w:t>
      </w:r>
    </w:p>
    <w:tbl>
      <w:tblPr>
        <w:tblW w:w="16184" w:type="dxa"/>
        <w:tblInd w:w="-459" w:type="dxa"/>
        <w:tblLayout w:type="fixed"/>
        <w:tblLook w:val="0000" w:firstRow="0" w:lastRow="0" w:firstColumn="0" w:lastColumn="0" w:noHBand="0" w:noVBand="0"/>
      </w:tblPr>
      <w:tblGrid>
        <w:gridCol w:w="10088"/>
        <w:gridCol w:w="1701"/>
        <w:gridCol w:w="2127"/>
        <w:gridCol w:w="1134"/>
        <w:gridCol w:w="1134"/>
      </w:tblGrid>
      <w:tr w:rsidR="0026291B" w:rsidRPr="0026291B" w14:paraId="25E402E5" w14:textId="77777777" w:rsidTr="006B0F6D">
        <w:trPr>
          <w:trHeight w:val="45"/>
        </w:trPr>
        <w:tc>
          <w:tcPr>
            <w:tcW w:w="10088" w:type="dxa"/>
            <w:tcBorders>
              <w:top w:val="outset" w:sz="8" w:space="0" w:color="000000"/>
              <w:left w:val="outset" w:sz="8" w:space="0" w:color="000000"/>
              <w:bottom w:val="outset" w:sz="8" w:space="0" w:color="000000"/>
              <w:right w:val="outset" w:sz="8" w:space="0" w:color="000000"/>
            </w:tcBorders>
            <w:vAlign w:val="center"/>
          </w:tcPr>
          <w:p w14:paraId="242162FD" w14:textId="77777777" w:rsidR="0026291B" w:rsidRPr="0026291B" w:rsidRDefault="0026291B" w:rsidP="0056081B">
            <w:pPr>
              <w:widowControl w:val="0"/>
              <w:spacing w:after="75"/>
              <w:rPr>
                <w:rFonts w:ascii="Times New Roman" w:hAnsi="Times New Roman" w:cs="Times New Roman"/>
                <w:sz w:val="20"/>
                <w:szCs w:val="20"/>
              </w:rPr>
            </w:pPr>
            <w:bookmarkStart w:id="47" w:name="_Hlk206084478"/>
            <w:r w:rsidRPr="0026291B">
              <w:rPr>
                <w:rFonts w:ascii="Times New Roman" w:hAnsi="Times New Roman" w:cs="Times New Roman"/>
                <w:b/>
                <w:color w:val="000000"/>
                <w:sz w:val="20"/>
                <w:szCs w:val="20"/>
              </w:rPr>
              <w:t>Всього по Програмі:</w:t>
            </w:r>
            <w:bookmarkStart w:id="48" w:name="702"/>
            <w:bookmarkEnd w:id="47"/>
            <w:bookmarkEnd w:id="48"/>
          </w:p>
        </w:tc>
        <w:tc>
          <w:tcPr>
            <w:tcW w:w="1701" w:type="dxa"/>
            <w:tcBorders>
              <w:top w:val="outset" w:sz="8" w:space="0" w:color="000000"/>
              <w:left w:val="outset" w:sz="8" w:space="0" w:color="000000"/>
              <w:bottom w:val="outset" w:sz="8" w:space="0" w:color="000000"/>
              <w:right w:val="outset" w:sz="8" w:space="0" w:color="000000"/>
            </w:tcBorders>
            <w:vAlign w:val="center"/>
          </w:tcPr>
          <w:p w14:paraId="2FDF47DF"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Всього:</w:t>
            </w:r>
            <w:r w:rsidRPr="0026291B">
              <w:rPr>
                <w:rFonts w:ascii="Times New Roman" w:hAnsi="Times New Roman" w:cs="Times New Roman"/>
                <w:sz w:val="20"/>
                <w:szCs w:val="20"/>
              </w:rPr>
              <w:br/>
            </w:r>
            <w:bookmarkStart w:id="49" w:name="_Hlk206084846"/>
            <w:r w:rsidRPr="0026291B">
              <w:rPr>
                <w:rFonts w:ascii="Times New Roman" w:hAnsi="Times New Roman" w:cs="Times New Roman"/>
                <w:b/>
                <w:color w:val="000000"/>
                <w:sz w:val="20"/>
                <w:szCs w:val="20"/>
              </w:rPr>
              <w:t>1460998,07</w:t>
            </w:r>
            <w:bookmarkStart w:id="50" w:name="704"/>
            <w:bookmarkEnd w:id="49"/>
            <w:bookmarkEnd w:id="50"/>
          </w:p>
          <w:p w14:paraId="23D50630"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lastRenderedPageBreak/>
              <w:t>2024 рік</w:t>
            </w:r>
            <w:r w:rsidRPr="0026291B">
              <w:rPr>
                <w:rFonts w:ascii="Times New Roman" w:hAnsi="Times New Roman" w:cs="Times New Roman"/>
                <w:sz w:val="20"/>
                <w:szCs w:val="20"/>
              </w:rPr>
              <w:br/>
            </w:r>
            <w:r w:rsidRPr="0026291B">
              <w:rPr>
                <w:rFonts w:ascii="Times New Roman" w:hAnsi="Times New Roman" w:cs="Times New Roman"/>
                <w:b/>
                <w:color w:val="000000"/>
                <w:sz w:val="20"/>
                <w:szCs w:val="20"/>
              </w:rPr>
              <w:t>935487,10</w:t>
            </w:r>
            <w:bookmarkStart w:id="51" w:name="986"/>
            <w:bookmarkEnd w:id="51"/>
          </w:p>
          <w:p w14:paraId="3E5B208D"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2025 рік</w:t>
            </w:r>
            <w:r w:rsidRPr="0026291B">
              <w:rPr>
                <w:rFonts w:ascii="Times New Roman" w:hAnsi="Times New Roman" w:cs="Times New Roman"/>
                <w:sz w:val="20"/>
                <w:szCs w:val="20"/>
              </w:rPr>
              <w:br/>
            </w:r>
            <w:bookmarkStart w:id="52" w:name="_Hlk206084990"/>
            <w:r w:rsidRPr="0026291B">
              <w:rPr>
                <w:rFonts w:ascii="Times New Roman" w:hAnsi="Times New Roman" w:cs="Times New Roman"/>
                <w:b/>
                <w:color w:val="000000"/>
                <w:sz w:val="20"/>
                <w:szCs w:val="20"/>
              </w:rPr>
              <w:t>525510,97</w:t>
            </w:r>
            <w:bookmarkStart w:id="53" w:name="987"/>
            <w:bookmarkEnd w:id="52"/>
            <w:bookmarkEnd w:id="53"/>
          </w:p>
        </w:tc>
        <w:tc>
          <w:tcPr>
            <w:tcW w:w="2127" w:type="dxa"/>
            <w:tcBorders>
              <w:top w:val="outset" w:sz="8" w:space="0" w:color="000000"/>
              <w:left w:val="outset" w:sz="8" w:space="0" w:color="000000"/>
              <w:bottom w:val="outset" w:sz="8" w:space="0" w:color="000000"/>
              <w:right w:val="outset" w:sz="8" w:space="0" w:color="000000"/>
            </w:tcBorders>
            <w:vAlign w:val="center"/>
          </w:tcPr>
          <w:p w14:paraId="48FC9524"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lastRenderedPageBreak/>
              <w:t xml:space="preserve"> </w:t>
            </w:r>
            <w:bookmarkStart w:id="54" w:name="705"/>
            <w:bookmarkEnd w:id="54"/>
          </w:p>
        </w:tc>
        <w:tc>
          <w:tcPr>
            <w:tcW w:w="1134" w:type="dxa"/>
            <w:tcBorders>
              <w:top w:val="outset" w:sz="8" w:space="0" w:color="000000"/>
              <w:left w:val="outset" w:sz="8" w:space="0" w:color="000000"/>
              <w:bottom w:val="outset" w:sz="8" w:space="0" w:color="000000"/>
              <w:right w:val="outset" w:sz="8" w:space="0" w:color="000000"/>
            </w:tcBorders>
            <w:vAlign w:val="center"/>
          </w:tcPr>
          <w:p w14:paraId="1CF270B4"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935487,10</w:t>
            </w:r>
            <w:bookmarkStart w:id="55" w:name="706"/>
            <w:bookmarkEnd w:id="55"/>
          </w:p>
        </w:tc>
        <w:tc>
          <w:tcPr>
            <w:tcW w:w="1134" w:type="dxa"/>
            <w:tcBorders>
              <w:top w:val="outset" w:sz="8" w:space="0" w:color="000000"/>
              <w:left w:val="outset" w:sz="8" w:space="0" w:color="000000"/>
              <w:bottom w:val="outset" w:sz="8" w:space="0" w:color="000000"/>
              <w:right w:val="outset" w:sz="8" w:space="0" w:color="000000"/>
            </w:tcBorders>
            <w:vAlign w:val="center"/>
          </w:tcPr>
          <w:p w14:paraId="1BDA6F14"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525510,97</w:t>
            </w:r>
            <w:bookmarkStart w:id="56" w:name="707"/>
            <w:bookmarkEnd w:id="56"/>
          </w:p>
        </w:tc>
      </w:tr>
      <w:tr w:rsidR="0026291B" w:rsidRPr="0026291B" w14:paraId="0A8E949A" w14:textId="77777777" w:rsidTr="006B0F6D">
        <w:trPr>
          <w:trHeight w:val="45"/>
        </w:trPr>
        <w:tc>
          <w:tcPr>
            <w:tcW w:w="10088" w:type="dxa"/>
            <w:tcBorders>
              <w:top w:val="outset" w:sz="8" w:space="0" w:color="000000"/>
              <w:left w:val="outset" w:sz="8" w:space="0" w:color="000000"/>
              <w:bottom w:val="outset" w:sz="8" w:space="0" w:color="000000"/>
              <w:right w:val="outset" w:sz="8" w:space="0" w:color="000000"/>
            </w:tcBorders>
            <w:vAlign w:val="center"/>
          </w:tcPr>
          <w:p w14:paraId="374FE09C" w14:textId="77777777" w:rsidR="0026291B" w:rsidRPr="0026291B" w:rsidRDefault="0026291B" w:rsidP="0056081B">
            <w:pPr>
              <w:widowControl w:val="0"/>
              <w:spacing w:after="75"/>
              <w:rPr>
                <w:rFonts w:ascii="Times New Roman" w:hAnsi="Times New Roman" w:cs="Times New Roman"/>
                <w:sz w:val="20"/>
                <w:szCs w:val="20"/>
              </w:rPr>
            </w:pPr>
            <w:bookmarkStart w:id="57" w:name="_Hlk206084519"/>
            <w:r w:rsidRPr="0026291B">
              <w:rPr>
                <w:rFonts w:ascii="Times New Roman" w:hAnsi="Times New Roman" w:cs="Times New Roman"/>
                <w:color w:val="000000"/>
                <w:sz w:val="20"/>
                <w:szCs w:val="20"/>
              </w:rPr>
              <w:t>у тому числі:</w:t>
            </w:r>
            <w:r w:rsidRPr="0026291B">
              <w:rPr>
                <w:rFonts w:ascii="Times New Roman" w:hAnsi="Times New Roman" w:cs="Times New Roman"/>
                <w:sz w:val="20"/>
                <w:szCs w:val="20"/>
              </w:rPr>
              <w:br/>
            </w:r>
            <w:r w:rsidRPr="0026291B">
              <w:rPr>
                <w:rFonts w:ascii="Times New Roman" w:hAnsi="Times New Roman" w:cs="Times New Roman"/>
                <w:color w:val="000000"/>
                <w:sz w:val="20"/>
                <w:szCs w:val="20"/>
              </w:rPr>
              <w:t>кошти бюджету міста Києва</w:t>
            </w:r>
            <w:bookmarkStart w:id="58" w:name="708"/>
            <w:bookmarkEnd w:id="57"/>
            <w:bookmarkEnd w:id="58"/>
          </w:p>
        </w:tc>
        <w:tc>
          <w:tcPr>
            <w:tcW w:w="1701" w:type="dxa"/>
            <w:tcBorders>
              <w:top w:val="outset" w:sz="8" w:space="0" w:color="000000"/>
              <w:left w:val="outset" w:sz="8" w:space="0" w:color="000000"/>
              <w:bottom w:val="outset" w:sz="8" w:space="0" w:color="000000"/>
              <w:right w:val="outset" w:sz="8" w:space="0" w:color="000000"/>
            </w:tcBorders>
            <w:vAlign w:val="center"/>
          </w:tcPr>
          <w:p w14:paraId="0E689D36"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Всього:</w:t>
            </w:r>
            <w:r w:rsidRPr="0026291B">
              <w:rPr>
                <w:rFonts w:ascii="Times New Roman" w:hAnsi="Times New Roman" w:cs="Times New Roman"/>
                <w:sz w:val="20"/>
                <w:szCs w:val="20"/>
              </w:rPr>
              <w:br/>
            </w:r>
            <w:r w:rsidRPr="0026291B">
              <w:rPr>
                <w:rFonts w:ascii="Times New Roman" w:hAnsi="Times New Roman" w:cs="Times New Roman"/>
                <w:b/>
                <w:color w:val="000000"/>
                <w:sz w:val="20"/>
                <w:szCs w:val="20"/>
              </w:rPr>
              <w:t>1460998,07</w:t>
            </w:r>
            <w:bookmarkStart w:id="59" w:name="710"/>
            <w:bookmarkEnd w:id="59"/>
          </w:p>
          <w:p w14:paraId="5E63E09B"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2024 рік</w:t>
            </w:r>
            <w:r w:rsidRPr="0026291B">
              <w:rPr>
                <w:rFonts w:ascii="Times New Roman" w:hAnsi="Times New Roman" w:cs="Times New Roman"/>
                <w:sz w:val="20"/>
                <w:szCs w:val="20"/>
              </w:rPr>
              <w:br/>
            </w:r>
            <w:r w:rsidRPr="0026291B">
              <w:rPr>
                <w:rFonts w:ascii="Times New Roman" w:hAnsi="Times New Roman" w:cs="Times New Roman"/>
                <w:b/>
                <w:color w:val="000000"/>
                <w:sz w:val="20"/>
                <w:szCs w:val="20"/>
              </w:rPr>
              <w:t>935487,10</w:t>
            </w:r>
            <w:bookmarkStart w:id="60" w:name="988"/>
            <w:bookmarkEnd w:id="60"/>
          </w:p>
          <w:p w14:paraId="38AC78CB"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2025 рік</w:t>
            </w:r>
            <w:r w:rsidRPr="0026291B">
              <w:rPr>
                <w:rFonts w:ascii="Times New Roman" w:hAnsi="Times New Roman" w:cs="Times New Roman"/>
                <w:sz w:val="20"/>
                <w:szCs w:val="20"/>
              </w:rPr>
              <w:br/>
            </w:r>
            <w:r w:rsidRPr="0026291B">
              <w:rPr>
                <w:rFonts w:ascii="Times New Roman" w:hAnsi="Times New Roman" w:cs="Times New Roman"/>
                <w:b/>
                <w:color w:val="000000"/>
                <w:sz w:val="20"/>
                <w:szCs w:val="20"/>
              </w:rPr>
              <w:t>525510,97</w:t>
            </w:r>
            <w:bookmarkStart w:id="61" w:name="989"/>
            <w:bookmarkEnd w:id="61"/>
          </w:p>
        </w:tc>
        <w:tc>
          <w:tcPr>
            <w:tcW w:w="2127" w:type="dxa"/>
            <w:tcBorders>
              <w:top w:val="outset" w:sz="8" w:space="0" w:color="000000"/>
              <w:left w:val="outset" w:sz="8" w:space="0" w:color="000000"/>
              <w:bottom w:val="outset" w:sz="8" w:space="0" w:color="000000"/>
              <w:right w:val="outset" w:sz="8" w:space="0" w:color="000000"/>
            </w:tcBorders>
            <w:vAlign w:val="center"/>
          </w:tcPr>
          <w:p w14:paraId="4BA2DF75"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 xml:space="preserve"> </w:t>
            </w:r>
            <w:bookmarkStart w:id="62" w:name="711"/>
            <w:bookmarkEnd w:id="62"/>
          </w:p>
        </w:tc>
        <w:tc>
          <w:tcPr>
            <w:tcW w:w="1134" w:type="dxa"/>
            <w:tcBorders>
              <w:top w:val="outset" w:sz="8" w:space="0" w:color="000000"/>
              <w:left w:val="outset" w:sz="8" w:space="0" w:color="000000"/>
              <w:bottom w:val="outset" w:sz="8" w:space="0" w:color="000000"/>
              <w:right w:val="outset" w:sz="8" w:space="0" w:color="000000"/>
            </w:tcBorders>
            <w:vAlign w:val="center"/>
          </w:tcPr>
          <w:p w14:paraId="426371EE"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935487,10</w:t>
            </w:r>
            <w:bookmarkStart w:id="63" w:name="712"/>
            <w:bookmarkEnd w:id="63"/>
          </w:p>
        </w:tc>
        <w:tc>
          <w:tcPr>
            <w:tcW w:w="1134" w:type="dxa"/>
            <w:tcBorders>
              <w:top w:val="outset" w:sz="8" w:space="0" w:color="000000"/>
              <w:left w:val="outset" w:sz="8" w:space="0" w:color="000000"/>
              <w:bottom w:val="outset" w:sz="8" w:space="0" w:color="000000"/>
              <w:right w:val="outset" w:sz="8" w:space="0" w:color="000000"/>
            </w:tcBorders>
            <w:vAlign w:val="center"/>
          </w:tcPr>
          <w:p w14:paraId="7C169CE9"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525510,97</w:t>
            </w:r>
            <w:bookmarkStart w:id="64" w:name="713"/>
            <w:bookmarkEnd w:id="64"/>
          </w:p>
        </w:tc>
      </w:tr>
    </w:tbl>
    <w:p w14:paraId="38B61F57" w14:textId="5E21126F" w:rsidR="0026291B" w:rsidRDefault="0026291B" w:rsidP="007C7A57">
      <w:pPr>
        <w:jc w:val="both"/>
        <w:rPr>
          <w:rFonts w:ascii="Times New Roman" w:hAnsi="Times New Roman" w:cs="Times New Roman"/>
          <w:b/>
          <w:bCs/>
          <w:u w:val="single"/>
        </w:rPr>
      </w:pPr>
      <w:r>
        <w:rPr>
          <w:rFonts w:ascii="Times New Roman" w:hAnsi="Times New Roman" w:cs="Times New Roman"/>
          <w:b/>
          <w:bCs/>
          <w:u w:val="single"/>
        </w:rPr>
        <w:t>Запропоновані зміни:</w:t>
      </w:r>
    </w:p>
    <w:tbl>
      <w:tblPr>
        <w:tblW w:w="16184" w:type="dxa"/>
        <w:tblInd w:w="-459" w:type="dxa"/>
        <w:tblLayout w:type="fixed"/>
        <w:tblLook w:val="0000" w:firstRow="0" w:lastRow="0" w:firstColumn="0" w:lastColumn="0" w:noHBand="0" w:noVBand="0"/>
      </w:tblPr>
      <w:tblGrid>
        <w:gridCol w:w="10088"/>
        <w:gridCol w:w="1701"/>
        <w:gridCol w:w="2127"/>
        <w:gridCol w:w="1134"/>
        <w:gridCol w:w="1134"/>
      </w:tblGrid>
      <w:tr w:rsidR="0026291B" w:rsidRPr="0026291B" w14:paraId="49673292" w14:textId="77777777" w:rsidTr="006B0F6D">
        <w:trPr>
          <w:trHeight w:val="45"/>
        </w:trPr>
        <w:tc>
          <w:tcPr>
            <w:tcW w:w="10088" w:type="dxa"/>
            <w:tcBorders>
              <w:top w:val="outset" w:sz="8" w:space="0" w:color="000000"/>
              <w:left w:val="outset" w:sz="8" w:space="0" w:color="000000"/>
              <w:bottom w:val="outset" w:sz="8" w:space="0" w:color="000000"/>
              <w:right w:val="outset" w:sz="8" w:space="0" w:color="000000"/>
            </w:tcBorders>
            <w:vAlign w:val="center"/>
          </w:tcPr>
          <w:p w14:paraId="14B59F69" w14:textId="77777777"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b/>
                <w:color w:val="000000"/>
                <w:sz w:val="20"/>
                <w:szCs w:val="20"/>
              </w:rPr>
              <w:t>Всього по Програмі:</w:t>
            </w:r>
          </w:p>
        </w:tc>
        <w:tc>
          <w:tcPr>
            <w:tcW w:w="1701" w:type="dxa"/>
            <w:tcBorders>
              <w:top w:val="outset" w:sz="8" w:space="0" w:color="000000"/>
              <w:left w:val="outset" w:sz="8" w:space="0" w:color="000000"/>
              <w:bottom w:val="outset" w:sz="8" w:space="0" w:color="000000"/>
              <w:right w:val="outset" w:sz="8" w:space="0" w:color="000000"/>
            </w:tcBorders>
            <w:vAlign w:val="center"/>
          </w:tcPr>
          <w:p w14:paraId="16B136D2" w14:textId="4B85289A"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Всього:</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1464478,07</w:t>
            </w:r>
          </w:p>
          <w:p w14:paraId="2790C831" w14:textId="77777777"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2024 рік</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935487,10</w:t>
            </w:r>
          </w:p>
          <w:p w14:paraId="785CD896" w14:textId="1BAABE6F"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2025 рік</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52899</w:t>
            </w:r>
            <w:r w:rsidR="002B3AA6" w:rsidRPr="00662654">
              <w:rPr>
                <w:rFonts w:ascii="Times New Roman" w:hAnsi="Times New Roman" w:cs="Times New Roman"/>
                <w:b/>
                <w:color w:val="000000"/>
                <w:sz w:val="20"/>
                <w:szCs w:val="20"/>
              </w:rPr>
              <w:t>0</w:t>
            </w:r>
            <w:r w:rsidRPr="00662654">
              <w:rPr>
                <w:rFonts w:ascii="Times New Roman" w:hAnsi="Times New Roman" w:cs="Times New Roman"/>
                <w:b/>
                <w:color w:val="000000"/>
                <w:sz w:val="20"/>
                <w:szCs w:val="20"/>
              </w:rPr>
              <w:t>,97</w:t>
            </w:r>
          </w:p>
        </w:tc>
        <w:tc>
          <w:tcPr>
            <w:tcW w:w="2127" w:type="dxa"/>
            <w:tcBorders>
              <w:top w:val="outset" w:sz="8" w:space="0" w:color="000000"/>
              <w:left w:val="outset" w:sz="8" w:space="0" w:color="000000"/>
              <w:bottom w:val="outset" w:sz="8" w:space="0" w:color="000000"/>
              <w:right w:val="outset" w:sz="8" w:space="0" w:color="000000"/>
            </w:tcBorders>
            <w:vAlign w:val="center"/>
          </w:tcPr>
          <w:p w14:paraId="1CEDFC10"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 xml:space="preserve"> </w:t>
            </w:r>
          </w:p>
        </w:tc>
        <w:tc>
          <w:tcPr>
            <w:tcW w:w="1134" w:type="dxa"/>
            <w:tcBorders>
              <w:top w:val="outset" w:sz="8" w:space="0" w:color="000000"/>
              <w:left w:val="outset" w:sz="8" w:space="0" w:color="000000"/>
              <w:bottom w:val="outset" w:sz="8" w:space="0" w:color="000000"/>
              <w:right w:val="outset" w:sz="8" w:space="0" w:color="000000"/>
            </w:tcBorders>
            <w:vAlign w:val="center"/>
          </w:tcPr>
          <w:p w14:paraId="70EBB82B"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935487,10</w:t>
            </w:r>
          </w:p>
        </w:tc>
        <w:tc>
          <w:tcPr>
            <w:tcW w:w="1134" w:type="dxa"/>
            <w:tcBorders>
              <w:top w:val="outset" w:sz="8" w:space="0" w:color="000000"/>
              <w:left w:val="outset" w:sz="8" w:space="0" w:color="000000"/>
              <w:bottom w:val="outset" w:sz="8" w:space="0" w:color="000000"/>
              <w:right w:val="outset" w:sz="8" w:space="0" w:color="000000"/>
            </w:tcBorders>
            <w:vAlign w:val="center"/>
          </w:tcPr>
          <w:p w14:paraId="1E0538F8" w14:textId="59171586" w:rsidR="0026291B" w:rsidRPr="00662654" w:rsidRDefault="0026291B" w:rsidP="0056081B">
            <w:pPr>
              <w:widowControl w:val="0"/>
              <w:spacing w:after="75"/>
              <w:jc w:val="center"/>
              <w:rPr>
                <w:rFonts w:ascii="Times New Roman" w:hAnsi="Times New Roman" w:cs="Times New Roman"/>
                <w:sz w:val="20"/>
                <w:szCs w:val="20"/>
              </w:rPr>
            </w:pPr>
            <w:r w:rsidRPr="00662654">
              <w:rPr>
                <w:rFonts w:ascii="Times New Roman" w:hAnsi="Times New Roman" w:cs="Times New Roman"/>
                <w:b/>
                <w:color w:val="000000"/>
                <w:sz w:val="20"/>
                <w:szCs w:val="20"/>
              </w:rPr>
              <w:t>52899</w:t>
            </w:r>
            <w:r w:rsidR="002B3AA6" w:rsidRPr="00662654">
              <w:rPr>
                <w:rFonts w:ascii="Times New Roman" w:hAnsi="Times New Roman" w:cs="Times New Roman"/>
                <w:b/>
                <w:color w:val="000000"/>
                <w:sz w:val="20"/>
                <w:szCs w:val="20"/>
              </w:rPr>
              <w:t>0</w:t>
            </w:r>
            <w:r w:rsidRPr="00662654">
              <w:rPr>
                <w:rFonts w:ascii="Times New Roman" w:hAnsi="Times New Roman" w:cs="Times New Roman"/>
                <w:b/>
                <w:color w:val="000000"/>
                <w:sz w:val="20"/>
                <w:szCs w:val="20"/>
              </w:rPr>
              <w:t>,97</w:t>
            </w:r>
          </w:p>
        </w:tc>
      </w:tr>
      <w:tr w:rsidR="0026291B" w:rsidRPr="0026291B" w14:paraId="2C64BD55" w14:textId="77777777" w:rsidTr="006B0F6D">
        <w:trPr>
          <w:trHeight w:val="45"/>
        </w:trPr>
        <w:tc>
          <w:tcPr>
            <w:tcW w:w="10088" w:type="dxa"/>
            <w:tcBorders>
              <w:top w:val="outset" w:sz="8" w:space="0" w:color="000000"/>
              <w:left w:val="outset" w:sz="8" w:space="0" w:color="000000"/>
              <w:bottom w:val="outset" w:sz="8" w:space="0" w:color="000000"/>
              <w:right w:val="outset" w:sz="8" w:space="0" w:color="000000"/>
            </w:tcBorders>
            <w:vAlign w:val="center"/>
          </w:tcPr>
          <w:p w14:paraId="170BF8E3" w14:textId="77777777"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у тому числі:</w:t>
            </w:r>
            <w:r w:rsidRPr="00662654">
              <w:rPr>
                <w:rFonts w:ascii="Times New Roman" w:hAnsi="Times New Roman" w:cs="Times New Roman"/>
                <w:sz w:val="20"/>
                <w:szCs w:val="20"/>
              </w:rPr>
              <w:br/>
            </w:r>
            <w:r w:rsidRPr="00662654">
              <w:rPr>
                <w:rFonts w:ascii="Times New Roman" w:hAnsi="Times New Roman" w:cs="Times New Roman"/>
                <w:color w:val="000000"/>
                <w:sz w:val="20"/>
                <w:szCs w:val="20"/>
              </w:rPr>
              <w:t>кошти бюджету міста Києва</w:t>
            </w:r>
          </w:p>
        </w:tc>
        <w:tc>
          <w:tcPr>
            <w:tcW w:w="1701" w:type="dxa"/>
            <w:tcBorders>
              <w:top w:val="outset" w:sz="8" w:space="0" w:color="000000"/>
              <w:left w:val="outset" w:sz="8" w:space="0" w:color="000000"/>
              <w:bottom w:val="outset" w:sz="8" w:space="0" w:color="000000"/>
              <w:right w:val="outset" w:sz="8" w:space="0" w:color="000000"/>
            </w:tcBorders>
            <w:vAlign w:val="center"/>
          </w:tcPr>
          <w:p w14:paraId="4157DAE1" w14:textId="78761B9F"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Всього:</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1464478,07</w:t>
            </w:r>
          </w:p>
          <w:p w14:paraId="6274CF57" w14:textId="77777777"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2024 рік</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935487,10</w:t>
            </w:r>
          </w:p>
          <w:p w14:paraId="36432222" w14:textId="01EF02AC" w:rsidR="0026291B" w:rsidRPr="00662654" w:rsidRDefault="0026291B" w:rsidP="0056081B">
            <w:pPr>
              <w:widowControl w:val="0"/>
              <w:spacing w:after="75"/>
              <w:rPr>
                <w:rFonts w:ascii="Times New Roman" w:hAnsi="Times New Roman" w:cs="Times New Roman"/>
                <w:sz w:val="20"/>
                <w:szCs w:val="20"/>
              </w:rPr>
            </w:pPr>
            <w:r w:rsidRPr="00662654">
              <w:rPr>
                <w:rFonts w:ascii="Times New Roman" w:hAnsi="Times New Roman" w:cs="Times New Roman"/>
                <w:color w:val="000000"/>
                <w:sz w:val="20"/>
                <w:szCs w:val="20"/>
              </w:rPr>
              <w:t>2025 рік</w:t>
            </w:r>
            <w:r w:rsidRPr="00662654">
              <w:rPr>
                <w:rFonts w:ascii="Times New Roman" w:hAnsi="Times New Roman" w:cs="Times New Roman"/>
                <w:sz w:val="20"/>
                <w:szCs w:val="20"/>
              </w:rPr>
              <w:br/>
            </w:r>
            <w:r w:rsidRPr="00662654">
              <w:rPr>
                <w:rFonts w:ascii="Times New Roman" w:hAnsi="Times New Roman" w:cs="Times New Roman"/>
                <w:b/>
                <w:color w:val="000000"/>
                <w:sz w:val="20"/>
                <w:szCs w:val="20"/>
              </w:rPr>
              <w:t>52899</w:t>
            </w:r>
            <w:r w:rsidR="002B3AA6" w:rsidRPr="00662654">
              <w:rPr>
                <w:rFonts w:ascii="Times New Roman" w:hAnsi="Times New Roman" w:cs="Times New Roman"/>
                <w:b/>
                <w:color w:val="000000"/>
                <w:sz w:val="20"/>
                <w:szCs w:val="20"/>
              </w:rPr>
              <w:t>0</w:t>
            </w:r>
            <w:r w:rsidRPr="00662654">
              <w:rPr>
                <w:rFonts w:ascii="Times New Roman" w:hAnsi="Times New Roman" w:cs="Times New Roman"/>
                <w:b/>
                <w:color w:val="000000"/>
                <w:sz w:val="20"/>
                <w:szCs w:val="20"/>
              </w:rPr>
              <w:t>,97</w:t>
            </w:r>
          </w:p>
        </w:tc>
        <w:tc>
          <w:tcPr>
            <w:tcW w:w="2127" w:type="dxa"/>
            <w:tcBorders>
              <w:top w:val="outset" w:sz="8" w:space="0" w:color="000000"/>
              <w:left w:val="outset" w:sz="8" w:space="0" w:color="000000"/>
              <w:bottom w:val="outset" w:sz="8" w:space="0" w:color="000000"/>
              <w:right w:val="outset" w:sz="8" w:space="0" w:color="000000"/>
            </w:tcBorders>
            <w:vAlign w:val="center"/>
          </w:tcPr>
          <w:p w14:paraId="488150E9" w14:textId="77777777" w:rsidR="0026291B" w:rsidRPr="0026291B" w:rsidRDefault="0026291B" w:rsidP="0056081B">
            <w:pPr>
              <w:widowControl w:val="0"/>
              <w:spacing w:after="75"/>
              <w:rPr>
                <w:rFonts w:ascii="Times New Roman" w:hAnsi="Times New Roman" w:cs="Times New Roman"/>
                <w:sz w:val="20"/>
                <w:szCs w:val="20"/>
              </w:rPr>
            </w:pPr>
            <w:r w:rsidRPr="0026291B">
              <w:rPr>
                <w:rFonts w:ascii="Times New Roman" w:hAnsi="Times New Roman" w:cs="Times New Roman"/>
                <w:color w:val="000000"/>
                <w:sz w:val="20"/>
                <w:szCs w:val="20"/>
              </w:rPr>
              <w:t xml:space="preserve"> </w:t>
            </w:r>
          </w:p>
        </w:tc>
        <w:tc>
          <w:tcPr>
            <w:tcW w:w="1134" w:type="dxa"/>
            <w:tcBorders>
              <w:top w:val="outset" w:sz="8" w:space="0" w:color="000000"/>
              <w:left w:val="outset" w:sz="8" w:space="0" w:color="000000"/>
              <w:bottom w:val="outset" w:sz="8" w:space="0" w:color="000000"/>
              <w:right w:val="outset" w:sz="8" w:space="0" w:color="000000"/>
            </w:tcBorders>
            <w:vAlign w:val="center"/>
          </w:tcPr>
          <w:p w14:paraId="2409DD54" w14:textId="77777777" w:rsidR="0026291B" w:rsidRPr="0026291B" w:rsidRDefault="0026291B" w:rsidP="0056081B">
            <w:pPr>
              <w:widowControl w:val="0"/>
              <w:spacing w:after="75"/>
              <w:jc w:val="center"/>
              <w:rPr>
                <w:rFonts w:ascii="Times New Roman" w:hAnsi="Times New Roman" w:cs="Times New Roman"/>
                <w:sz w:val="20"/>
                <w:szCs w:val="20"/>
              </w:rPr>
            </w:pPr>
            <w:r w:rsidRPr="0026291B">
              <w:rPr>
                <w:rFonts w:ascii="Times New Roman" w:hAnsi="Times New Roman" w:cs="Times New Roman"/>
                <w:b/>
                <w:color w:val="000000"/>
                <w:sz w:val="20"/>
                <w:szCs w:val="20"/>
              </w:rPr>
              <w:t>935487,10</w:t>
            </w:r>
          </w:p>
        </w:tc>
        <w:tc>
          <w:tcPr>
            <w:tcW w:w="1134" w:type="dxa"/>
            <w:tcBorders>
              <w:top w:val="outset" w:sz="8" w:space="0" w:color="000000"/>
              <w:left w:val="outset" w:sz="8" w:space="0" w:color="000000"/>
              <w:bottom w:val="outset" w:sz="8" w:space="0" w:color="000000"/>
              <w:right w:val="outset" w:sz="8" w:space="0" w:color="000000"/>
            </w:tcBorders>
            <w:vAlign w:val="center"/>
          </w:tcPr>
          <w:p w14:paraId="297C9B76" w14:textId="24E83A2F" w:rsidR="0026291B" w:rsidRPr="00662654" w:rsidRDefault="0026291B" w:rsidP="0056081B">
            <w:pPr>
              <w:widowControl w:val="0"/>
              <w:spacing w:after="75"/>
              <w:jc w:val="center"/>
              <w:rPr>
                <w:rFonts w:ascii="Times New Roman" w:hAnsi="Times New Roman" w:cs="Times New Roman"/>
                <w:sz w:val="20"/>
                <w:szCs w:val="20"/>
              </w:rPr>
            </w:pPr>
            <w:r w:rsidRPr="00662654">
              <w:rPr>
                <w:rFonts w:ascii="Times New Roman" w:hAnsi="Times New Roman" w:cs="Times New Roman"/>
                <w:b/>
                <w:color w:val="000000"/>
                <w:sz w:val="20"/>
                <w:szCs w:val="20"/>
              </w:rPr>
              <w:t>52899</w:t>
            </w:r>
            <w:r w:rsidR="002B3AA6" w:rsidRPr="00662654">
              <w:rPr>
                <w:rFonts w:ascii="Times New Roman" w:hAnsi="Times New Roman" w:cs="Times New Roman"/>
                <w:b/>
                <w:color w:val="000000"/>
                <w:sz w:val="20"/>
                <w:szCs w:val="20"/>
              </w:rPr>
              <w:t>0</w:t>
            </w:r>
            <w:r w:rsidRPr="00662654">
              <w:rPr>
                <w:rFonts w:ascii="Times New Roman" w:hAnsi="Times New Roman" w:cs="Times New Roman"/>
                <w:b/>
                <w:color w:val="000000"/>
                <w:sz w:val="20"/>
                <w:szCs w:val="20"/>
              </w:rPr>
              <w:t>,97</w:t>
            </w:r>
          </w:p>
        </w:tc>
      </w:tr>
    </w:tbl>
    <w:p w14:paraId="151EEEAF" w14:textId="77777777" w:rsidR="0026291B" w:rsidRDefault="0026291B" w:rsidP="00367FA7">
      <w:pPr>
        <w:jc w:val="both"/>
        <w:rPr>
          <w:rFonts w:ascii="Times New Roman" w:hAnsi="Times New Roman" w:cs="Times New Roman"/>
          <w:b/>
          <w:bCs/>
          <w:u w:val="single"/>
        </w:rPr>
      </w:pPr>
    </w:p>
    <w:p w14:paraId="4D42EFC2" w14:textId="6D35B7C2" w:rsidR="00704597" w:rsidRPr="00704597" w:rsidRDefault="00704597" w:rsidP="00367FA7">
      <w:pPr>
        <w:jc w:val="both"/>
        <w:rPr>
          <w:rFonts w:ascii="Times New Roman" w:hAnsi="Times New Roman" w:cs="Times New Roman"/>
        </w:rPr>
      </w:pPr>
      <w:r w:rsidRPr="00704597">
        <w:rPr>
          <w:rFonts w:ascii="Times New Roman" w:hAnsi="Times New Roman" w:cs="Times New Roman"/>
        </w:rPr>
        <w:t xml:space="preserve">Депутати Київської міської ради </w:t>
      </w:r>
    </w:p>
    <w:sectPr w:rsidR="00704597" w:rsidRPr="00704597" w:rsidSect="00B47A8F">
      <w:footerReference w:type="default" r:id="rId7"/>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8532" w14:textId="77777777" w:rsidR="006B0F6D" w:rsidRDefault="006B0F6D" w:rsidP="006B0F6D">
      <w:pPr>
        <w:spacing w:after="0" w:line="240" w:lineRule="auto"/>
      </w:pPr>
      <w:r>
        <w:separator/>
      </w:r>
    </w:p>
  </w:endnote>
  <w:endnote w:type="continuationSeparator" w:id="0">
    <w:p w14:paraId="05777DF8" w14:textId="77777777" w:rsidR="006B0F6D" w:rsidRDefault="006B0F6D" w:rsidP="006B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17270"/>
      <w:docPartObj>
        <w:docPartGallery w:val="Page Numbers (Bottom of Page)"/>
        <w:docPartUnique/>
      </w:docPartObj>
    </w:sdtPr>
    <w:sdtEndPr/>
    <w:sdtContent>
      <w:p w14:paraId="59D90C5A" w14:textId="19FF2078" w:rsidR="006B0F6D" w:rsidRDefault="006B0F6D">
        <w:pPr>
          <w:pStyle w:val="af1"/>
          <w:jc w:val="center"/>
        </w:pPr>
        <w:r>
          <w:fldChar w:fldCharType="begin"/>
        </w:r>
        <w:r>
          <w:instrText>PAGE   \* MERGEFORMAT</w:instrText>
        </w:r>
        <w:r>
          <w:fldChar w:fldCharType="separate"/>
        </w:r>
        <w:r>
          <w:t>2</w:t>
        </w:r>
        <w:r>
          <w:fldChar w:fldCharType="end"/>
        </w:r>
      </w:p>
    </w:sdtContent>
  </w:sdt>
  <w:p w14:paraId="02BE7434" w14:textId="77777777" w:rsidR="006B0F6D" w:rsidRDefault="006B0F6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BAEF" w14:textId="77777777" w:rsidR="006B0F6D" w:rsidRDefault="006B0F6D" w:rsidP="006B0F6D">
      <w:pPr>
        <w:spacing w:after="0" w:line="240" w:lineRule="auto"/>
      </w:pPr>
      <w:r>
        <w:separator/>
      </w:r>
    </w:p>
  </w:footnote>
  <w:footnote w:type="continuationSeparator" w:id="0">
    <w:p w14:paraId="110B2A19" w14:textId="77777777" w:rsidR="006B0F6D" w:rsidRDefault="006B0F6D" w:rsidP="006B0F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D5"/>
    <w:rsid w:val="000F4ACA"/>
    <w:rsid w:val="00163DF4"/>
    <w:rsid w:val="0026291B"/>
    <w:rsid w:val="002B3AA6"/>
    <w:rsid w:val="002F15D5"/>
    <w:rsid w:val="002F6E74"/>
    <w:rsid w:val="00367FA7"/>
    <w:rsid w:val="004275B2"/>
    <w:rsid w:val="00533679"/>
    <w:rsid w:val="00565AF2"/>
    <w:rsid w:val="00662654"/>
    <w:rsid w:val="00670914"/>
    <w:rsid w:val="006B0F6D"/>
    <w:rsid w:val="00704597"/>
    <w:rsid w:val="00726995"/>
    <w:rsid w:val="007C7A57"/>
    <w:rsid w:val="00A84BED"/>
    <w:rsid w:val="00A86B27"/>
    <w:rsid w:val="00B47A8F"/>
    <w:rsid w:val="00BB5C06"/>
    <w:rsid w:val="00C73176"/>
    <w:rsid w:val="00ED1DCD"/>
    <w:rsid w:val="00ED7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843F"/>
  <w15:chartTrackingRefBased/>
  <w15:docId w15:val="{A32FF6E4-E04A-404E-AE1D-359AFE72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C06"/>
  </w:style>
  <w:style w:type="paragraph" w:styleId="1">
    <w:name w:val="heading 1"/>
    <w:basedOn w:val="a"/>
    <w:next w:val="a"/>
    <w:link w:val="10"/>
    <w:uiPriority w:val="9"/>
    <w:qFormat/>
    <w:rsid w:val="002F1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F1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F15D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F15D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F15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F15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15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15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15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15D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F15D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F15D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F15D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F15D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F15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15D5"/>
    <w:rPr>
      <w:rFonts w:eastAsiaTheme="majorEastAsia" w:cstheme="majorBidi"/>
      <w:color w:val="595959" w:themeColor="text1" w:themeTint="A6"/>
    </w:rPr>
  </w:style>
  <w:style w:type="character" w:customStyle="1" w:styleId="80">
    <w:name w:val="Заголовок 8 Знак"/>
    <w:basedOn w:val="a0"/>
    <w:link w:val="8"/>
    <w:uiPriority w:val="9"/>
    <w:semiHidden/>
    <w:rsid w:val="002F15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15D5"/>
    <w:rPr>
      <w:rFonts w:eastAsiaTheme="majorEastAsia" w:cstheme="majorBidi"/>
      <w:color w:val="272727" w:themeColor="text1" w:themeTint="D8"/>
    </w:rPr>
  </w:style>
  <w:style w:type="paragraph" w:styleId="a3">
    <w:name w:val="Title"/>
    <w:basedOn w:val="a"/>
    <w:next w:val="a"/>
    <w:link w:val="a4"/>
    <w:uiPriority w:val="10"/>
    <w:qFormat/>
    <w:rsid w:val="002F1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F15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15D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F15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F15D5"/>
    <w:pPr>
      <w:spacing w:before="160"/>
      <w:jc w:val="center"/>
    </w:pPr>
    <w:rPr>
      <w:i/>
      <w:iCs/>
      <w:color w:val="404040" w:themeColor="text1" w:themeTint="BF"/>
    </w:rPr>
  </w:style>
  <w:style w:type="character" w:customStyle="1" w:styleId="a8">
    <w:name w:val="Цитата Знак"/>
    <w:basedOn w:val="a0"/>
    <w:link w:val="a7"/>
    <w:uiPriority w:val="29"/>
    <w:rsid w:val="002F15D5"/>
    <w:rPr>
      <w:i/>
      <w:iCs/>
      <w:color w:val="404040" w:themeColor="text1" w:themeTint="BF"/>
    </w:rPr>
  </w:style>
  <w:style w:type="paragraph" w:styleId="a9">
    <w:name w:val="List Paragraph"/>
    <w:basedOn w:val="a"/>
    <w:uiPriority w:val="34"/>
    <w:qFormat/>
    <w:rsid w:val="002F15D5"/>
    <w:pPr>
      <w:ind w:left="720"/>
      <w:contextualSpacing/>
    </w:pPr>
  </w:style>
  <w:style w:type="character" w:styleId="aa">
    <w:name w:val="Intense Emphasis"/>
    <w:basedOn w:val="a0"/>
    <w:uiPriority w:val="21"/>
    <w:qFormat/>
    <w:rsid w:val="002F15D5"/>
    <w:rPr>
      <w:i/>
      <w:iCs/>
      <w:color w:val="0F4761" w:themeColor="accent1" w:themeShade="BF"/>
    </w:rPr>
  </w:style>
  <w:style w:type="paragraph" w:styleId="ab">
    <w:name w:val="Intense Quote"/>
    <w:basedOn w:val="a"/>
    <w:next w:val="a"/>
    <w:link w:val="ac"/>
    <w:uiPriority w:val="30"/>
    <w:qFormat/>
    <w:rsid w:val="002F1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F15D5"/>
    <w:rPr>
      <w:i/>
      <w:iCs/>
      <w:color w:val="0F4761" w:themeColor="accent1" w:themeShade="BF"/>
    </w:rPr>
  </w:style>
  <w:style w:type="character" w:styleId="ad">
    <w:name w:val="Intense Reference"/>
    <w:basedOn w:val="a0"/>
    <w:uiPriority w:val="32"/>
    <w:qFormat/>
    <w:rsid w:val="002F15D5"/>
    <w:rPr>
      <w:b/>
      <w:bCs/>
      <w:smallCaps/>
      <w:color w:val="0F4761" w:themeColor="accent1" w:themeShade="BF"/>
      <w:spacing w:val="5"/>
    </w:rPr>
  </w:style>
  <w:style w:type="table" w:styleId="ae">
    <w:name w:val="Table Grid"/>
    <w:basedOn w:val="a1"/>
    <w:uiPriority w:val="39"/>
    <w:rsid w:val="00B47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6B0F6D"/>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6B0F6D"/>
  </w:style>
  <w:style w:type="paragraph" w:styleId="af1">
    <w:name w:val="footer"/>
    <w:basedOn w:val="a"/>
    <w:link w:val="af2"/>
    <w:uiPriority w:val="99"/>
    <w:unhideWhenUsed/>
    <w:rsid w:val="006B0F6D"/>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6B0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27E49-38DD-40F0-ADB6-6F4DAA8B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Pages>
  <Words>18159</Words>
  <Characters>10351</Characters>
  <Application>Microsoft Office Word</Application>
  <DocSecurity>0</DocSecurity>
  <Lines>86</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Безус Лана Павлівна</cp:lastModifiedBy>
  <cp:revision>16</cp:revision>
  <cp:lastPrinted>2025-08-19T12:56:00Z</cp:lastPrinted>
  <dcterms:created xsi:type="dcterms:W3CDTF">2025-08-15T13:08:00Z</dcterms:created>
  <dcterms:modified xsi:type="dcterms:W3CDTF">2025-08-19T12:57:00Z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2025-08-15T13:15:09Z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18f24bb7-a4e3-422b-81ca-893b4dee81f0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