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5D4" w:rsidRPr="00FA1491" w:rsidRDefault="003225D4" w:rsidP="003225D4">
      <w:pPr>
        <w:ind w:right="-1" w:firstLine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1491">
        <w:rPr>
          <w:rFonts w:ascii="Times New Roman" w:eastAsia="Calibri" w:hAnsi="Times New Roman" w:cs="Times New Roman"/>
          <w:b/>
          <w:sz w:val="28"/>
          <w:szCs w:val="28"/>
        </w:rPr>
        <w:t xml:space="preserve">Пояснювальна записка до </w:t>
      </w:r>
      <w:r w:rsidRPr="00FA1491">
        <w:rPr>
          <w:rFonts w:ascii="Times New Roman" w:eastAsia="Calibri" w:hAnsi="Times New Roman" w:cs="Times New Roman"/>
          <w:b/>
          <w:noProof/>
          <w:sz w:val="28"/>
          <w:szCs w:val="28"/>
        </w:rPr>
        <w:t>проєкту</w:t>
      </w:r>
      <w:r w:rsidRPr="00FA1491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</w:t>
      </w:r>
    </w:p>
    <w:p w:rsidR="003225D4" w:rsidRDefault="003225D4" w:rsidP="003225D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290F49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внесення змін до </w:t>
      </w:r>
      <w:r w:rsidR="002861BA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ереліку та персонального складу постійних комісій Київської міської ради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 xml:space="preserve"> скликання»</w:t>
      </w:r>
    </w:p>
    <w:p w:rsidR="003225D4" w:rsidRDefault="003225D4" w:rsidP="003225D4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p w:rsidR="009B77E5" w:rsidRDefault="009B77E5" w:rsidP="003225D4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p w:rsidR="003225D4" w:rsidRPr="003225D4" w:rsidRDefault="003225D4" w:rsidP="003225D4">
      <w:pPr>
        <w:pStyle w:val="a5"/>
        <w:numPr>
          <w:ilvl w:val="0"/>
          <w:numId w:val="1"/>
        </w:numPr>
        <w:spacing w:after="0" w:line="240" w:lineRule="auto"/>
        <w:ind w:right="-1"/>
        <w:rPr>
          <w:rFonts w:ascii="Times New Roman" w:eastAsia="Calibri" w:hAnsi="Times New Roman" w:cs="Times New Roman"/>
          <w:b/>
          <w:sz w:val="28"/>
          <w:szCs w:val="28"/>
        </w:rPr>
      </w:pPr>
      <w:r w:rsidRPr="003225D4">
        <w:rPr>
          <w:rFonts w:ascii="Times New Roman" w:eastAsia="Calibri" w:hAnsi="Times New Roman" w:cs="Times New Roman"/>
          <w:b/>
          <w:sz w:val="28"/>
          <w:szCs w:val="28"/>
        </w:rPr>
        <w:t>Обґрунтування  необхідності прийняття рішення</w:t>
      </w:r>
    </w:p>
    <w:p w:rsidR="003225D4" w:rsidRDefault="003225D4" w:rsidP="00BF35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вимог статті 47 Закону України «Про місцеве самоврядування в Україні» постійні комісії є органами ради, що обираються з числа її депутатів, для вивчення, попереднього розгляду і підготовки питань, які належать до її відання, здійснення контролю за виконанням рішень ради, її виконавчого комітету. Постійні комісії обираються радою на строк її повноважень у складі голови і членів комісії. Всі інші питання структури комісії вирішуються відповідною комісією. </w:t>
      </w:r>
    </w:p>
    <w:p w:rsidR="003225D4" w:rsidRDefault="003225D4" w:rsidP="00BF35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Постійні комісії за дорученням ради або за власною ініціативою попередньо розглядають проєкти програм </w:t>
      </w:r>
      <w:r w:rsidR="00B84388">
        <w:rPr>
          <w:rFonts w:ascii="Times New Roman" w:hAnsi="Times New Roman" w:cs="Times New Roman"/>
          <w:sz w:val="28"/>
          <w:szCs w:val="28"/>
        </w:rPr>
        <w:t xml:space="preserve">соціально-економічного і культурного розвитку, місцевого бюджету, вивчають і готують питання про стан та розвиток відповідних галузей господарського і соціально-культурного будівництва, інші питання, які вносяться на розгляд ради, розробляють проєкти рішень ради та готують висновки з цих питань, виступають на сесіях ради з доповідями та співдоповідями. </w:t>
      </w:r>
    </w:p>
    <w:p w:rsidR="00B84388" w:rsidRDefault="00B84388" w:rsidP="00BF35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Постійні комісії попередньо розглядають кандидатури осіб, які пропонуються для обрання, затвердження, призначення або погодження відповідною радою, готують висновки з цих питань.</w:t>
      </w:r>
    </w:p>
    <w:p w:rsidR="00B84388" w:rsidRDefault="00B84388" w:rsidP="00BF35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Постійні комісії за дорученням ради, голови, секретаря сільської, селищної, міської ради або за власною ініціативою вивчають діяльність підзвітних і підконтрольних раді та виконавчому комітету сільської, селищної, міської, районною у місті ради органів, а також з питань, віднесених до відання ради, місцевих державних адміністрацій, підприємств, установ та організацій, їх філіалів і відділень незалежно від форм власності та їх посадових осіб, подають за результатами перевірки рекомендації на розгляд їх керівників, а в необхідних випадках – на розгляд ради або виконавчого комітету сільської, селищної, міської, районної у місті ради; здійснюють контроль за виконанням рішень сільської, селищної, міської, районної у місті ради. </w:t>
      </w:r>
    </w:p>
    <w:p w:rsidR="00B84388" w:rsidRDefault="00B84388" w:rsidP="00BF35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 цих умов, має бути актуалізований перелік та персональний склад постійних комісій Київської міської ради. Зокрема, один з депутатів, який є керівником постійної комісії, </w:t>
      </w:r>
      <w:r w:rsidR="007A2750">
        <w:rPr>
          <w:rFonts w:ascii="Times New Roman" w:hAnsi="Times New Roman" w:cs="Times New Roman"/>
          <w:sz w:val="28"/>
          <w:szCs w:val="28"/>
        </w:rPr>
        <w:t>отримав підозру за скоєння корупційного злочину пов’язаного з корупцією – а саме «хабарем», зловживаючи</w:t>
      </w:r>
      <w:r w:rsidR="00BF35D5">
        <w:rPr>
          <w:rFonts w:ascii="Times New Roman" w:hAnsi="Times New Roman" w:cs="Times New Roman"/>
          <w:sz w:val="28"/>
          <w:szCs w:val="28"/>
        </w:rPr>
        <w:t xml:space="preserve"> своїм становищем, як голови комісії, здійснюючи незаконний вплив на підзвітних його комісії посадових осіб з метою власного збагачення. </w:t>
      </w:r>
    </w:p>
    <w:p w:rsidR="00B84388" w:rsidRDefault="00B84388" w:rsidP="00BF35D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Суб’єкт подання вважає, що </w:t>
      </w:r>
      <w:r w:rsidR="006B1E2E">
        <w:rPr>
          <w:rFonts w:ascii="Times New Roman" w:hAnsi="Times New Roman" w:cs="Times New Roman"/>
          <w:sz w:val="28"/>
          <w:szCs w:val="28"/>
        </w:rPr>
        <w:t xml:space="preserve">задля мінімізації корупційних ризиків є необхідним відсторонити даного голову комісії через те, що він продовжує впливати на прийняття рішень у тій сфері, за зловживання в якій його було затримано та </w:t>
      </w:r>
      <w:proofErr w:type="spellStart"/>
      <w:r w:rsidR="006B1E2E">
        <w:rPr>
          <w:rFonts w:ascii="Times New Roman" w:hAnsi="Times New Roman" w:cs="Times New Roman"/>
          <w:sz w:val="28"/>
          <w:szCs w:val="28"/>
        </w:rPr>
        <w:t>вручено</w:t>
      </w:r>
      <w:proofErr w:type="spellEnd"/>
      <w:r w:rsidR="006B1E2E">
        <w:rPr>
          <w:rFonts w:ascii="Times New Roman" w:hAnsi="Times New Roman" w:cs="Times New Roman"/>
          <w:sz w:val="28"/>
          <w:szCs w:val="28"/>
        </w:rPr>
        <w:t xml:space="preserve"> підозру у скоєнні корупційного злочину. </w:t>
      </w:r>
    </w:p>
    <w:p w:rsidR="00A51DCF" w:rsidRDefault="00A51DCF" w:rsidP="00A51DCF">
      <w:pPr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1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Ціль та завдання прийняття рішення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прогноз соціально-економічних та інших наслідків прийняття рішення</w:t>
      </w:r>
    </w:p>
    <w:p w:rsidR="00A51DCF" w:rsidRDefault="00A51DCF" w:rsidP="00A51DCF">
      <w:pPr>
        <w:autoSpaceDE w:val="0"/>
        <w:autoSpaceDN w:val="0"/>
        <w:adjustRightInd w:val="0"/>
        <w:spacing w:after="0" w:line="256" w:lineRule="auto"/>
        <w:ind w:left="360" w:firstLine="34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Проєкт розроблено з метою підтримання належної роботи Київської міської ради ІХ скликання, недопущення використання впливу з метою реалізації приватних інтересів окремого депутата, одним з наслідків буде усунення </w:t>
      </w:r>
      <w:r w:rsidR="007A2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керівника, який отримав підозру у скоєнні корупційного злочину в якості голови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постійної комісії, </w:t>
      </w:r>
      <w:r w:rsidR="007A2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яка має вплив на роботу відповідної галузі у місті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та відновлення довіри до рішень цієї комісії. </w:t>
      </w:r>
    </w:p>
    <w:p w:rsidR="00A51DCF" w:rsidRDefault="00A51DCF" w:rsidP="00A51DCF">
      <w:pPr>
        <w:autoSpaceDE w:val="0"/>
        <w:autoSpaceDN w:val="0"/>
        <w:adjustRightInd w:val="0"/>
        <w:spacing w:after="0" w:line="256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За цих умов, завдання </w:t>
      </w: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t>проєкту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є зміна персонального складу постійних комісій Київської міської ради та подальше оприлюднення прийнятого рішення Київської міської ради. </w:t>
      </w:r>
    </w:p>
    <w:p w:rsidR="00A51DCF" w:rsidRPr="00A51DCF" w:rsidRDefault="00A51DCF" w:rsidP="00A51DCF">
      <w:pPr>
        <w:autoSpaceDE w:val="0"/>
        <w:autoSpaceDN w:val="0"/>
        <w:adjustRightInd w:val="0"/>
        <w:spacing w:after="0" w:line="256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Реалізація вказаного </w:t>
      </w: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t>проєкту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дозволить досягнути поставленої мети. </w:t>
      </w:r>
    </w:p>
    <w:p w:rsidR="00BF35D5" w:rsidRDefault="00BF35D5" w:rsidP="00BF35D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F35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 нормативно- правової бази у даній сфері правового регулювання</w:t>
      </w:r>
    </w:p>
    <w:p w:rsidR="00BF35D5" w:rsidRDefault="00BF35D5" w:rsidP="00BF35D5">
      <w:pPr>
        <w:autoSpaceDE w:val="0"/>
        <w:autoSpaceDN w:val="0"/>
        <w:adjustRightInd w:val="0"/>
        <w:spacing w:after="0" w:line="256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Даний проєкт рішення Київської міської ради пропонується ухвалити у відповідності до пункту 2 частини першої статті 26, статті 47 Закону України «Про місцеве самоврядування в Україні», статті 11 Регламенту Київської міської ради, затвердженого рішенням Київської міської ради від 07 липня 2016 року №579/579. </w:t>
      </w:r>
    </w:p>
    <w:p w:rsidR="00D94D6B" w:rsidRDefault="00BF35D5" w:rsidP="00BF35D5">
      <w:pPr>
        <w:autoSpaceDE w:val="0"/>
        <w:autoSpaceDN w:val="0"/>
        <w:adjustRightInd w:val="0"/>
        <w:spacing w:after="0" w:line="256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Так, у відповідності до пункту 2 частини першої статті 26 Закону України «Про місцеве самоврядування в Україні» виключно на пленарних засіданнях ради вирішується утворення і ліквідація постійних та інших комісій ради, затвердження та зміна їх складу, обрання голів комісій. </w:t>
      </w:r>
    </w:p>
    <w:p w:rsidR="00BF35D5" w:rsidRDefault="00BF35D5" w:rsidP="00BF35D5">
      <w:pPr>
        <w:autoSpaceDE w:val="0"/>
        <w:autoSpaceDN w:val="0"/>
        <w:adjustRightInd w:val="0"/>
        <w:spacing w:after="0" w:line="256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Відповідно до вимог статті 47 Закону України «Про місцеве самоврядування в Україні» постійні комісії ради є органами ради, що обираються з числа її депутатів, для вивчення, попереднього розгляду і підготовки питань, які належать до її відання, здійснення контролю за виконанням рішенням ради, її виконавчого комітету. Постійні комісії обираються радою на строк її повноважень у складі голови і членів комісії. Всі інші питання структури комісії вирішуються відповідною комісією. </w:t>
      </w:r>
    </w:p>
    <w:p w:rsidR="00BF35D5" w:rsidRDefault="00BF35D5" w:rsidP="00BF35D5">
      <w:pPr>
        <w:autoSpaceDE w:val="0"/>
        <w:autoSpaceDN w:val="0"/>
        <w:adjustRightInd w:val="0"/>
        <w:spacing w:after="0" w:line="256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У відповідності до статті 11 Регламенту Київської міської ради, затвердженого рішенням Київської міської ради від 07 липня 2016 року №579/579, постійні комісії Київради є органами Київради, що обираються з числа її депутатів для вивчення, попереднього розгляду і підготовки питань, які належать до її відання, здійснення контролю за виконанням рішень Київради та актів її виконавчого органу(Київської міської державної адміністрації). Постійні комісії Київради є підзвітними Київраді та відповідальними перед нею. Постійні комісії Київради є підзвітними Київраді та відповідальними перед нею. Постійні комісії Київради </w:t>
      </w:r>
      <w:r w:rsidR="00322D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обираються Київрадою на строк її повноважень у складі голови, заступника (першого заступника, заступників), секретаря та членів комісії. Всі інші питання структури комісії вирішуються відповідною постійною комісією. </w:t>
      </w:r>
    </w:p>
    <w:p w:rsidR="00A51DCF" w:rsidRPr="00A51DCF" w:rsidRDefault="00A51DCF" w:rsidP="00A51DC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51D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Фінансово-економічне обґрунтування </w:t>
      </w:r>
    </w:p>
    <w:p w:rsidR="00A51DCF" w:rsidRDefault="00A51DCF" w:rsidP="00A51DCF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 зазначеного проекту рішення не потребує додаткового фінансування</w:t>
      </w:r>
      <w:r w:rsidRPr="00FA1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F362B" w:rsidRPr="000F362B" w:rsidRDefault="000F362B" w:rsidP="000F362B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Інформація про те, чи містить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проєкт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рішення інформацію з обмеженим доступом у розумінні статті 6 Закону України «Про доступ до публічної інформації» </w:t>
      </w:r>
    </w:p>
    <w:p w:rsidR="000F362B" w:rsidRPr="000F362B" w:rsidRDefault="000F362B" w:rsidP="000F362B">
      <w:pPr>
        <w:autoSpaceDE w:val="0"/>
        <w:autoSpaceDN w:val="0"/>
        <w:adjustRightInd w:val="0"/>
        <w:spacing w:after="0" w:line="256" w:lineRule="auto"/>
        <w:ind w:firstLine="34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proofErr w:type="spellStart"/>
      <w:r w:rsidRPr="000F36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Проєкт</w:t>
      </w:r>
      <w:proofErr w:type="spellEnd"/>
      <w:r w:rsidRPr="000F36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не </w:t>
      </w:r>
      <w:proofErr w:type="spellStart"/>
      <w:r w:rsidRPr="000F36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містить</w:t>
      </w:r>
      <w:proofErr w:type="spellEnd"/>
      <w:r w:rsidRPr="000F36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</w:t>
      </w:r>
      <w:r w:rsidRPr="000F36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інформацію з обмеженим доступом у розумінні статті 6 Закону України «Про доступ до публічної інформації» </w:t>
      </w:r>
    </w:p>
    <w:p w:rsidR="009B77E5" w:rsidRPr="009B77E5" w:rsidRDefault="009B77E5" w:rsidP="009B77E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9B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Суб’єкт подання та доповідач на пленарному засіданні </w:t>
      </w:r>
    </w:p>
    <w:p w:rsidR="009B77E5" w:rsidRPr="00FA1491" w:rsidRDefault="009B77E5" w:rsidP="009B77E5">
      <w:pPr>
        <w:autoSpaceDE w:val="0"/>
        <w:autoSpaceDN w:val="0"/>
        <w:adjustRightInd w:val="0"/>
        <w:spacing w:after="0" w:line="256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Суб’єктом  подання та доповідачем на пленарному засіданні є депутат Київської міської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Білоцерковець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Дмитро Олександрович </w:t>
      </w:r>
      <w:r>
        <w:rPr>
          <w:rFonts w:ascii="Times New Roman" w:hAnsi="Times New Roman" w:cs="Times New Roman"/>
          <w:sz w:val="28"/>
          <w:szCs w:val="28"/>
        </w:rPr>
        <w:t xml:space="preserve">(депутатська фракція політичної партії «УДАР»). </w:t>
      </w:r>
    </w:p>
    <w:p w:rsidR="00A51DCF" w:rsidRPr="00A51DCF" w:rsidRDefault="00A51DCF" w:rsidP="00A51DCF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22DC8" w:rsidRPr="00A51DCF" w:rsidRDefault="00322DC8" w:rsidP="00A51DCF">
      <w:p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77E5" w:rsidRPr="00FA1491" w:rsidRDefault="009B77E5" w:rsidP="009B77E5">
      <w:p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491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Депутат Київської міської ради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ab/>
        <w:t>Дмитро</w:t>
      </w:r>
      <w:r w:rsidRPr="00FA1491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БІЛОЦЕРКОВЕЦЬ </w:t>
      </w:r>
    </w:p>
    <w:p w:rsidR="00322DC8" w:rsidRPr="00A51DCF" w:rsidRDefault="00322DC8" w:rsidP="00BF35D5">
      <w:pPr>
        <w:autoSpaceDE w:val="0"/>
        <w:autoSpaceDN w:val="0"/>
        <w:adjustRightInd w:val="0"/>
        <w:spacing w:after="0" w:line="256" w:lineRule="auto"/>
        <w:ind w:left="360"/>
        <w:jc w:val="both"/>
      </w:pPr>
    </w:p>
    <w:sectPr w:rsidR="00322DC8" w:rsidRPr="00A51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A1908"/>
    <w:multiLevelType w:val="hybridMultilevel"/>
    <w:tmpl w:val="2020F11A"/>
    <w:lvl w:ilvl="0" w:tplc="C8DC1E0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A268F"/>
    <w:multiLevelType w:val="hybridMultilevel"/>
    <w:tmpl w:val="3FC6D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D6B"/>
    <w:rsid w:val="00077325"/>
    <w:rsid w:val="000F362B"/>
    <w:rsid w:val="002861BA"/>
    <w:rsid w:val="003225D4"/>
    <w:rsid w:val="00322DC8"/>
    <w:rsid w:val="004529A4"/>
    <w:rsid w:val="006B1E2E"/>
    <w:rsid w:val="007A2750"/>
    <w:rsid w:val="009B77E5"/>
    <w:rsid w:val="00A51DCF"/>
    <w:rsid w:val="00B84388"/>
    <w:rsid w:val="00BF35D5"/>
    <w:rsid w:val="00D9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20A939-ADC5-4C8C-B7B2-A1B0E861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5D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73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077325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5">
    <w:name w:val="List Paragraph"/>
    <w:basedOn w:val="a"/>
    <w:uiPriority w:val="34"/>
    <w:qFormat/>
    <w:rsid w:val="00322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1946</TotalTime>
  <Pages>3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2023-04-27T09:15:00Z</cp:lastPrinted>
  <dcterms:created xsi:type="dcterms:W3CDTF">2023-04-24T15:55:00Z</dcterms:created>
  <dcterms:modified xsi:type="dcterms:W3CDTF">2023-04-27T09:16:00Z</dcterms:modified>
</cp:coreProperties>
</file>