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BCF" w:rsidRDefault="007F5636" w:rsidP="007F5636">
      <w:pPr>
        <w:pStyle w:val="a5"/>
        <w:spacing w:before="0" w:beforeAutospacing="0" w:after="0" w:afterAutospacing="0"/>
        <w:ind w:firstLine="567"/>
        <w:rPr>
          <w:b/>
          <w:sz w:val="29"/>
          <w:szCs w:val="29"/>
        </w:rPr>
      </w:pP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  <w:r>
        <w:rPr>
          <w:b/>
          <w:sz w:val="29"/>
          <w:szCs w:val="29"/>
        </w:rPr>
        <w:tab/>
      </w:r>
    </w:p>
    <w:p w:rsidR="007F5636" w:rsidRPr="00271DE7" w:rsidRDefault="007F5636" w:rsidP="007F5636">
      <w:pPr>
        <w:pStyle w:val="a5"/>
        <w:spacing w:before="0" w:beforeAutospacing="0" w:after="0" w:afterAutospacing="0"/>
        <w:ind w:firstLine="567"/>
        <w:rPr>
          <w:sz w:val="29"/>
          <w:szCs w:val="29"/>
        </w:rPr>
      </w:pPr>
      <w:r>
        <w:rPr>
          <w:b/>
          <w:sz w:val="29"/>
          <w:szCs w:val="29"/>
        </w:rPr>
        <w:tab/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до проєкту рішення Київської міської ради «Про внесення змін до рішення Київської міської ради від 14 грудня 2023 року № 7531/7572 «Про бюджет міста Києва на 2024 рік»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1. Обґрунтування необхідності прийняття рішення</w:t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>під</w:t>
      </w:r>
      <w:r w:rsidRPr="00ED2FA1">
        <w:rPr>
          <w:rFonts w:ascii="Times New Roman" w:hAnsi="Times New Roman" w:cs="Times New Roman"/>
          <w:sz w:val="28"/>
          <w:szCs w:val="28"/>
        </w:rPr>
        <w:t>пункту 19.11 рішення Київської міської ради від 14.12.2023 № 7531/7572 «Про бюджет міста Києва на 2024 рік» у 2024 році зупинена ді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2FA1">
        <w:rPr>
          <w:rFonts w:ascii="Times New Roman" w:hAnsi="Times New Roman" w:cs="Times New Roman"/>
          <w:sz w:val="28"/>
          <w:szCs w:val="28"/>
        </w:rPr>
        <w:t xml:space="preserve"> підпункту 1.2 пункту 1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 в Україні» та встановлено, що на період з 01 січня 2024 року до 01 липня 2024 року розмір орендної плати за користування комунальним майном територіальної громади міста становить 50% від визначеної у договорах оренди комунального майна територіальної громади міста Києва. З 1</w:t>
      </w:r>
      <w:r>
        <w:rPr>
          <w:rFonts w:ascii="Times New Roman" w:hAnsi="Times New Roman" w:cs="Times New Roman"/>
          <w:sz w:val="28"/>
          <w:szCs w:val="28"/>
        </w:rPr>
        <w:t xml:space="preserve"> липня </w:t>
      </w:r>
      <w:r w:rsidRPr="00ED2FA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ED2FA1">
        <w:rPr>
          <w:rFonts w:ascii="Times New Roman" w:hAnsi="Times New Roman" w:cs="Times New Roman"/>
          <w:sz w:val="28"/>
          <w:szCs w:val="28"/>
        </w:rPr>
        <w:t xml:space="preserve"> орендн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2FA1">
        <w:rPr>
          <w:rFonts w:ascii="Times New Roman" w:hAnsi="Times New Roman" w:cs="Times New Roman"/>
          <w:sz w:val="28"/>
          <w:szCs w:val="28"/>
        </w:rPr>
        <w:t xml:space="preserve"> плат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2FA1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 xml:space="preserve">договорами </w:t>
      </w:r>
      <w:r w:rsidRPr="00ED2FA1">
        <w:rPr>
          <w:rFonts w:ascii="Times New Roman" w:hAnsi="Times New Roman" w:cs="Times New Roman"/>
          <w:sz w:val="28"/>
          <w:szCs w:val="28"/>
        </w:rPr>
        <w:t xml:space="preserve">користування комунальним майном територіальної громади міста </w:t>
      </w:r>
      <w:r>
        <w:rPr>
          <w:rFonts w:ascii="Times New Roman" w:hAnsi="Times New Roman" w:cs="Times New Roman"/>
          <w:sz w:val="28"/>
          <w:szCs w:val="28"/>
        </w:rPr>
        <w:t xml:space="preserve">Києва </w:t>
      </w:r>
      <w:r w:rsidRPr="00ED2FA1">
        <w:rPr>
          <w:rFonts w:ascii="Times New Roman" w:hAnsi="Times New Roman" w:cs="Times New Roman"/>
          <w:sz w:val="28"/>
          <w:szCs w:val="28"/>
        </w:rPr>
        <w:t>буде нараховуватися у повному обсязі.</w:t>
      </w:r>
    </w:p>
    <w:p w:rsidR="007F5636" w:rsidRPr="00EB3415" w:rsidRDefault="007F5636" w:rsidP="007F5636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ab/>
      </w:r>
      <w:r w:rsidRPr="00EB3415">
        <w:rPr>
          <w:sz w:val="28"/>
          <w:szCs w:val="28"/>
        </w:rPr>
        <w:t xml:space="preserve">Відповідно до статті 17  Закону України «Про оренду державного та комунального майна»  орендна плата за користування   комунальним майном </w:t>
      </w:r>
      <w:r w:rsidRPr="00EB3415">
        <w:rPr>
          <w:color w:val="333333"/>
          <w:sz w:val="28"/>
          <w:szCs w:val="28"/>
        </w:rPr>
        <w:t>підлягає коригуванню на індекс інфляції, яке здійснюється щомісячно.</w:t>
      </w:r>
      <w:bookmarkStart w:id="0" w:name="n351"/>
      <w:bookmarkEnd w:id="0"/>
      <w:r w:rsidRPr="00EB3415">
        <w:rPr>
          <w:color w:val="333333"/>
          <w:sz w:val="28"/>
          <w:szCs w:val="28"/>
        </w:rPr>
        <w:t xml:space="preserve"> Орендар за користування об’єктом оренди вносить орендну плату незалежно від наслідків провадження господарської діяльності.</w:t>
      </w:r>
    </w:p>
    <w:p w:rsidR="007F5636" w:rsidRPr="00ED2FA1" w:rsidRDefault="007F5636" w:rsidP="007F56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У зв’язку із значним рівнем індексу інфляції у 2024 році, який становить близько 40%, орендодавці та балансоутримувачі змушені здійснювати відповідний перерахунок орендної плати, що в підсумку несе ризик масової відмови від договорів оренди</w:t>
      </w:r>
      <w:r w:rsidRPr="00287F6D">
        <w:rPr>
          <w:rFonts w:ascii="Times New Roman" w:hAnsi="Times New Roman" w:cs="Times New Roman"/>
          <w:sz w:val="28"/>
          <w:szCs w:val="28"/>
        </w:rPr>
        <w:t>, або частини</w:t>
      </w:r>
      <w:r>
        <w:rPr>
          <w:rFonts w:ascii="Times New Roman" w:hAnsi="Times New Roman" w:cs="Times New Roman"/>
          <w:sz w:val="28"/>
          <w:szCs w:val="28"/>
        </w:rPr>
        <w:t xml:space="preserve"> орендованих </w:t>
      </w:r>
      <w:r w:rsidRPr="00287F6D">
        <w:rPr>
          <w:rFonts w:ascii="Times New Roman" w:hAnsi="Times New Roman" w:cs="Times New Roman"/>
          <w:sz w:val="28"/>
          <w:szCs w:val="28"/>
        </w:rPr>
        <w:t>площ</w:t>
      </w:r>
      <w:r w:rsidRPr="00ED2FA1">
        <w:rPr>
          <w:rFonts w:ascii="Times New Roman" w:hAnsi="Times New Roman" w:cs="Times New Roman"/>
          <w:sz w:val="28"/>
          <w:szCs w:val="28"/>
        </w:rPr>
        <w:t xml:space="preserve"> через збільшення орендної плати до рівня, що значно перевищуватиме ринкові ціни. </w:t>
      </w: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Також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2FA1">
        <w:rPr>
          <w:rFonts w:ascii="Times New Roman" w:hAnsi="Times New Roman" w:cs="Times New Roman"/>
          <w:sz w:val="28"/>
          <w:szCs w:val="28"/>
        </w:rPr>
        <w:t>рендарі за діючими договорами оренди відшкодовують балансоутримувачам витрати на утримання майна та компенсують частину земельного податку (з 1 січня 2024 року коефіцієнт земельного податку становить 1,051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2FA1">
        <w:rPr>
          <w:rFonts w:ascii="Times New Roman" w:hAnsi="Times New Roman" w:cs="Times New Roman"/>
          <w:sz w:val="28"/>
          <w:szCs w:val="28"/>
        </w:rPr>
        <w:t xml:space="preserve"> що на 5% більше в порівнянні з 2023 роком). 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Таке фінансове  навантаження на орендарів, навіть 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п’ятдесятивідсотковою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знижкою, вже  з початку року    призвело  до  відмов від укладання договорів оренди  або частини орендованих площ. Така тенденція спостерігається  у всіх без виключення районах міста Києва.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D2FA1">
        <w:rPr>
          <w:rFonts w:ascii="Times New Roman" w:hAnsi="Times New Roman" w:cs="Times New Roman"/>
          <w:sz w:val="28"/>
          <w:szCs w:val="28"/>
        </w:rPr>
        <w:t xml:space="preserve">Відмова від оренди комунального майна </w:t>
      </w:r>
      <w:r>
        <w:rPr>
          <w:rFonts w:ascii="Times New Roman" w:hAnsi="Times New Roman" w:cs="Times New Roman"/>
          <w:sz w:val="28"/>
          <w:szCs w:val="28"/>
        </w:rPr>
        <w:t xml:space="preserve"> вплине </w:t>
      </w:r>
      <w:r w:rsidRPr="00ED2FA1">
        <w:rPr>
          <w:rFonts w:ascii="Times New Roman" w:hAnsi="Times New Roman" w:cs="Times New Roman"/>
          <w:sz w:val="28"/>
          <w:szCs w:val="28"/>
        </w:rPr>
        <w:t>не лише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ED2FA1">
        <w:rPr>
          <w:rFonts w:ascii="Times New Roman" w:hAnsi="Times New Roman" w:cs="Times New Roman"/>
          <w:sz w:val="28"/>
          <w:szCs w:val="28"/>
        </w:rPr>
        <w:t xml:space="preserve"> різке скорочення надхо</w:t>
      </w:r>
      <w:r>
        <w:rPr>
          <w:rFonts w:ascii="Times New Roman" w:hAnsi="Times New Roman" w:cs="Times New Roman"/>
          <w:sz w:val="28"/>
          <w:szCs w:val="28"/>
        </w:rPr>
        <w:t xml:space="preserve">джень до бюджету міста Києва, а  також   спричинить </w:t>
      </w:r>
      <w:r w:rsidRPr="00ED2FA1">
        <w:rPr>
          <w:rFonts w:ascii="Times New Roman" w:hAnsi="Times New Roman" w:cs="Times New Roman"/>
          <w:sz w:val="28"/>
          <w:szCs w:val="28"/>
        </w:rPr>
        <w:t xml:space="preserve"> </w:t>
      </w:r>
      <w:r w:rsidRPr="00ED2FA1">
        <w:rPr>
          <w:rFonts w:ascii="Times New Roman" w:hAnsi="Times New Roman" w:cs="Times New Roman"/>
          <w:sz w:val="28"/>
          <w:szCs w:val="28"/>
        </w:rPr>
        <w:lastRenderedPageBreak/>
        <w:t>додаткове навантаження на бюджет міста Києва</w:t>
      </w:r>
      <w:r>
        <w:rPr>
          <w:rFonts w:ascii="Times New Roman" w:hAnsi="Times New Roman" w:cs="Times New Roman"/>
          <w:sz w:val="28"/>
          <w:szCs w:val="28"/>
        </w:rPr>
        <w:t xml:space="preserve"> через </w:t>
      </w:r>
      <w:r w:rsidRPr="00ED2FA1">
        <w:rPr>
          <w:rFonts w:ascii="Times New Roman" w:hAnsi="Times New Roman" w:cs="Times New Roman"/>
          <w:sz w:val="28"/>
          <w:szCs w:val="28"/>
        </w:rPr>
        <w:t>необхідніст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D2FA1">
        <w:rPr>
          <w:rFonts w:ascii="Times New Roman" w:hAnsi="Times New Roman" w:cs="Times New Roman"/>
          <w:sz w:val="28"/>
          <w:szCs w:val="28"/>
        </w:rPr>
        <w:t xml:space="preserve"> утримання майна, яке не використовується. 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D2FA1">
        <w:rPr>
          <w:rFonts w:ascii="Times New Roman" w:hAnsi="Times New Roman" w:cs="Times New Roman"/>
          <w:sz w:val="28"/>
          <w:szCs w:val="28"/>
        </w:rPr>
        <w:t xml:space="preserve">Таким чином, </w:t>
      </w:r>
      <w:r>
        <w:rPr>
          <w:rFonts w:ascii="Times New Roman" w:hAnsi="Times New Roman" w:cs="Times New Roman"/>
          <w:sz w:val="28"/>
          <w:szCs w:val="28"/>
        </w:rPr>
        <w:t xml:space="preserve">реалії сьогодення вимагають  від міської влади прийняття рішень на підтримку суб’єктів господарювання, зокрема </w:t>
      </w:r>
      <w:r w:rsidRPr="00ED2FA1">
        <w:rPr>
          <w:rFonts w:ascii="Times New Roman" w:hAnsi="Times New Roman" w:cs="Times New Roman"/>
          <w:sz w:val="28"/>
          <w:szCs w:val="28"/>
        </w:rPr>
        <w:t>орендарі</w:t>
      </w:r>
      <w:r>
        <w:rPr>
          <w:rFonts w:ascii="Times New Roman" w:hAnsi="Times New Roman" w:cs="Times New Roman"/>
          <w:sz w:val="28"/>
          <w:szCs w:val="28"/>
        </w:rPr>
        <w:t>в комунального майна територіальної громади міста Києва.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2. Мета і шляхи її досягнення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Метою прийняття рішення є стимулювання мікробізнесу у місті Києві шляхом встановлення сприятливих умов для орендарів, зокрема продовження  строку дії пільгової оренди до 31</w:t>
      </w:r>
      <w:r w:rsidRPr="00D91014">
        <w:rPr>
          <w:rFonts w:ascii="Times New Roman" w:hAnsi="Times New Roman" w:cs="Times New Roman"/>
          <w:sz w:val="28"/>
          <w:szCs w:val="28"/>
        </w:rPr>
        <w:t xml:space="preserve">  грудня </w:t>
      </w:r>
      <w:r w:rsidRPr="00ED2FA1">
        <w:rPr>
          <w:rFonts w:ascii="Times New Roman" w:hAnsi="Times New Roman" w:cs="Times New Roman"/>
          <w:sz w:val="28"/>
          <w:szCs w:val="28"/>
        </w:rPr>
        <w:t>2024 року. Це дозволить  одночасно наповнювати бюджет міста, а також забезпечити  збереження робочих місць, сплату податків та утримання майна територіальної громади у належному стані.</w:t>
      </w: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Також проєктом рішення передбачено, що за ініціативою орендарів можуть бути укладені договори реструктуризації заборгованості з орендної плати, яка виникла в період дії воєнного стану строком не більше ніж на 3 роки за погодженням з постійною комісією Київської міської ради з питань власності та регуляторної політики. Ця норма зменшить фінансове навантаження на орендарів та дозволить комунальним підприємствам, установам та організаціям, які є балансоутримувачами майна</w:t>
      </w:r>
      <w:r w:rsidR="007E61AA">
        <w:rPr>
          <w:rFonts w:ascii="Times New Roman" w:hAnsi="Times New Roman" w:cs="Times New Roman"/>
          <w:sz w:val="28"/>
          <w:szCs w:val="28"/>
        </w:rPr>
        <w:t>,</w:t>
      </w:r>
      <w:r w:rsidRPr="00ED2FA1">
        <w:rPr>
          <w:rFonts w:ascii="Times New Roman" w:hAnsi="Times New Roman" w:cs="Times New Roman"/>
          <w:sz w:val="28"/>
          <w:szCs w:val="28"/>
        </w:rPr>
        <w:t xml:space="preserve"> планувати свої фінансові доходи на відповідні роки. 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3. Правові аспекти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Нормативно-правовою базою у даній сфері є Бюджетний кодекс України, закони України «Про місцеве самоврядування в Україні», «Про столицю України – місто-герой Київ», Указ Президента України від 24 лютого 2022 року № 64/2022 «Про введення воєнного стану в Україні», затверджений Законом України «Про затвердження Указу Президента України «Про введення воєнного стану в Україні» від 24 лютого 2022 року № 2102-IX, Постанова Кабінету Міністрів України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5EBE">
        <w:rPr>
          <w:rFonts w:ascii="Times New Roman" w:hAnsi="Times New Roman" w:cs="Times New Roman"/>
          <w:sz w:val="28"/>
          <w:szCs w:val="28"/>
        </w:rPr>
        <w:t>«Про особливості оренди державного та комунального майна у період воєн</w:t>
      </w:r>
      <w:r>
        <w:rPr>
          <w:rFonts w:ascii="Times New Roman" w:hAnsi="Times New Roman" w:cs="Times New Roman"/>
          <w:sz w:val="28"/>
          <w:szCs w:val="28"/>
        </w:rPr>
        <w:t>ного стану» від 27 травня 2022 року  №  634.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lastRenderedPageBreak/>
        <w:t>4. Фінансово-економічне обґрунтування</w:t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Реалізація рішення призведе до зменшення надходжень до бюджету міста Києва та потребу</w:t>
      </w:r>
      <w:r w:rsidR="007E61AA">
        <w:rPr>
          <w:rFonts w:ascii="Times New Roman" w:hAnsi="Times New Roman" w:cs="Times New Roman"/>
          <w:sz w:val="28"/>
          <w:szCs w:val="28"/>
        </w:rPr>
        <w:t>ватиме</w:t>
      </w:r>
      <w:r w:rsidRPr="00ED2FA1">
        <w:rPr>
          <w:rFonts w:ascii="Times New Roman" w:hAnsi="Times New Roman" w:cs="Times New Roman"/>
          <w:sz w:val="28"/>
          <w:szCs w:val="28"/>
        </w:rPr>
        <w:t xml:space="preserve"> коригування доходної частини бюджету міста Києва.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5. Інформація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6. Інформація про дотримання прав і соціальної захищеності осіб з інвалідністю</w:t>
      </w: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636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Проєкт рішення не стосується прав і соціальної захищеності осіб з інвалідністю та не впливає на життєдіяльність цієї категорії</w:t>
      </w:r>
      <w:r w:rsidR="007E61AA">
        <w:rPr>
          <w:rFonts w:ascii="Times New Roman" w:hAnsi="Times New Roman" w:cs="Times New Roman"/>
          <w:sz w:val="28"/>
          <w:szCs w:val="28"/>
        </w:rPr>
        <w:t xml:space="preserve"> громадян</w:t>
      </w:r>
      <w:r w:rsidRPr="00ED2FA1">
        <w:rPr>
          <w:rFonts w:ascii="Times New Roman" w:hAnsi="Times New Roman" w:cs="Times New Roman"/>
          <w:sz w:val="28"/>
          <w:szCs w:val="28"/>
        </w:rPr>
        <w:t>.</w:t>
      </w: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7. Позиція заінтересованих органів</w:t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Проєкт рішення не зачіпає інтересів інших органів.</w:t>
      </w: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8. Регіональний аспект</w:t>
      </w: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Проєкт рішення не стосується питання розвитку адміністративно-територіальної одиниці.</w:t>
      </w: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>9. Громадське обговорення</w:t>
      </w: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Проєкт рішення не потребує громадського обговорення.</w:t>
      </w: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lastRenderedPageBreak/>
        <w:t>10. Прогноз результатів</w:t>
      </w: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Прийняття проєкту рішення дозволить  одночасно наповнювати бюджет міста, а також забезпечить  збереження робочих місць, сплату податків та утримання майна територіальної громади у належному стані. Дозволить орендарям об’єктів комунальної власності територіальної громади міста Києва зменшить фінансове навантаження на орендарів та дозволить реструктурувати заборгованість з орендної плати, яка виникла в період дії воєнного стану.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A1">
        <w:rPr>
          <w:rFonts w:ascii="Times New Roman" w:hAnsi="Times New Roman" w:cs="Times New Roman"/>
          <w:b/>
          <w:sz w:val="28"/>
          <w:szCs w:val="28"/>
        </w:rPr>
        <w:t xml:space="preserve">11.  Прізвище або назва суб'єкта подання, прізвище, посада, контактні дані доповідача </w:t>
      </w:r>
      <w:proofErr w:type="spellStart"/>
      <w:r w:rsidRPr="00ED2FA1">
        <w:rPr>
          <w:rFonts w:ascii="Times New Roman" w:hAnsi="Times New Roman" w:cs="Times New Roman"/>
          <w:b/>
          <w:sz w:val="28"/>
          <w:szCs w:val="28"/>
        </w:rPr>
        <w:t>про</w:t>
      </w:r>
      <w:r w:rsidR="007E61AA">
        <w:rPr>
          <w:rFonts w:ascii="Times New Roman" w:hAnsi="Times New Roman" w:cs="Times New Roman"/>
          <w:b/>
          <w:sz w:val="28"/>
          <w:szCs w:val="28"/>
        </w:rPr>
        <w:t>є</w:t>
      </w:r>
      <w:r w:rsidRPr="00ED2FA1">
        <w:rPr>
          <w:rFonts w:ascii="Times New Roman" w:hAnsi="Times New Roman" w:cs="Times New Roman"/>
          <w:b/>
          <w:sz w:val="28"/>
          <w:szCs w:val="28"/>
        </w:rPr>
        <w:t>кту</w:t>
      </w:r>
      <w:proofErr w:type="spellEnd"/>
      <w:r w:rsidRPr="00ED2FA1">
        <w:rPr>
          <w:rFonts w:ascii="Times New Roman" w:hAnsi="Times New Roman" w:cs="Times New Roman"/>
          <w:b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ED2FA1">
        <w:rPr>
          <w:rFonts w:ascii="Times New Roman" w:hAnsi="Times New Roman" w:cs="Times New Roman"/>
          <w:b/>
          <w:sz w:val="28"/>
          <w:szCs w:val="28"/>
        </w:rPr>
        <w:t>про</w:t>
      </w:r>
      <w:r w:rsidR="007E61AA">
        <w:rPr>
          <w:rFonts w:ascii="Times New Roman" w:hAnsi="Times New Roman" w:cs="Times New Roman"/>
          <w:b/>
          <w:sz w:val="28"/>
          <w:szCs w:val="28"/>
        </w:rPr>
        <w:t>є</w:t>
      </w:r>
      <w:r w:rsidRPr="00ED2FA1">
        <w:rPr>
          <w:rFonts w:ascii="Times New Roman" w:hAnsi="Times New Roman" w:cs="Times New Roman"/>
          <w:b/>
          <w:sz w:val="28"/>
          <w:szCs w:val="28"/>
        </w:rPr>
        <w:t>кту</w:t>
      </w:r>
      <w:proofErr w:type="spellEnd"/>
      <w:r w:rsidRPr="00ED2FA1">
        <w:rPr>
          <w:rFonts w:ascii="Times New Roman" w:hAnsi="Times New Roman" w:cs="Times New Roman"/>
          <w:b/>
          <w:sz w:val="28"/>
          <w:szCs w:val="28"/>
        </w:rPr>
        <w:t xml:space="preserve"> рішення.</w:t>
      </w:r>
    </w:p>
    <w:p w:rsidR="00090BCF" w:rsidRPr="00ED2FA1" w:rsidRDefault="007F5636" w:rsidP="0009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90BCF" w:rsidRPr="00ED2FA1" w:rsidRDefault="00090BCF" w:rsidP="00090B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Суб’єктом подання проєкту рішення є постійна комісія  Київської міської ради з питань власності та регуляторної політики.</w:t>
      </w:r>
    </w:p>
    <w:p w:rsidR="00090BCF" w:rsidRPr="00CB3B93" w:rsidRDefault="00090BCF" w:rsidP="00090B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3B93">
        <w:rPr>
          <w:rFonts w:ascii="Times" w:eastAsia="Times" w:hAnsi="Times" w:cs="Times"/>
          <w:sz w:val="28"/>
          <w:szCs w:val="28"/>
          <w:lang w:eastAsia="ru-RU"/>
        </w:rPr>
        <w:t xml:space="preserve">Доповідачем  на пленарному засіданні Київської міської ради </w:t>
      </w:r>
      <w:r w:rsidRPr="00CB3B93">
        <w:rPr>
          <w:rFonts w:ascii="Times New Roman" w:hAnsi="Times New Roman" w:cs="Times New Roman"/>
          <w:sz w:val="28"/>
          <w:szCs w:val="28"/>
        </w:rPr>
        <w:t>є  голова постійної комісії Київської міської ради з питань власності та регуляторної політики Михайло ПРИСЯЖНЮК (</w:t>
      </w:r>
      <w:proofErr w:type="spellStart"/>
      <w:r w:rsidRPr="00CB3B93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CB3B93">
        <w:rPr>
          <w:rFonts w:ascii="Times New Roman" w:hAnsi="Times New Roman" w:cs="Times New Roman"/>
          <w:sz w:val="28"/>
          <w:szCs w:val="28"/>
        </w:rPr>
        <w:t>. – 202-70-52), співдоповідачем</w:t>
      </w:r>
      <w:r w:rsidRPr="00CB3B93">
        <w:rPr>
          <w:rFonts w:ascii="Times" w:eastAsia="Times" w:hAnsi="Times" w:cs="Times"/>
          <w:sz w:val="28"/>
          <w:szCs w:val="28"/>
          <w:lang w:eastAsia="ru-RU"/>
        </w:rPr>
        <w:t xml:space="preserve"> на пленарному засіданні Київської міської ради</w:t>
      </w:r>
      <w:r w:rsidRPr="00CB3B93">
        <w:rPr>
          <w:rFonts w:ascii="Times New Roman" w:hAnsi="Times New Roman" w:cs="Times New Roman"/>
          <w:sz w:val="28"/>
          <w:szCs w:val="28"/>
        </w:rPr>
        <w:t xml:space="preserve">  є  секретар комісії Сергій АРТЕМЕНКО.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Голова постійної комісія  Київської міської</w:t>
      </w:r>
    </w:p>
    <w:p w:rsidR="007F5636" w:rsidRPr="00ED2FA1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 xml:space="preserve">ради з питань власності та регуляторної </w:t>
      </w: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A1">
        <w:rPr>
          <w:rFonts w:ascii="Times New Roman" w:hAnsi="Times New Roman" w:cs="Times New Roman"/>
          <w:sz w:val="28"/>
          <w:szCs w:val="28"/>
        </w:rPr>
        <w:t>політики</w:t>
      </w:r>
      <w:r w:rsidRPr="00ED2FA1">
        <w:rPr>
          <w:rFonts w:ascii="Times New Roman" w:hAnsi="Times New Roman" w:cs="Times New Roman"/>
          <w:sz w:val="28"/>
          <w:szCs w:val="28"/>
        </w:rPr>
        <w:tab/>
      </w:r>
      <w:r w:rsidRPr="00ED2FA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Михайло ПРИСЯЖНЮК</w:t>
      </w:r>
      <w:bookmarkStart w:id="1" w:name="_GoBack"/>
      <w:bookmarkEnd w:id="1"/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636" w:rsidRDefault="007F5636" w:rsidP="007F56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7B1B" w:rsidRDefault="00FB7B1B"/>
    <w:sectPr w:rsidR="00FB7B1B" w:rsidSect="00136520">
      <w:headerReference w:type="default" r:id="rId7"/>
      <w:pgSz w:w="11906" w:h="16838"/>
      <w:pgMar w:top="993" w:right="849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49A" w:rsidRDefault="00090BCF">
      <w:pPr>
        <w:spacing w:after="0" w:line="240" w:lineRule="auto"/>
      </w:pPr>
      <w:r>
        <w:separator/>
      </w:r>
    </w:p>
  </w:endnote>
  <w:endnote w:type="continuationSeparator" w:id="0">
    <w:p w:rsidR="0037449A" w:rsidRDefault="0009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49A" w:rsidRDefault="00090BCF">
      <w:pPr>
        <w:spacing w:after="0" w:line="240" w:lineRule="auto"/>
      </w:pPr>
      <w:r>
        <w:separator/>
      </w:r>
    </w:p>
  </w:footnote>
  <w:footnote w:type="continuationSeparator" w:id="0">
    <w:p w:rsidR="0037449A" w:rsidRDefault="0009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FBE" w:rsidRDefault="007E61AA">
    <w:pPr>
      <w:pStyle w:val="a3"/>
      <w:jc w:val="center"/>
    </w:pPr>
  </w:p>
  <w:p w:rsidR="00012FBE" w:rsidRDefault="007E61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6A4"/>
    <w:multiLevelType w:val="multilevel"/>
    <w:tmpl w:val="8096593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36"/>
    <w:rsid w:val="00090BCF"/>
    <w:rsid w:val="0037449A"/>
    <w:rsid w:val="007E61AA"/>
    <w:rsid w:val="007F5636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904D"/>
  <w15:chartTrackingRefBased/>
  <w15:docId w15:val="{03294004-6945-42D8-BC82-A7BDB95A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6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F5636"/>
  </w:style>
  <w:style w:type="paragraph" w:styleId="a5">
    <w:name w:val="Normal (Web)"/>
    <w:basedOn w:val="a"/>
    <w:uiPriority w:val="99"/>
    <w:unhideWhenUsed/>
    <w:rsid w:val="007F5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7F5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7F5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4094</Words>
  <Characters>2335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Stepchenko Lidiya</cp:lastModifiedBy>
  <cp:revision>3</cp:revision>
  <dcterms:created xsi:type="dcterms:W3CDTF">2024-05-07T12:59:00Z</dcterms:created>
  <dcterms:modified xsi:type="dcterms:W3CDTF">2024-05-07T13:56:00Z</dcterms:modified>
</cp:coreProperties>
</file>