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E7039" w14:textId="77777777" w:rsidR="00050A07" w:rsidRDefault="00050A07" w:rsidP="00DD5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
        <w:jc w:val="center"/>
        <w:rPr>
          <w:rFonts w:ascii="Times New Roman" w:hAnsi="Times New Roman"/>
          <w:b/>
          <w:bCs/>
          <w:color w:val="000000"/>
          <w:sz w:val="27"/>
          <w:szCs w:val="27"/>
          <w:lang w:eastAsia="ru-RU"/>
        </w:rPr>
      </w:pPr>
      <w:bookmarkStart w:id="0" w:name="_GoBack"/>
      <w:bookmarkEnd w:id="0"/>
      <w:r w:rsidRPr="003B3659">
        <w:rPr>
          <w:rFonts w:ascii="Times New Roman" w:hAnsi="Times New Roman"/>
          <w:b/>
          <w:bCs/>
          <w:color w:val="000000"/>
          <w:sz w:val="27"/>
          <w:szCs w:val="27"/>
          <w:lang w:eastAsia="ru-RU"/>
        </w:rPr>
        <w:t>ПОЯСНЮВАЛЬНА ЗАПИСКА</w:t>
      </w:r>
    </w:p>
    <w:p w14:paraId="50AF3D01" w14:textId="77777777" w:rsidR="00AE1647" w:rsidRDefault="00050A07" w:rsidP="00601B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eastAsia="ru-RU"/>
        </w:rPr>
      </w:pPr>
      <w:r w:rsidRPr="00381DB6">
        <w:rPr>
          <w:rFonts w:ascii="Times New Roman" w:hAnsi="Times New Roman"/>
          <w:b/>
          <w:bCs/>
          <w:color w:val="000000"/>
          <w:sz w:val="28"/>
          <w:szCs w:val="28"/>
          <w:lang w:eastAsia="ru-RU"/>
        </w:rPr>
        <w:t>до проєкту рішення Київської міської ради</w:t>
      </w:r>
    </w:p>
    <w:p w14:paraId="6B45BA2E" w14:textId="7002A53B" w:rsidR="00167D2D" w:rsidRPr="00167D2D" w:rsidRDefault="00777A3F" w:rsidP="00167D2D">
      <w:pPr>
        <w:jc w:val="center"/>
        <w:rPr>
          <w:rFonts w:ascii="Times New Roman" w:hAnsi="Times New Roman"/>
          <w:b/>
          <w:sz w:val="28"/>
          <w:szCs w:val="28"/>
          <w:shd w:val="clear" w:color="auto" w:fill="FFFFFF"/>
        </w:rPr>
      </w:pPr>
      <w:r w:rsidRPr="00167D2D">
        <w:rPr>
          <w:rFonts w:ascii="Times New Roman" w:hAnsi="Times New Roman"/>
          <w:b/>
          <w:color w:val="000000"/>
          <w:sz w:val="28"/>
          <w:szCs w:val="28"/>
          <w:lang w:eastAsia="ru-RU"/>
        </w:rPr>
        <w:t>«</w:t>
      </w:r>
      <w:r w:rsidR="00167D2D" w:rsidRPr="00167D2D">
        <w:rPr>
          <w:rFonts w:ascii="Times New Roman" w:hAnsi="Times New Roman"/>
          <w:b/>
          <w:sz w:val="28"/>
          <w:szCs w:val="28"/>
          <w:shd w:val="clear" w:color="auto" w:fill="FFFFFF"/>
        </w:rPr>
        <w:t>Про деякі питання використання</w:t>
      </w:r>
      <w:r w:rsidR="00167D2D">
        <w:rPr>
          <w:rFonts w:ascii="Times New Roman" w:hAnsi="Times New Roman"/>
          <w:b/>
          <w:sz w:val="28"/>
          <w:szCs w:val="28"/>
          <w:shd w:val="clear" w:color="auto" w:fill="FFFFFF"/>
        </w:rPr>
        <w:t xml:space="preserve"> </w:t>
      </w:r>
      <w:r w:rsidR="00167D2D" w:rsidRPr="00167D2D">
        <w:rPr>
          <w:rFonts w:ascii="Times New Roman" w:hAnsi="Times New Roman"/>
          <w:b/>
          <w:sz w:val="28"/>
          <w:szCs w:val="28"/>
          <w:shd w:val="clear" w:color="auto" w:fill="FFFFFF"/>
        </w:rPr>
        <w:t xml:space="preserve">земельної ділянки </w:t>
      </w:r>
      <w:r w:rsidR="00167D2D" w:rsidRPr="00167D2D">
        <w:rPr>
          <w:rFonts w:ascii="Times New Roman" w:hAnsi="Times New Roman"/>
          <w:b/>
          <w:color w:val="000000" w:themeColor="text1"/>
          <w:sz w:val="28"/>
          <w:szCs w:val="28"/>
        </w:rPr>
        <w:t xml:space="preserve">кадастровий номер </w:t>
      </w:r>
      <w:r w:rsidR="00167D2D" w:rsidRPr="00167D2D">
        <w:rPr>
          <w:rFonts w:ascii="Times New Roman" w:hAnsi="Times New Roman"/>
          <w:b/>
          <w:iCs/>
          <w:color w:val="000000" w:themeColor="text1"/>
          <w:sz w:val="28"/>
          <w:szCs w:val="28"/>
          <w:lang w:eastAsia="uk-UA"/>
        </w:rPr>
        <w:t>8000000000:90:034:0073</w:t>
      </w:r>
      <w:r w:rsidR="00167D2D" w:rsidRPr="00167D2D">
        <w:rPr>
          <w:rFonts w:ascii="Times New Roman" w:hAnsi="Times New Roman"/>
          <w:b/>
          <w:sz w:val="28"/>
          <w:szCs w:val="28"/>
        </w:rPr>
        <w:t xml:space="preserve"> на вул. Лютневій у Голосіївському районі міста Києва</w:t>
      </w:r>
      <w:r w:rsidR="00167D2D" w:rsidRPr="00167D2D">
        <w:rPr>
          <w:rFonts w:ascii="Times New Roman" w:hAnsi="Times New Roman"/>
          <w:b/>
          <w:sz w:val="28"/>
          <w:szCs w:val="28"/>
          <w:shd w:val="clear" w:color="auto" w:fill="FFFFFF"/>
        </w:rPr>
        <w:t>, яка перебуває в оренді приватного акціонерного товариства «</w:t>
      </w:r>
      <w:r w:rsidR="00167D2D" w:rsidRPr="00167D2D">
        <w:rPr>
          <w:rFonts w:ascii="Times New Roman" w:hAnsi="Times New Roman"/>
          <w:b/>
          <w:color w:val="000000" w:themeColor="text1"/>
          <w:sz w:val="28"/>
          <w:szCs w:val="28"/>
        </w:rPr>
        <w:t>ВФ УКРАЇНА</w:t>
      </w:r>
      <w:r w:rsidR="00167D2D" w:rsidRPr="00167D2D">
        <w:rPr>
          <w:rFonts w:ascii="Times New Roman" w:hAnsi="Times New Roman"/>
          <w:b/>
          <w:sz w:val="28"/>
          <w:szCs w:val="28"/>
          <w:shd w:val="clear" w:color="auto" w:fill="FFFFFF"/>
        </w:rPr>
        <w:t>»</w:t>
      </w:r>
    </w:p>
    <w:p w14:paraId="4FB4D0B5" w14:textId="33D53AAA" w:rsidR="00AE1647" w:rsidRPr="00381DB6" w:rsidRDefault="00AE1647" w:rsidP="0028532B">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b/>
          <w:bCs/>
          <w:color w:val="000000"/>
          <w:sz w:val="28"/>
          <w:szCs w:val="28"/>
          <w:lang w:eastAsia="ru-RU"/>
        </w:rPr>
      </w:pPr>
    </w:p>
    <w:p w14:paraId="0C22297F" w14:textId="160F1110" w:rsidR="00052DD6" w:rsidRPr="005113EA" w:rsidRDefault="00050A07" w:rsidP="00D07677">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eastAsia="ru-RU"/>
        </w:rPr>
      </w:pPr>
      <w:r w:rsidRPr="005113EA">
        <w:rPr>
          <w:rFonts w:ascii="Times New Roman" w:hAnsi="Times New Roman"/>
          <w:b/>
          <w:bCs/>
          <w:color w:val="000000"/>
          <w:sz w:val="28"/>
          <w:szCs w:val="28"/>
          <w:lang w:eastAsia="ru-RU"/>
        </w:rPr>
        <w:t>Обґрунтування необхідності прийняття рішення</w:t>
      </w:r>
      <w:r w:rsidR="0028532B">
        <w:rPr>
          <w:rFonts w:ascii="Times New Roman" w:hAnsi="Times New Roman"/>
          <w:b/>
          <w:bCs/>
          <w:color w:val="000000"/>
          <w:sz w:val="28"/>
          <w:szCs w:val="28"/>
          <w:lang w:eastAsia="ru-RU"/>
        </w:rPr>
        <w:t>.</w:t>
      </w:r>
    </w:p>
    <w:p w14:paraId="554CAC19" w14:textId="15CA5F4A" w:rsidR="00DB6F35" w:rsidRPr="00DD61AE" w:rsidRDefault="00B304D0" w:rsidP="00DD61AE">
      <w:pPr>
        <w:spacing w:line="240" w:lineRule="auto"/>
        <w:ind w:firstLine="709"/>
        <w:contextualSpacing/>
        <w:jc w:val="both"/>
        <w:rPr>
          <w:rFonts w:ascii="Times New Roman" w:hAnsi="Times New Roman"/>
          <w:sz w:val="28"/>
          <w:szCs w:val="28"/>
          <w:shd w:val="clear" w:color="auto" w:fill="FFFFFF"/>
        </w:rPr>
      </w:pPr>
      <w:r w:rsidRPr="00DD61AE">
        <w:rPr>
          <w:rFonts w:ascii="Times New Roman" w:hAnsi="Times New Roman"/>
          <w:color w:val="000000"/>
          <w:sz w:val="28"/>
          <w:szCs w:val="28"/>
        </w:rPr>
        <w:t xml:space="preserve">До мене, як до депутата Київської міської ради звернулися </w:t>
      </w:r>
      <w:r w:rsidR="0018176A" w:rsidRPr="00DD61AE">
        <w:rPr>
          <w:rFonts w:ascii="Times New Roman" w:hAnsi="Times New Roman"/>
          <w:color w:val="000000"/>
          <w:sz w:val="28"/>
          <w:szCs w:val="28"/>
        </w:rPr>
        <w:t>мешканці житло-будівельного кооперативу «Коник»</w:t>
      </w:r>
      <w:r w:rsidR="002167B6" w:rsidRPr="00DD61AE">
        <w:rPr>
          <w:rFonts w:ascii="Times New Roman" w:hAnsi="Times New Roman"/>
          <w:color w:val="000000"/>
          <w:sz w:val="28"/>
          <w:szCs w:val="28"/>
        </w:rPr>
        <w:t xml:space="preserve"> </w:t>
      </w:r>
      <w:r w:rsidR="003A3150" w:rsidRPr="00DD61AE">
        <w:rPr>
          <w:rFonts w:ascii="Times New Roman" w:hAnsi="Times New Roman"/>
          <w:color w:val="000000"/>
          <w:sz w:val="28"/>
          <w:szCs w:val="28"/>
        </w:rPr>
        <w:t xml:space="preserve"> з проханням </w:t>
      </w:r>
      <w:r w:rsidR="002167B6" w:rsidRPr="00DD61AE">
        <w:rPr>
          <w:rFonts w:ascii="Times New Roman" w:hAnsi="Times New Roman"/>
          <w:color w:val="000000"/>
          <w:sz w:val="28"/>
          <w:szCs w:val="28"/>
        </w:rPr>
        <w:t xml:space="preserve">терміново </w:t>
      </w:r>
      <w:r w:rsidR="003A3150" w:rsidRPr="00DD61AE">
        <w:rPr>
          <w:rFonts w:ascii="Times New Roman" w:hAnsi="Times New Roman"/>
          <w:color w:val="000000"/>
          <w:sz w:val="28"/>
          <w:szCs w:val="28"/>
        </w:rPr>
        <w:t xml:space="preserve">вжити </w:t>
      </w:r>
      <w:r w:rsidR="002167B6" w:rsidRPr="00DD61AE">
        <w:rPr>
          <w:rFonts w:ascii="Times New Roman" w:hAnsi="Times New Roman"/>
          <w:color w:val="000000"/>
          <w:sz w:val="28"/>
          <w:szCs w:val="28"/>
        </w:rPr>
        <w:t xml:space="preserve"> </w:t>
      </w:r>
      <w:r w:rsidR="006B5858" w:rsidRPr="00DD61AE">
        <w:rPr>
          <w:rFonts w:ascii="Times New Roman" w:hAnsi="Times New Roman"/>
          <w:color w:val="000000"/>
          <w:sz w:val="28"/>
          <w:szCs w:val="28"/>
        </w:rPr>
        <w:t xml:space="preserve">всіх заходів </w:t>
      </w:r>
      <w:r w:rsidR="003A3150" w:rsidRPr="00DD61AE">
        <w:rPr>
          <w:rFonts w:ascii="Times New Roman" w:hAnsi="Times New Roman"/>
          <w:color w:val="000000"/>
          <w:sz w:val="28"/>
          <w:szCs w:val="28"/>
        </w:rPr>
        <w:t xml:space="preserve">реагування щодо </w:t>
      </w:r>
      <w:r w:rsidR="0018176A" w:rsidRPr="00DD61AE">
        <w:rPr>
          <w:rFonts w:ascii="Times New Roman" w:hAnsi="Times New Roman"/>
          <w:color w:val="000000"/>
          <w:sz w:val="28"/>
          <w:szCs w:val="28"/>
        </w:rPr>
        <w:t xml:space="preserve">належного використання </w:t>
      </w:r>
      <w:r w:rsidR="0018176A" w:rsidRPr="00DD61AE">
        <w:rPr>
          <w:rFonts w:ascii="Times New Roman" w:hAnsi="Times New Roman"/>
          <w:sz w:val="28"/>
          <w:szCs w:val="28"/>
          <w:shd w:val="clear" w:color="auto" w:fill="FFFFFF"/>
        </w:rPr>
        <w:t xml:space="preserve">земельної ділянки </w:t>
      </w:r>
      <w:r w:rsidR="0018176A" w:rsidRPr="00DD61AE">
        <w:rPr>
          <w:rFonts w:ascii="Times New Roman" w:hAnsi="Times New Roman"/>
          <w:color w:val="000000" w:themeColor="text1"/>
          <w:sz w:val="28"/>
          <w:szCs w:val="28"/>
        </w:rPr>
        <w:t xml:space="preserve">кадастровий номер </w:t>
      </w:r>
      <w:r w:rsidR="0018176A" w:rsidRPr="00DD61AE">
        <w:rPr>
          <w:rFonts w:ascii="Times New Roman" w:hAnsi="Times New Roman"/>
          <w:iCs/>
          <w:color w:val="000000" w:themeColor="text1"/>
          <w:sz w:val="28"/>
          <w:szCs w:val="28"/>
          <w:lang w:eastAsia="uk-UA"/>
        </w:rPr>
        <w:t>8000000000:90:034:0073</w:t>
      </w:r>
      <w:r w:rsidR="0018176A" w:rsidRPr="00DD61AE">
        <w:rPr>
          <w:rFonts w:ascii="Times New Roman" w:hAnsi="Times New Roman"/>
          <w:sz w:val="28"/>
          <w:szCs w:val="28"/>
        </w:rPr>
        <w:t xml:space="preserve"> на вул. Лютневій у Голосіївському районі міста Києва</w:t>
      </w:r>
      <w:r w:rsidR="0018176A" w:rsidRPr="00DD61AE">
        <w:rPr>
          <w:rFonts w:ascii="Times New Roman" w:hAnsi="Times New Roman"/>
          <w:sz w:val="28"/>
          <w:szCs w:val="28"/>
          <w:shd w:val="clear" w:color="auto" w:fill="FFFFFF"/>
        </w:rPr>
        <w:t>, яка перебуває в оренді приватного акціонерного товариства «</w:t>
      </w:r>
      <w:r w:rsidR="0018176A" w:rsidRPr="00DD61AE">
        <w:rPr>
          <w:rFonts w:ascii="Times New Roman" w:hAnsi="Times New Roman"/>
          <w:color w:val="000000" w:themeColor="text1"/>
          <w:sz w:val="28"/>
          <w:szCs w:val="28"/>
        </w:rPr>
        <w:t>ВФ УКРАЇНА</w:t>
      </w:r>
      <w:r w:rsidR="0018176A" w:rsidRPr="00DD61AE">
        <w:rPr>
          <w:rFonts w:ascii="Times New Roman" w:hAnsi="Times New Roman"/>
          <w:sz w:val="28"/>
          <w:szCs w:val="28"/>
          <w:shd w:val="clear" w:color="auto" w:fill="FFFFFF"/>
        </w:rPr>
        <w:t>»</w:t>
      </w:r>
      <w:r w:rsidR="00DB6F35" w:rsidRPr="00DD61AE">
        <w:rPr>
          <w:rFonts w:ascii="Times New Roman" w:hAnsi="Times New Roman"/>
          <w:sz w:val="28"/>
          <w:szCs w:val="28"/>
          <w:shd w:val="clear" w:color="auto" w:fill="FFFFFF"/>
        </w:rPr>
        <w:t xml:space="preserve"> (рішення Київської міської ради від 21.11.2024 № 410/10218 «Про передачу ПРИВАТНОМУ АКЦІОНЕРНОМУ ТОВАРИСТВУ «ВФ УКРАЇНА» земельної ділянки в оренду для розміщення та експлуатації інших технічних засобів зв’язку на вул. Лютневій у Голосіївському районі міста Києва (394467488)»</w:t>
      </w:r>
      <w:r w:rsidR="00DD61AE">
        <w:rPr>
          <w:rFonts w:ascii="Times New Roman" w:hAnsi="Times New Roman"/>
          <w:sz w:val="28"/>
          <w:szCs w:val="28"/>
          <w:shd w:val="clear" w:color="auto" w:fill="FFFFFF"/>
          <w:lang w:val="en-US"/>
        </w:rPr>
        <w:t>)</w:t>
      </w:r>
      <w:r w:rsidR="00DB6F35" w:rsidRPr="00DD61AE">
        <w:rPr>
          <w:rFonts w:ascii="Times New Roman" w:hAnsi="Times New Roman"/>
          <w:sz w:val="28"/>
          <w:szCs w:val="28"/>
          <w:shd w:val="clear" w:color="auto" w:fill="FFFFFF"/>
        </w:rPr>
        <w:t xml:space="preserve">. </w:t>
      </w:r>
    </w:p>
    <w:p w14:paraId="5D59D683" w14:textId="60552D7F" w:rsidR="006B5858" w:rsidRPr="00DD61AE" w:rsidRDefault="00DB6F35" w:rsidP="00DD61AE">
      <w:pPr>
        <w:spacing w:line="240" w:lineRule="auto"/>
        <w:ind w:firstLine="709"/>
        <w:contextualSpacing/>
        <w:jc w:val="both"/>
        <w:rPr>
          <w:rFonts w:ascii="Times New Roman" w:hAnsi="Times New Roman"/>
          <w:sz w:val="28"/>
          <w:szCs w:val="28"/>
        </w:rPr>
      </w:pPr>
      <w:r w:rsidRPr="00DD61AE">
        <w:rPr>
          <w:rFonts w:ascii="Times New Roman" w:hAnsi="Times New Roman"/>
          <w:sz w:val="28"/>
          <w:szCs w:val="28"/>
          <w:shd w:val="clear" w:color="auto" w:fill="FFFFFF"/>
        </w:rPr>
        <w:t>Відтак, на вказаній вище земельній ділянці (</w:t>
      </w:r>
      <w:r w:rsidRPr="00DD61AE">
        <w:rPr>
          <w:rFonts w:ascii="Times New Roman" w:hAnsi="Times New Roman"/>
          <w:sz w:val="28"/>
          <w:szCs w:val="28"/>
        </w:rPr>
        <w:t>площа 0,0070 га, цільове призначення — 13.03 для розміщення та експлуатації інших технічних засобів)</w:t>
      </w:r>
      <w:r w:rsidRPr="00DD61AE">
        <w:rPr>
          <w:rFonts w:ascii="Times New Roman" w:hAnsi="Times New Roman"/>
          <w:sz w:val="28"/>
          <w:szCs w:val="28"/>
          <w:shd w:val="clear" w:color="auto" w:fill="FFFFFF"/>
        </w:rPr>
        <w:t xml:space="preserve"> здійснюється будівництво </w:t>
      </w:r>
      <w:r w:rsidRPr="00DD61AE">
        <w:rPr>
          <w:rFonts w:ascii="Times New Roman" w:hAnsi="Times New Roman"/>
          <w:sz w:val="28"/>
          <w:szCs w:val="28"/>
        </w:rPr>
        <w:t>телекомунікаційної споруди мобільного зв’язку. З відомостей із Єдиної державної електронної системи у сфері будівництва вбачається, що замовником будівни</w:t>
      </w:r>
      <w:r w:rsidR="00DD61AE">
        <w:rPr>
          <w:rFonts w:ascii="Times New Roman" w:hAnsi="Times New Roman"/>
          <w:sz w:val="28"/>
          <w:szCs w:val="28"/>
        </w:rPr>
        <w:t>цтва виступає ПрАТ «ВФ Україна»</w:t>
      </w:r>
      <w:r w:rsidRPr="00DD61AE">
        <w:rPr>
          <w:rFonts w:ascii="Times New Roman" w:hAnsi="Times New Roman"/>
          <w:sz w:val="28"/>
          <w:szCs w:val="28"/>
        </w:rPr>
        <w:t xml:space="preserve">/ </w:t>
      </w:r>
      <w:proofErr w:type="spellStart"/>
      <w:r w:rsidRPr="00DD61AE">
        <w:rPr>
          <w:rFonts w:ascii="Times New Roman" w:hAnsi="Times New Roman"/>
          <w:sz w:val="28"/>
          <w:szCs w:val="28"/>
        </w:rPr>
        <w:t>Vodafone</w:t>
      </w:r>
      <w:proofErr w:type="spellEnd"/>
      <w:r w:rsidRPr="00DD61AE">
        <w:rPr>
          <w:rFonts w:ascii="Times New Roman" w:hAnsi="Times New Roman"/>
          <w:sz w:val="28"/>
          <w:szCs w:val="28"/>
        </w:rPr>
        <w:t xml:space="preserve"> та зареєстровано повідомлення про початок виконання будівельних робіт № КВ051251213563 (клас наслідків – СС1). </w:t>
      </w:r>
    </w:p>
    <w:p w14:paraId="63B81B9A" w14:textId="77777777" w:rsidR="00DD61AE" w:rsidRPr="00DD61AE" w:rsidRDefault="00DD61AE" w:rsidP="00DD61AE">
      <w:pPr>
        <w:shd w:val="clear" w:color="auto" w:fill="FFFFFF"/>
        <w:spacing w:before="100" w:beforeAutospacing="1" w:after="100" w:afterAutospacing="1" w:line="240" w:lineRule="auto"/>
        <w:ind w:firstLine="709"/>
        <w:contextualSpacing/>
        <w:jc w:val="both"/>
        <w:rPr>
          <w:rFonts w:ascii="Times New Roman" w:eastAsia="Times New Roman" w:hAnsi="Times New Roman"/>
          <w:color w:val="222222"/>
          <w:sz w:val="28"/>
          <w:szCs w:val="28"/>
          <w:lang w:eastAsia="uk-UA"/>
        </w:rPr>
      </w:pPr>
      <w:r w:rsidRPr="00DD61AE">
        <w:rPr>
          <w:rFonts w:ascii="Times New Roman" w:eastAsia="Times New Roman" w:hAnsi="Times New Roman"/>
          <w:color w:val="222222"/>
          <w:sz w:val="28"/>
          <w:szCs w:val="28"/>
          <w:lang w:eastAsia="uk-UA"/>
        </w:rPr>
        <w:t>У зв’язку з розглядом питання щодо розміщення та будівництва телекомунікаційної споруди мобільного зв’язку, якій попередньо визначено клас наслідків (відповідальності) СС1, виникає необхідність здійснення додаткової перевірки обґрунтованості такого визначення з урахуванням вимог чинного законодавства у сфері містобудівної діяльності.</w:t>
      </w:r>
    </w:p>
    <w:p w14:paraId="1956D65C" w14:textId="14719043" w:rsidR="00DD61AE" w:rsidRPr="00DD61AE" w:rsidRDefault="00DD61AE" w:rsidP="00DD61AE">
      <w:pPr>
        <w:shd w:val="clear" w:color="auto" w:fill="FFFFFF"/>
        <w:spacing w:before="100" w:beforeAutospacing="1" w:after="100" w:afterAutospacing="1" w:line="240" w:lineRule="auto"/>
        <w:ind w:firstLine="709"/>
        <w:contextualSpacing/>
        <w:jc w:val="both"/>
        <w:rPr>
          <w:rFonts w:ascii="Times New Roman" w:eastAsia="Times New Roman" w:hAnsi="Times New Roman"/>
          <w:color w:val="222222"/>
          <w:sz w:val="28"/>
          <w:szCs w:val="28"/>
          <w:lang w:eastAsia="uk-UA"/>
        </w:rPr>
      </w:pPr>
      <w:r w:rsidRPr="00DD61AE">
        <w:rPr>
          <w:rFonts w:ascii="Times New Roman" w:eastAsia="Times New Roman" w:hAnsi="Times New Roman"/>
          <w:color w:val="222222"/>
          <w:sz w:val="28"/>
          <w:szCs w:val="28"/>
          <w:lang w:eastAsia="uk-UA"/>
        </w:rPr>
        <w:t xml:space="preserve">Відповідно до статті 32 Закону України «Про регулювання містобудівної діяльності», клас наслідків (відповідальності) об’єкта будівництва визначається </w:t>
      </w:r>
      <w:proofErr w:type="spellStart"/>
      <w:r w:rsidRPr="00DD61AE">
        <w:rPr>
          <w:rFonts w:ascii="Times New Roman" w:eastAsia="Times New Roman" w:hAnsi="Times New Roman"/>
          <w:color w:val="222222"/>
          <w:sz w:val="28"/>
          <w:szCs w:val="28"/>
          <w:lang w:eastAsia="uk-UA"/>
        </w:rPr>
        <w:t>проєктною</w:t>
      </w:r>
      <w:proofErr w:type="spellEnd"/>
      <w:r w:rsidRPr="00DD61AE">
        <w:rPr>
          <w:rFonts w:ascii="Times New Roman" w:eastAsia="Times New Roman" w:hAnsi="Times New Roman"/>
          <w:color w:val="222222"/>
          <w:sz w:val="28"/>
          <w:szCs w:val="28"/>
          <w:lang w:eastAsia="uk-UA"/>
        </w:rPr>
        <w:t xml:space="preserve"> організацією з урахуванням можливих наслідків від відмови конструкцій об’єкта, включаючи вплив на життя і здоров’я людей, матеріальні збитки та екологічні ризики.</w:t>
      </w:r>
    </w:p>
    <w:p w14:paraId="336A4025" w14:textId="77777777" w:rsidR="00DD61AE" w:rsidRPr="00DD61AE" w:rsidRDefault="00DD61AE" w:rsidP="00DD61AE">
      <w:pPr>
        <w:shd w:val="clear" w:color="auto" w:fill="FFFFFF"/>
        <w:spacing w:before="100" w:beforeAutospacing="1" w:after="100" w:afterAutospacing="1" w:line="240" w:lineRule="auto"/>
        <w:ind w:firstLine="709"/>
        <w:contextualSpacing/>
        <w:jc w:val="both"/>
        <w:rPr>
          <w:rFonts w:ascii="Times New Roman" w:eastAsia="Times New Roman" w:hAnsi="Times New Roman"/>
          <w:color w:val="222222"/>
          <w:sz w:val="28"/>
          <w:szCs w:val="28"/>
          <w:lang w:eastAsia="uk-UA"/>
        </w:rPr>
      </w:pPr>
      <w:r w:rsidRPr="00DD61AE">
        <w:rPr>
          <w:rFonts w:ascii="Times New Roman" w:eastAsia="Times New Roman" w:hAnsi="Times New Roman"/>
          <w:color w:val="222222"/>
          <w:sz w:val="28"/>
          <w:szCs w:val="28"/>
          <w:lang w:eastAsia="uk-UA"/>
        </w:rPr>
        <w:t>Згідно з положеннями ДБН В.1.2-14:2018 «Загальні принципи забезпечення надійності та конструктивної безпеки будівель і споруд», визначення класу наслідків повинно здійснюватися з урахуванням реальних умов розміщення об’єкта, зокрема щільності забудови, наявності потенційно небезпечних об’єктів та перебування людей у зоні впливу.</w:t>
      </w:r>
    </w:p>
    <w:p w14:paraId="0E2B922D" w14:textId="77777777" w:rsidR="00DD61AE" w:rsidRPr="00DD61AE" w:rsidRDefault="00DD61AE" w:rsidP="00DD61AE">
      <w:pPr>
        <w:shd w:val="clear" w:color="auto" w:fill="FFFFFF"/>
        <w:spacing w:before="100" w:beforeAutospacing="1" w:after="100" w:afterAutospacing="1" w:line="240" w:lineRule="auto"/>
        <w:ind w:firstLine="709"/>
        <w:contextualSpacing/>
        <w:jc w:val="both"/>
        <w:rPr>
          <w:rFonts w:ascii="Times New Roman" w:eastAsia="Times New Roman" w:hAnsi="Times New Roman"/>
          <w:color w:val="222222"/>
          <w:sz w:val="28"/>
          <w:szCs w:val="28"/>
          <w:lang w:eastAsia="uk-UA"/>
        </w:rPr>
      </w:pPr>
      <w:r w:rsidRPr="00DD61AE">
        <w:rPr>
          <w:rFonts w:ascii="Times New Roman" w:eastAsia="Times New Roman" w:hAnsi="Times New Roman"/>
          <w:color w:val="222222"/>
          <w:sz w:val="28"/>
          <w:szCs w:val="28"/>
          <w:lang w:eastAsia="uk-UA"/>
        </w:rPr>
        <w:t xml:space="preserve">Заплановане розміщення телекомунікаційної споруди передбачається у безпосередній близькості до автозаправної станції, об’єктів житлової та громадської забудови, а також допоміжних споруд, у яких на постійній основі </w:t>
      </w:r>
      <w:r w:rsidRPr="00DD61AE">
        <w:rPr>
          <w:rFonts w:ascii="Times New Roman" w:eastAsia="Times New Roman" w:hAnsi="Times New Roman"/>
          <w:color w:val="222222"/>
          <w:sz w:val="28"/>
          <w:szCs w:val="28"/>
          <w:lang w:eastAsia="uk-UA"/>
        </w:rPr>
        <w:lastRenderedPageBreak/>
        <w:t>перебувають та здійснюють трудову діяльність працівники, зокрема особи, що забезпечують охорону житлово-будівельного кооперативу.</w:t>
      </w:r>
    </w:p>
    <w:p w14:paraId="38938DCF" w14:textId="77777777" w:rsidR="00DD61AE" w:rsidRPr="00DD61AE" w:rsidRDefault="00DD61AE" w:rsidP="00DD61AE">
      <w:pPr>
        <w:shd w:val="clear" w:color="auto" w:fill="FFFFFF"/>
        <w:spacing w:before="100" w:beforeAutospacing="1" w:after="100" w:afterAutospacing="1" w:line="240" w:lineRule="auto"/>
        <w:ind w:firstLine="709"/>
        <w:contextualSpacing/>
        <w:jc w:val="both"/>
        <w:rPr>
          <w:rFonts w:ascii="Times New Roman" w:eastAsia="Times New Roman" w:hAnsi="Times New Roman"/>
          <w:color w:val="222222"/>
          <w:sz w:val="28"/>
          <w:szCs w:val="28"/>
          <w:lang w:eastAsia="uk-UA"/>
        </w:rPr>
      </w:pPr>
      <w:r w:rsidRPr="00DD61AE">
        <w:rPr>
          <w:rFonts w:ascii="Times New Roman" w:eastAsia="Times New Roman" w:hAnsi="Times New Roman"/>
          <w:color w:val="222222"/>
          <w:sz w:val="28"/>
          <w:szCs w:val="28"/>
          <w:lang w:eastAsia="uk-UA"/>
        </w:rPr>
        <w:t>Відповідно до вимог ДБН Б.2.2-12:2019 «Планування та забудова територій», розміщення об’єктів будівництва повинно здійснюватися з обов’язковим урахуванням санітарно-захисних зон, вимог безпеки життєдіяльності населення, а також забезпечення нормативних відстаней до об’єктів підвищеної небезпеки.</w:t>
      </w:r>
    </w:p>
    <w:p w14:paraId="0FB4004A" w14:textId="77777777" w:rsidR="00DD61AE" w:rsidRPr="00DD61AE" w:rsidRDefault="00DD61AE" w:rsidP="00DD61AE">
      <w:pPr>
        <w:shd w:val="clear" w:color="auto" w:fill="FFFFFF"/>
        <w:spacing w:before="100" w:beforeAutospacing="1" w:after="100" w:afterAutospacing="1" w:line="240" w:lineRule="auto"/>
        <w:ind w:firstLine="709"/>
        <w:contextualSpacing/>
        <w:jc w:val="both"/>
        <w:rPr>
          <w:rFonts w:ascii="Times New Roman" w:eastAsia="Times New Roman" w:hAnsi="Times New Roman"/>
          <w:color w:val="222222"/>
          <w:sz w:val="28"/>
          <w:szCs w:val="28"/>
          <w:lang w:eastAsia="uk-UA"/>
        </w:rPr>
      </w:pPr>
      <w:r w:rsidRPr="00DD61AE">
        <w:rPr>
          <w:rFonts w:ascii="Times New Roman" w:eastAsia="Times New Roman" w:hAnsi="Times New Roman"/>
          <w:color w:val="222222"/>
          <w:sz w:val="28"/>
          <w:szCs w:val="28"/>
          <w:lang w:eastAsia="uk-UA"/>
        </w:rPr>
        <w:t>Крім того, згідно з ДСП 173-96 «Державні санітарні правила планування та забудови населених пунктів», розміщення об’єктів повинно здійснюватися з урахуванням недопущення створення ризиків для здоров’я населення та забезпечення нормативних санітарних розривів між об’єктами різного функціонального призначення.</w:t>
      </w:r>
    </w:p>
    <w:p w14:paraId="077BD24E" w14:textId="77777777" w:rsidR="00DD61AE" w:rsidRPr="00DD61AE" w:rsidRDefault="00DD61AE" w:rsidP="00DD61AE">
      <w:pPr>
        <w:shd w:val="clear" w:color="auto" w:fill="FFFFFF"/>
        <w:spacing w:before="100" w:beforeAutospacing="1" w:after="100" w:afterAutospacing="1" w:line="240" w:lineRule="auto"/>
        <w:ind w:firstLine="709"/>
        <w:contextualSpacing/>
        <w:jc w:val="both"/>
        <w:rPr>
          <w:rFonts w:ascii="Times New Roman" w:eastAsia="Times New Roman" w:hAnsi="Times New Roman"/>
          <w:color w:val="222222"/>
          <w:sz w:val="28"/>
          <w:szCs w:val="28"/>
          <w:lang w:eastAsia="uk-UA"/>
        </w:rPr>
      </w:pPr>
      <w:r w:rsidRPr="00DD61AE">
        <w:rPr>
          <w:rFonts w:ascii="Times New Roman" w:eastAsia="Times New Roman" w:hAnsi="Times New Roman"/>
          <w:color w:val="222222"/>
          <w:sz w:val="28"/>
          <w:szCs w:val="28"/>
          <w:lang w:eastAsia="uk-UA"/>
        </w:rPr>
        <w:t xml:space="preserve">З огляду на викладене, наявні обставини зумовлюють необхідність додаткової перевірки відповідності визначеного класу наслідків об’єкта фактичним умовам його розміщення, а також оцінки достатності передбачених </w:t>
      </w:r>
      <w:proofErr w:type="spellStart"/>
      <w:r w:rsidRPr="00DD61AE">
        <w:rPr>
          <w:rFonts w:ascii="Times New Roman" w:eastAsia="Times New Roman" w:hAnsi="Times New Roman"/>
          <w:color w:val="222222"/>
          <w:sz w:val="28"/>
          <w:szCs w:val="28"/>
          <w:lang w:eastAsia="uk-UA"/>
        </w:rPr>
        <w:t>проєктних</w:t>
      </w:r>
      <w:proofErr w:type="spellEnd"/>
      <w:r w:rsidRPr="00DD61AE">
        <w:rPr>
          <w:rFonts w:ascii="Times New Roman" w:eastAsia="Times New Roman" w:hAnsi="Times New Roman"/>
          <w:color w:val="222222"/>
          <w:sz w:val="28"/>
          <w:szCs w:val="28"/>
          <w:lang w:eastAsia="uk-UA"/>
        </w:rPr>
        <w:t xml:space="preserve"> рішень вимогам безпеки.</w:t>
      </w:r>
    </w:p>
    <w:p w14:paraId="343FAF63" w14:textId="77777777" w:rsidR="00DD61AE" w:rsidRPr="00DD61AE" w:rsidRDefault="00DD61AE" w:rsidP="00DD61AE">
      <w:pPr>
        <w:shd w:val="clear" w:color="auto" w:fill="FFFFFF"/>
        <w:spacing w:before="100" w:beforeAutospacing="1" w:after="100" w:afterAutospacing="1" w:line="240" w:lineRule="auto"/>
        <w:ind w:firstLine="709"/>
        <w:contextualSpacing/>
        <w:jc w:val="both"/>
        <w:rPr>
          <w:rFonts w:ascii="Times New Roman" w:eastAsia="Times New Roman" w:hAnsi="Times New Roman"/>
          <w:color w:val="222222"/>
          <w:sz w:val="28"/>
          <w:szCs w:val="28"/>
          <w:lang w:eastAsia="uk-UA"/>
        </w:rPr>
      </w:pPr>
      <w:r w:rsidRPr="00DD61AE">
        <w:rPr>
          <w:rFonts w:ascii="Times New Roman" w:eastAsia="Times New Roman" w:hAnsi="Times New Roman"/>
          <w:color w:val="222222"/>
          <w:sz w:val="28"/>
          <w:szCs w:val="28"/>
          <w:lang w:eastAsia="uk-UA"/>
        </w:rPr>
        <w:t xml:space="preserve">Окремо слід зазначити, що відповідно до статті 34 Закону України «Про регулювання містобудівної діяльності», замовник будівництва та </w:t>
      </w:r>
      <w:proofErr w:type="spellStart"/>
      <w:r w:rsidRPr="00DD61AE">
        <w:rPr>
          <w:rFonts w:ascii="Times New Roman" w:eastAsia="Times New Roman" w:hAnsi="Times New Roman"/>
          <w:color w:val="222222"/>
          <w:sz w:val="28"/>
          <w:szCs w:val="28"/>
          <w:lang w:eastAsia="uk-UA"/>
        </w:rPr>
        <w:t>проєктувальник</w:t>
      </w:r>
      <w:proofErr w:type="spellEnd"/>
      <w:r w:rsidRPr="00DD61AE">
        <w:rPr>
          <w:rFonts w:ascii="Times New Roman" w:eastAsia="Times New Roman" w:hAnsi="Times New Roman"/>
          <w:color w:val="222222"/>
          <w:sz w:val="28"/>
          <w:szCs w:val="28"/>
          <w:lang w:eastAsia="uk-UA"/>
        </w:rPr>
        <w:t xml:space="preserve"> зобов’язані забезпечити дотримання вимог містобудівної документації, вихідних даних, державних будівельних норм та інших нормативних актів під час </w:t>
      </w:r>
      <w:proofErr w:type="spellStart"/>
      <w:r w:rsidRPr="00DD61AE">
        <w:rPr>
          <w:rFonts w:ascii="Times New Roman" w:eastAsia="Times New Roman" w:hAnsi="Times New Roman"/>
          <w:color w:val="222222"/>
          <w:sz w:val="28"/>
          <w:szCs w:val="28"/>
          <w:lang w:eastAsia="uk-UA"/>
        </w:rPr>
        <w:t>проєктування</w:t>
      </w:r>
      <w:proofErr w:type="spellEnd"/>
      <w:r w:rsidRPr="00DD61AE">
        <w:rPr>
          <w:rFonts w:ascii="Times New Roman" w:eastAsia="Times New Roman" w:hAnsi="Times New Roman"/>
          <w:color w:val="222222"/>
          <w:sz w:val="28"/>
          <w:szCs w:val="28"/>
          <w:lang w:eastAsia="uk-UA"/>
        </w:rPr>
        <w:t xml:space="preserve"> та будівництва об’єктів.</w:t>
      </w:r>
    </w:p>
    <w:p w14:paraId="651E3166" w14:textId="0474D2FA" w:rsidR="006B5858" w:rsidRPr="00D426D8" w:rsidRDefault="00DD61AE" w:rsidP="00D426D8">
      <w:pPr>
        <w:shd w:val="clear" w:color="auto" w:fill="FFFFFF"/>
        <w:spacing w:before="100" w:beforeAutospacing="1" w:after="100" w:afterAutospacing="1" w:line="240" w:lineRule="auto"/>
        <w:ind w:firstLine="709"/>
        <w:contextualSpacing/>
        <w:jc w:val="both"/>
        <w:rPr>
          <w:rFonts w:ascii="Times New Roman" w:eastAsia="Times New Roman" w:hAnsi="Times New Roman"/>
          <w:color w:val="222222"/>
          <w:sz w:val="28"/>
          <w:szCs w:val="28"/>
          <w:lang w:eastAsia="uk-UA"/>
        </w:rPr>
      </w:pPr>
      <w:r w:rsidRPr="00DD61AE">
        <w:rPr>
          <w:rFonts w:ascii="Times New Roman" w:eastAsia="Times New Roman" w:hAnsi="Times New Roman"/>
          <w:color w:val="222222"/>
          <w:sz w:val="28"/>
          <w:szCs w:val="28"/>
          <w:lang w:eastAsia="uk-UA"/>
        </w:rPr>
        <w:t xml:space="preserve">У зв’язку з цим, вбачається необхідним забезпечення додаткового аналізу та перевірки відповідності </w:t>
      </w:r>
      <w:proofErr w:type="spellStart"/>
      <w:r w:rsidRPr="00DD61AE">
        <w:rPr>
          <w:rFonts w:ascii="Times New Roman" w:eastAsia="Times New Roman" w:hAnsi="Times New Roman"/>
          <w:color w:val="222222"/>
          <w:sz w:val="28"/>
          <w:szCs w:val="28"/>
          <w:lang w:eastAsia="uk-UA"/>
        </w:rPr>
        <w:t>проєктних</w:t>
      </w:r>
      <w:proofErr w:type="spellEnd"/>
      <w:r w:rsidRPr="00DD61AE">
        <w:rPr>
          <w:rFonts w:ascii="Times New Roman" w:eastAsia="Times New Roman" w:hAnsi="Times New Roman"/>
          <w:color w:val="222222"/>
          <w:sz w:val="28"/>
          <w:szCs w:val="28"/>
          <w:lang w:eastAsia="uk-UA"/>
        </w:rPr>
        <w:t xml:space="preserve"> рішень вимогам чинного законодавства, державних будівельних норм, санітарних правил, а також умовам безпечного функціонування об’єкта в межах визначеної території.</w:t>
      </w:r>
    </w:p>
    <w:p w14:paraId="67CE8380" w14:textId="10CE76D9" w:rsidR="009E5BB6" w:rsidRPr="00381DB6" w:rsidRDefault="009E5BB6" w:rsidP="00D426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i/>
          <w:iCs/>
          <w:color w:val="000000"/>
          <w:sz w:val="28"/>
          <w:szCs w:val="28"/>
          <w:lang w:eastAsia="ru-RU"/>
        </w:rPr>
      </w:pPr>
    </w:p>
    <w:p w14:paraId="674BC23E" w14:textId="64091448" w:rsidR="005113EA" w:rsidRDefault="005113EA" w:rsidP="005113EA">
      <w:pPr>
        <w:pStyle w:val="a7"/>
        <w:numPr>
          <w:ilvl w:val="0"/>
          <w:numId w:val="5"/>
        </w:numPr>
        <w:jc w:val="center"/>
        <w:rPr>
          <w:rFonts w:ascii="Times New Roman" w:eastAsia="Times New Roman" w:hAnsi="Times New Roman"/>
          <w:b/>
          <w:sz w:val="28"/>
          <w:szCs w:val="28"/>
        </w:rPr>
      </w:pPr>
      <w:r w:rsidRPr="005113EA">
        <w:rPr>
          <w:rFonts w:ascii="Times New Roman" w:eastAsia="Times New Roman" w:hAnsi="Times New Roman"/>
          <w:b/>
          <w:sz w:val="28"/>
          <w:szCs w:val="28"/>
        </w:rPr>
        <w:t xml:space="preserve">Мета </w:t>
      </w:r>
      <w:r w:rsidRPr="005113EA">
        <w:rPr>
          <w:rFonts w:ascii="Times New Roman" w:eastAsia="Times New Roman" w:hAnsi="Times New Roman"/>
          <w:b/>
          <w:sz w:val="28"/>
          <w:szCs w:val="28"/>
          <w:lang w:eastAsia="ru-RU"/>
        </w:rPr>
        <w:t>та завдання прийняття проєкту рішення.</w:t>
      </w:r>
    </w:p>
    <w:p w14:paraId="728A7E8B" w14:textId="3813BE14" w:rsidR="009168BF" w:rsidRPr="00381DB6" w:rsidRDefault="00050A07" w:rsidP="009168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r w:rsidRPr="00381DB6">
        <w:rPr>
          <w:rFonts w:ascii="Times New Roman" w:hAnsi="Times New Roman"/>
          <w:color w:val="000000"/>
          <w:sz w:val="28"/>
          <w:szCs w:val="28"/>
          <w:lang w:eastAsia="ru-RU"/>
        </w:rPr>
        <w:t xml:space="preserve">Метою та завданням </w:t>
      </w:r>
      <w:r w:rsidR="004245A4" w:rsidRPr="00381DB6">
        <w:rPr>
          <w:rFonts w:ascii="Times New Roman" w:hAnsi="Times New Roman"/>
          <w:color w:val="000000"/>
          <w:sz w:val="28"/>
          <w:szCs w:val="28"/>
          <w:lang w:eastAsia="ru-RU"/>
        </w:rPr>
        <w:t>проєкту</w:t>
      </w:r>
      <w:r w:rsidR="0022406B" w:rsidRPr="00381DB6">
        <w:rPr>
          <w:rFonts w:ascii="Times New Roman" w:hAnsi="Times New Roman"/>
          <w:color w:val="000000"/>
          <w:sz w:val="28"/>
          <w:szCs w:val="28"/>
          <w:lang w:eastAsia="ru-RU"/>
        </w:rPr>
        <w:t xml:space="preserve"> </w:t>
      </w:r>
      <w:r w:rsidRPr="00381DB6">
        <w:rPr>
          <w:rFonts w:ascii="Times New Roman" w:hAnsi="Times New Roman"/>
          <w:color w:val="000000"/>
          <w:sz w:val="28"/>
          <w:szCs w:val="28"/>
          <w:lang w:eastAsia="ru-RU"/>
        </w:rPr>
        <w:t xml:space="preserve">рішення </w:t>
      </w:r>
      <w:r w:rsidRPr="00291A8C">
        <w:rPr>
          <w:rFonts w:ascii="Times New Roman" w:hAnsi="Times New Roman"/>
          <w:color w:val="000000"/>
          <w:sz w:val="28"/>
          <w:szCs w:val="28"/>
          <w:lang w:eastAsia="ru-RU"/>
        </w:rPr>
        <w:t>є</w:t>
      </w:r>
      <w:r w:rsidR="004245A4" w:rsidRPr="00291A8C">
        <w:rPr>
          <w:rFonts w:ascii="Times New Roman" w:hAnsi="Times New Roman"/>
          <w:color w:val="000000"/>
          <w:sz w:val="28"/>
          <w:szCs w:val="28"/>
          <w:lang w:eastAsia="ru-RU"/>
        </w:rPr>
        <w:t xml:space="preserve"> </w:t>
      </w:r>
      <w:r w:rsidR="00291A8C" w:rsidRPr="00291A8C">
        <w:rPr>
          <w:rFonts w:ascii="Times New Roman" w:hAnsi="Times New Roman"/>
          <w:bCs/>
          <w:sz w:val="28"/>
          <w:szCs w:val="28"/>
        </w:rPr>
        <w:t>належн</w:t>
      </w:r>
      <w:r w:rsidR="00291A8C">
        <w:rPr>
          <w:rFonts w:ascii="Times New Roman" w:hAnsi="Times New Roman"/>
          <w:bCs/>
          <w:sz w:val="28"/>
          <w:szCs w:val="28"/>
        </w:rPr>
        <w:t>е</w:t>
      </w:r>
      <w:r w:rsidR="00167D2D">
        <w:rPr>
          <w:rFonts w:ascii="Times New Roman" w:hAnsi="Times New Roman"/>
          <w:bCs/>
          <w:sz w:val="28"/>
          <w:szCs w:val="28"/>
        </w:rPr>
        <w:t xml:space="preserve"> використання земельної ділянки</w:t>
      </w:r>
      <w:r w:rsidR="00291A8C" w:rsidRPr="00291A8C">
        <w:rPr>
          <w:rFonts w:ascii="Times New Roman" w:hAnsi="Times New Roman"/>
          <w:bCs/>
          <w:sz w:val="28"/>
          <w:szCs w:val="28"/>
        </w:rPr>
        <w:t xml:space="preserve"> </w:t>
      </w:r>
      <w:r w:rsidR="00167D2D">
        <w:rPr>
          <w:rFonts w:ascii="Times New Roman" w:hAnsi="Times New Roman"/>
          <w:color w:val="000000"/>
          <w:sz w:val="28"/>
          <w:szCs w:val="28"/>
          <w:shd w:val="clear" w:color="auto" w:fill="FFFFFF"/>
        </w:rPr>
        <w:t>з кадастровим номером</w:t>
      </w:r>
      <w:r w:rsidR="00291A8C" w:rsidRPr="00291A8C">
        <w:rPr>
          <w:rFonts w:ascii="Times New Roman" w:hAnsi="Times New Roman"/>
          <w:color w:val="000000"/>
          <w:sz w:val="28"/>
          <w:szCs w:val="28"/>
          <w:shd w:val="clear" w:color="auto" w:fill="FFFFFF"/>
        </w:rPr>
        <w:t xml:space="preserve"> </w:t>
      </w:r>
      <w:r w:rsidR="00167D2D" w:rsidRPr="00167D2D">
        <w:rPr>
          <w:rFonts w:ascii="Times New Roman" w:hAnsi="Times New Roman"/>
          <w:iCs/>
          <w:color w:val="000000" w:themeColor="text1"/>
          <w:sz w:val="28"/>
          <w:szCs w:val="28"/>
          <w:lang w:eastAsia="uk-UA"/>
        </w:rPr>
        <w:t>8000000000:90:034:0073</w:t>
      </w:r>
      <w:r w:rsidR="00167D2D" w:rsidRPr="00167D2D">
        <w:rPr>
          <w:rFonts w:ascii="Times New Roman" w:hAnsi="Times New Roman"/>
          <w:sz w:val="28"/>
          <w:szCs w:val="28"/>
        </w:rPr>
        <w:t xml:space="preserve"> на вул. Лютневій у Голосіївському районі міста Києва</w:t>
      </w:r>
      <w:r w:rsidR="00167D2D" w:rsidRPr="00167D2D">
        <w:rPr>
          <w:rFonts w:ascii="Times New Roman" w:hAnsi="Times New Roman"/>
          <w:sz w:val="28"/>
          <w:szCs w:val="28"/>
          <w:shd w:val="clear" w:color="auto" w:fill="FFFFFF"/>
        </w:rPr>
        <w:t>, яка перебуває в оренді приватного акціонерного товариства «</w:t>
      </w:r>
      <w:r w:rsidR="00167D2D" w:rsidRPr="00167D2D">
        <w:rPr>
          <w:rFonts w:ascii="Times New Roman" w:hAnsi="Times New Roman"/>
          <w:color w:val="000000" w:themeColor="text1"/>
          <w:sz w:val="28"/>
          <w:szCs w:val="28"/>
        </w:rPr>
        <w:t>ВФ УКРАЇНА</w:t>
      </w:r>
      <w:r w:rsidR="00167D2D" w:rsidRPr="00167D2D">
        <w:rPr>
          <w:rFonts w:ascii="Times New Roman" w:hAnsi="Times New Roman"/>
          <w:sz w:val="28"/>
          <w:szCs w:val="28"/>
          <w:shd w:val="clear" w:color="auto" w:fill="FFFFFF"/>
        </w:rPr>
        <w:t>»</w:t>
      </w:r>
      <w:r w:rsidR="003E0990">
        <w:rPr>
          <w:rFonts w:ascii="Times New Roman" w:hAnsi="Times New Roman"/>
          <w:color w:val="000000"/>
          <w:sz w:val="28"/>
          <w:szCs w:val="28"/>
          <w:shd w:val="clear" w:color="auto" w:fill="FFFFFF"/>
        </w:rPr>
        <w:t xml:space="preserve"> і </w:t>
      </w:r>
      <w:r w:rsidR="00167D2D" w:rsidRPr="00201979">
        <w:rPr>
          <w:rFonts w:ascii="Times New Roman" w:hAnsi="Times New Roman"/>
          <w:color w:val="222222"/>
          <w:sz w:val="28"/>
          <w:szCs w:val="28"/>
          <w:shd w:val="clear" w:color="auto" w:fill="FFFFFF"/>
        </w:rPr>
        <w:t>забезпечення належного та раціонального використання земельної ділянки комунальної власності територіальної громади міста Києва, дотримання вимог державних будівельних норм, санітарного законодавства та вимог безпеки для населення, запобігання можливим порушенням містобудівного та земельного законодавства, враховуючи необхідність здійснення самоврядного контролю у сфері використання та охорони земель</w:t>
      </w:r>
      <w:r w:rsidR="00291A8C">
        <w:rPr>
          <w:rFonts w:ascii="Times New Roman" w:hAnsi="Times New Roman"/>
          <w:color w:val="000000"/>
          <w:sz w:val="28"/>
          <w:szCs w:val="28"/>
          <w:shd w:val="clear" w:color="auto" w:fill="FFFFFF"/>
        </w:rPr>
        <w:t>.</w:t>
      </w:r>
      <w:r w:rsidR="00291A8C">
        <w:rPr>
          <w:rFonts w:ascii="Times New Roman" w:hAnsi="Times New Roman"/>
          <w:color w:val="000000"/>
          <w:sz w:val="28"/>
          <w:szCs w:val="28"/>
          <w:lang w:eastAsia="ru-RU"/>
        </w:rPr>
        <w:t xml:space="preserve"> </w:t>
      </w:r>
    </w:p>
    <w:p w14:paraId="4F11C499" w14:textId="77777777" w:rsidR="00D86F44" w:rsidRPr="00381DB6" w:rsidRDefault="00D86F44" w:rsidP="00C05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p>
    <w:p w14:paraId="2FC80AAA" w14:textId="2A5C4C63" w:rsidR="005113EA" w:rsidRPr="005113EA" w:rsidRDefault="005113EA" w:rsidP="005113EA">
      <w:pPr>
        <w:pStyle w:val="a7"/>
        <w:numPr>
          <w:ilvl w:val="0"/>
          <w:numId w:val="5"/>
        </w:numPr>
        <w:jc w:val="center"/>
        <w:rPr>
          <w:rFonts w:ascii="Times New Roman" w:eastAsia="Times New Roman" w:hAnsi="Times New Roman"/>
          <w:b/>
          <w:sz w:val="28"/>
          <w:szCs w:val="28"/>
        </w:rPr>
      </w:pPr>
      <w:r w:rsidRPr="005113EA">
        <w:rPr>
          <w:rFonts w:ascii="Times New Roman" w:eastAsia="Times New Roman" w:hAnsi="Times New Roman"/>
          <w:b/>
          <w:sz w:val="28"/>
          <w:szCs w:val="28"/>
        </w:rPr>
        <w:t>Правове обґрунтування необхідності прийняття рішення.</w:t>
      </w:r>
    </w:p>
    <w:p w14:paraId="3FCD0F49" w14:textId="411AB6B0" w:rsidR="003E0990" w:rsidRDefault="009E5BB6" w:rsidP="00C05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bCs/>
          <w:sz w:val="28"/>
          <w:szCs w:val="28"/>
        </w:rPr>
      </w:pPr>
      <w:r w:rsidRPr="005113EA">
        <w:rPr>
          <w:rFonts w:ascii="Times New Roman" w:hAnsi="Times New Roman"/>
          <w:color w:val="000000"/>
          <w:sz w:val="28"/>
          <w:szCs w:val="28"/>
          <w:shd w:val="clear" w:color="auto" w:fill="FFFFFF"/>
        </w:rPr>
        <w:t>Зак</w:t>
      </w:r>
      <w:r w:rsidR="00D4648B" w:rsidRPr="005113EA">
        <w:rPr>
          <w:rFonts w:ascii="Times New Roman" w:hAnsi="Times New Roman"/>
          <w:color w:val="000000"/>
          <w:sz w:val="28"/>
          <w:szCs w:val="28"/>
          <w:shd w:val="clear" w:color="auto" w:fill="FFFFFF"/>
        </w:rPr>
        <w:t>он</w:t>
      </w:r>
      <w:r w:rsidR="003E0990">
        <w:rPr>
          <w:rFonts w:ascii="Times New Roman" w:hAnsi="Times New Roman"/>
          <w:color w:val="000000"/>
          <w:sz w:val="28"/>
          <w:szCs w:val="28"/>
          <w:shd w:val="clear" w:color="auto" w:fill="FFFFFF"/>
        </w:rPr>
        <w:t>и</w:t>
      </w:r>
      <w:r w:rsidRPr="005113EA">
        <w:rPr>
          <w:rFonts w:ascii="Times New Roman" w:hAnsi="Times New Roman"/>
          <w:color w:val="000000"/>
          <w:sz w:val="28"/>
          <w:szCs w:val="28"/>
          <w:shd w:val="clear" w:color="auto" w:fill="FFFFFF"/>
        </w:rPr>
        <w:t xml:space="preserve"> України </w:t>
      </w:r>
      <w:r w:rsidR="004245A4" w:rsidRPr="00653CD1">
        <w:rPr>
          <w:rFonts w:ascii="Times New Roman" w:hAnsi="Times New Roman"/>
          <w:color w:val="000000"/>
          <w:sz w:val="28"/>
          <w:szCs w:val="28"/>
        </w:rPr>
        <w:t xml:space="preserve">«Про місцеве самоврядування в Україні», </w:t>
      </w:r>
      <w:r w:rsidR="004245A4" w:rsidRPr="00653CD1">
        <w:rPr>
          <w:rFonts w:ascii="Times New Roman" w:hAnsi="Times New Roman"/>
          <w:sz w:val="28"/>
          <w:szCs w:val="28"/>
          <w:shd w:val="clear" w:color="auto" w:fill="FFFFFF"/>
        </w:rPr>
        <w:t xml:space="preserve">«Про </w:t>
      </w:r>
      <w:r w:rsidR="004245A4">
        <w:rPr>
          <w:rFonts w:ascii="Times New Roman" w:hAnsi="Times New Roman"/>
          <w:sz w:val="28"/>
          <w:szCs w:val="28"/>
          <w:shd w:val="clear" w:color="auto" w:fill="FFFFFF"/>
        </w:rPr>
        <w:t xml:space="preserve">столицю України – місто-герой Київ», </w:t>
      </w:r>
      <w:r w:rsidR="004245A4" w:rsidRPr="003E0990">
        <w:rPr>
          <w:rFonts w:ascii="Times New Roman" w:hAnsi="Times New Roman"/>
          <w:sz w:val="28"/>
          <w:szCs w:val="28"/>
          <w:shd w:val="clear" w:color="auto" w:fill="FFFFFF"/>
        </w:rPr>
        <w:t>«</w:t>
      </w:r>
      <w:r w:rsidR="003E0990" w:rsidRPr="003E0990">
        <w:rPr>
          <w:rFonts w:ascii="Times New Roman" w:hAnsi="Times New Roman"/>
          <w:bCs/>
          <w:sz w:val="28"/>
          <w:szCs w:val="28"/>
        </w:rPr>
        <w:t>Про адміністративну процедуру»</w:t>
      </w:r>
      <w:r w:rsidR="00167D2D">
        <w:rPr>
          <w:rFonts w:ascii="Times New Roman" w:hAnsi="Times New Roman"/>
          <w:bCs/>
          <w:sz w:val="28"/>
          <w:szCs w:val="28"/>
        </w:rPr>
        <w:t xml:space="preserve">, </w:t>
      </w:r>
      <w:r w:rsidR="00167D2D" w:rsidRPr="00201979">
        <w:rPr>
          <w:rFonts w:ascii="Times New Roman" w:hAnsi="Times New Roman"/>
          <w:sz w:val="28"/>
          <w:szCs w:val="28"/>
        </w:rPr>
        <w:t>Закону</w:t>
      </w:r>
      <w:r w:rsidR="00167D2D" w:rsidRPr="00201979">
        <w:rPr>
          <w:rFonts w:ascii="Times New Roman" w:hAnsi="Times New Roman"/>
          <w:b/>
          <w:sz w:val="28"/>
          <w:szCs w:val="28"/>
        </w:rPr>
        <w:t xml:space="preserve"> </w:t>
      </w:r>
      <w:r w:rsidR="00167D2D" w:rsidRPr="00201979">
        <w:rPr>
          <w:rFonts w:ascii="Times New Roman" w:hAnsi="Times New Roman"/>
          <w:color w:val="222222"/>
          <w:sz w:val="28"/>
          <w:szCs w:val="28"/>
          <w:shd w:val="clear" w:color="auto" w:fill="FFFFFF"/>
        </w:rPr>
        <w:t>України «Про регулювання містобудівної діяльності»</w:t>
      </w:r>
      <w:r w:rsidR="003E0990">
        <w:rPr>
          <w:rFonts w:ascii="Times New Roman" w:hAnsi="Times New Roman"/>
          <w:bCs/>
          <w:sz w:val="28"/>
          <w:szCs w:val="28"/>
        </w:rPr>
        <w:t>.</w:t>
      </w:r>
    </w:p>
    <w:p w14:paraId="47BF908A" w14:textId="1BB9BE7A" w:rsidR="003B3659" w:rsidRDefault="004245A4" w:rsidP="00C05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sz w:val="28"/>
          <w:szCs w:val="28"/>
          <w:shd w:val="clear" w:color="auto" w:fill="FFFFFF"/>
        </w:rPr>
        <w:t xml:space="preserve"> </w:t>
      </w:r>
    </w:p>
    <w:p w14:paraId="59D808D4" w14:textId="77777777" w:rsidR="00D426D8" w:rsidRDefault="00D426D8" w:rsidP="00D86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val="ru-RU" w:eastAsia="ru-RU"/>
        </w:rPr>
      </w:pPr>
    </w:p>
    <w:p w14:paraId="1A886F4B" w14:textId="77777777" w:rsidR="00D426D8" w:rsidRDefault="00D426D8" w:rsidP="00D86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val="ru-RU" w:eastAsia="ru-RU"/>
        </w:rPr>
      </w:pPr>
    </w:p>
    <w:p w14:paraId="57121C5C" w14:textId="4FD787FA" w:rsidR="00D86F44" w:rsidRPr="00012099" w:rsidRDefault="00D86F44" w:rsidP="00D86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val="ru-RU" w:eastAsia="ru-RU"/>
        </w:rPr>
      </w:pPr>
      <w:r w:rsidRPr="00012099">
        <w:rPr>
          <w:rFonts w:ascii="Times New Roman" w:hAnsi="Times New Roman"/>
          <w:b/>
          <w:bCs/>
          <w:color w:val="000000"/>
          <w:sz w:val="28"/>
          <w:szCs w:val="28"/>
          <w:lang w:val="ru-RU" w:eastAsia="ru-RU"/>
        </w:rPr>
        <w:lastRenderedPageBreak/>
        <w:t xml:space="preserve">4. </w:t>
      </w:r>
      <w:proofErr w:type="spellStart"/>
      <w:r w:rsidRPr="00012099">
        <w:rPr>
          <w:rFonts w:ascii="Times New Roman" w:hAnsi="Times New Roman"/>
          <w:b/>
          <w:bCs/>
          <w:color w:val="000000"/>
          <w:sz w:val="28"/>
          <w:szCs w:val="28"/>
          <w:lang w:val="ru-RU" w:eastAsia="ru-RU"/>
        </w:rPr>
        <w:t>Інформація</w:t>
      </w:r>
      <w:proofErr w:type="spellEnd"/>
      <w:r w:rsidRPr="00012099">
        <w:rPr>
          <w:rFonts w:ascii="Times New Roman" w:hAnsi="Times New Roman"/>
          <w:b/>
          <w:bCs/>
          <w:color w:val="000000"/>
          <w:sz w:val="28"/>
          <w:szCs w:val="28"/>
          <w:lang w:val="ru-RU" w:eastAsia="ru-RU"/>
        </w:rPr>
        <w:t xml:space="preserve"> про </w:t>
      </w:r>
      <w:r w:rsidR="00220709" w:rsidRPr="00012099">
        <w:rPr>
          <w:rFonts w:ascii="Times New Roman" w:hAnsi="Times New Roman"/>
          <w:b/>
          <w:bCs/>
          <w:color w:val="000000"/>
          <w:sz w:val="28"/>
          <w:szCs w:val="28"/>
          <w:lang w:val="ru-RU" w:eastAsia="ru-RU"/>
        </w:rPr>
        <w:t>те,</w:t>
      </w:r>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чи</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стосується</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проєкт</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рішення</w:t>
      </w:r>
      <w:proofErr w:type="spellEnd"/>
    </w:p>
    <w:p w14:paraId="6CD6D03C" w14:textId="7F22522E" w:rsidR="00D86F44" w:rsidRDefault="00D86F44" w:rsidP="00D86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val="ru-RU" w:eastAsia="ru-RU"/>
        </w:rPr>
      </w:pPr>
      <w:r w:rsidRPr="00012099">
        <w:rPr>
          <w:rFonts w:ascii="Times New Roman" w:hAnsi="Times New Roman"/>
          <w:b/>
          <w:bCs/>
          <w:color w:val="000000"/>
          <w:sz w:val="28"/>
          <w:szCs w:val="28"/>
          <w:lang w:val="ru-RU" w:eastAsia="ru-RU"/>
        </w:rPr>
        <w:t xml:space="preserve">прав і </w:t>
      </w:r>
      <w:proofErr w:type="spellStart"/>
      <w:r w:rsidRPr="00012099">
        <w:rPr>
          <w:rFonts w:ascii="Times New Roman" w:hAnsi="Times New Roman"/>
          <w:b/>
          <w:bCs/>
          <w:color w:val="000000"/>
          <w:sz w:val="28"/>
          <w:szCs w:val="28"/>
          <w:lang w:val="ru-RU" w:eastAsia="ru-RU"/>
        </w:rPr>
        <w:t>соціальної</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захищеності</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осіб</w:t>
      </w:r>
      <w:proofErr w:type="spellEnd"/>
      <w:r w:rsidRPr="00012099">
        <w:rPr>
          <w:rFonts w:ascii="Times New Roman" w:hAnsi="Times New Roman"/>
          <w:b/>
          <w:bCs/>
          <w:color w:val="000000"/>
          <w:sz w:val="28"/>
          <w:szCs w:val="28"/>
          <w:lang w:val="ru-RU" w:eastAsia="ru-RU"/>
        </w:rPr>
        <w:t xml:space="preserve"> з </w:t>
      </w:r>
      <w:proofErr w:type="spellStart"/>
      <w:r w:rsidRPr="00012099">
        <w:rPr>
          <w:rFonts w:ascii="Times New Roman" w:hAnsi="Times New Roman"/>
          <w:b/>
          <w:bCs/>
          <w:color w:val="000000"/>
          <w:sz w:val="28"/>
          <w:szCs w:val="28"/>
          <w:lang w:val="ru-RU" w:eastAsia="ru-RU"/>
        </w:rPr>
        <w:t>інвалідністю</w:t>
      </w:r>
      <w:proofErr w:type="spellEnd"/>
      <w:r w:rsidR="005113EA">
        <w:rPr>
          <w:rFonts w:ascii="Times New Roman" w:hAnsi="Times New Roman"/>
          <w:b/>
          <w:bCs/>
          <w:color w:val="000000"/>
          <w:sz w:val="28"/>
          <w:szCs w:val="28"/>
          <w:lang w:val="ru-RU" w:eastAsia="ru-RU"/>
        </w:rPr>
        <w:t>.</w:t>
      </w:r>
    </w:p>
    <w:p w14:paraId="62B7A8EB" w14:textId="77777777" w:rsidR="00D426D8" w:rsidRPr="00012099" w:rsidRDefault="00D426D8" w:rsidP="00D86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eastAsia="ru-RU"/>
        </w:rPr>
      </w:pPr>
    </w:p>
    <w:p w14:paraId="6D122021" w14:textId="77777777" w:rsidR="00050A07" w:rsidRDefault="00050A07" w:rsidP="009F7C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r w:rsidRPr="00012099">
        <w:rPr>
          <w:rFonts w:ascii="Times New Roman" w:hAnsi="Times New Roman"/>
          <w:color w:val="000000"/>
          <w:sz w:val="28"/>
          <w:szCs w:val="28"/>
          <w:lang w:eastAsia="ru-RU"/>
        </w:rPr>
        <w:t>Проєкт рішення не матиме впливу на права і соціальну захищеність осіб з</w:t>
      </w:r>
      <w:r w:rsidR="00D86F44" w:rsidRPr="00012099">
        <w:rPr>
          <w:rFonts w:ascii="Times New Roman" w:hAnsi="Times New Roman"/>
          <w:color w:val="000000"/>
          <w:sz w:val="28"/>
          <w:szCs w:val="28"/>
          <w:lang w:eastAsia="ru-RU"/>
        </w:rPr>
        <w:t xml:space="preserve"> </w:t>
      </w:r>
      <w:r w:rsidRPr="00012099">
        <w:rPr>
          <w:rFonts w:ascii="Times New Roman" w:hAnsi="Times New Roman"/>
          <w:color w:val="000000"/>
          <w:sz w:val="28"/>
          <w:szCs w:val="28"/>
          <w:lang w:eastAsia="ru-RU"/>
        </w:rPr>
        <w:t>інвалідністю.</w:t>
      </w:r>
    </w:p>
    <w:p w14:paraId="6C80B9AF" w14:textId="77777777" w:rsidR="005113EA" w:rsidRPr="00012099" w:rsidRDefault="005113EA" w:rsidP="009F7C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p>
    <w:p w14:paraId="0A92451C" w14:textId="14E7D0B0" w:rsidR="005113EA" w:rsidRPr="005113EA" w:rsidRDefault="005113EA" w:rsidP="005113EA">
      <w:pPr>
        <w:pStyle w:val="a7"/>
        <w:widowControl w:val="0"/>
        <w:numPr>
          <w:ilvl w:val="0"/>
          <w:numId w:val="9"/>
        </w:numPr>
        <w:tabs>
          <w:tab w:val="left" w:pos="3660"/>
          <w:tab w:val="left" w:pos="7380"/>
        </w:tabs>
        <w:autoSpaceDE w:val="0"/>
        <w:autoSpaceDN w:val="0"/>
        <w:adjustRightInd w:val="0"/>
        <w:jc w:val="center"/>
        <w:rPr>
          <w:rFonts w:ascii="Times New Roman" w:eastAsia="Times New Roman" w:hAnsi="Times New Roman"/>
          <w:b/>
          <w:sz w:val="28"/>
          <w:szCs w:val="28"/>
          <w:lang w:eastAsia="ru-RU"/>
        </w:rPr>
      </w:pPr>
      <w:r w:rsidRPr="005113EA">
        <w:rPr>
          <w:rFonts w:ascii="Times New Roman" w:eastAsia="Times New Roman" w:hAnsi="Times New Roman"/>
          <w:b/>
          <w:sz w:val="28"/>
          <w:szCs w:val="28"/>
          <w:lang w:eastAsia="ru-RU"/>
        </w:rPr>
        <w:t>Відповідність проєкту рішення до Закону України</w:t>
      </w:r>
    </w:p>
    <w:p w14:paraId="6460D69D" w14:textId="3AD8231A" w:rsidR="005113EA" w:rsidRDefault="005113EA" w:rsidP="005113EA">
      <w:pPr>
        <w:pStyle w:val="a7"/>
        <w:widowControl w:val="0"/>
        <w:tabs>
          <w:tab w:val="left" w:pos="3660"/>
          <w:tab w:val="left" w:pos="7380"/>
        </w:tabs>
        <w:autoSpaceDE w:val="0"/>
        <w:autoSpaceDN w:val="0"/>
        <w:adjustRightInd w:val="0"/>
        <w:jc w:val="center"/>
        <w:rPr>
          <w:rFonts w:ascii="Times New Roman" w:eastAsia="Times New Roman" w:hAnsi="Times New Roman"/>
          <w:b/>
          <w:color w:val="000000"/>
          <w:sz w:val="28"/>
          <w:szCs w:val="28"/>
          <w:lang w:eastAsia="ru-RU"/>
        </w:rPr>
      </w:pPr>
      <w:r w:rsidRPr="005113EA">
        <w:rPr>
          <w:rFonts w:ascii="Times New Roman" w:eastAsia="Times New Roman" w:hAnsi="Times New Roman"/>
          <w:b/>
          <w:color w:val="000000"/>
          <w:sz w:val="28"/>
          <w:szCs w:val="28"/>
          <w:lang w:eastAsia="ru-RU"/>
        </w:rPr>
        <w:t>«Про доступ  до публічної інформації».</w:t>
      </w:r>
    </w:p>
    <w:p w14:paraId="10C76D39" w14:textId="77777777" w:rsidR="00D426D8" w:rsidRDefault="00D426D8" w:rsidP="005113EA">
      <w:pPr>
        <w:pStyle w:val="a7"/>
        <w:widowControl w:val="0"/>
        <w:tabs>
          <w:tab w:val="left" w:pos="3660"/>
          <w:tab w:val="left" w:pos="7380"/>
        </w:tabs>
        <w:autoSpaceDE w:val="0"/>
        <w:autoSpaceDN w:val="0"/>
        <w:adjustRightInd w:val="0"/>
        <w:jc w:val="center"/>
        <w:rPr>
          <w:rFonts w:ascii="Times New Roman" w:eastAsia="Times New Roman" w:hAnsi="Times New Roman"/>
          <w:b/>
          <w:color w:val="000000"/>
          <w:sz w:val="28"/>
          <w:szCs w:val="28"/>
          <w:lang w:eastAsia="ru-RU"/>
        </w:rPr>
      </w:pPr>
    </w:p>
    <w:p w14:paraId="721624F1" w14:textId="77777777" w:rsidR="005113EA" w:rsidRDefault="005113EA" w:rsidP="005113EA">
      <w:pPr>
        <w:spacing w:line="240" w:lineRule="auto"/>
        <w:ind w:firstLine="567"/>
        <w:contextualSpacing/>
        <w:jc w:val="both"/>
        <w:rPr>
          <w:rFonts w:ascii="Times New Roman" w:eastAsia="Times New Roman" w:hAnsi="Times New Roman"/>
          <w:sz w:val="28"/>
          <w:szCs w:val="28"/>
        </w:rPr>
      </w:pPr>
      <w:r w:rsidRPr="00E414C3">
        <w:rPr>
          <w:rFonts w:ascii="Times New Roman" w:eastAsia="Times New Roman" w:hAnsi="Times New Roman"/>
          <w:sz w:val="28"/>
          <w:szCs w:val="28"/>
        </w:rPr>
        <w:t>Проєкт рішення не містить інформації з обмеженим доступом у розумінні статті 6 Закону України «Про доступ до публічної інформації».</w:t>
      </w:r>
    </w:p>
    <w:p w14:paraId="6B67926A" w14:textId="77777777" w:rsidR="00D86F44" w:rsidRDefault="00D86F44" w:rsidP="00D86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8"/>
          <w:szCs w:val="28"/>
          <w:lang w:eastAsia="ru-RU"/>
        </w:rPr>
      </w:pPr>
    </w:p>
    <w:p w14:paraId="3358DFED" w14:textId="089D8115" w:rsidR="005113EA" w:rsidRDefault="005113EA" w:rsidP="005113EA">
      <w:pPr>
        <w:pStyle w:val="a7"/>
        <w:numPr>
          <w:ilvl w:val="0"/>
          <w:numId w:val="9"/>
        </w:numPr>
        <w:ind w:right="-2"/>
        <w:jc w:val="center"/>
        <w:rPr>
          <w:rFonts w:ascii="Times New Roman" w:hAnsi="Times New Roman"/>
          <w:b/>
          <w:sz w:val="28"/>
          <w:szCs w:val="28"/>
        </w:rPr>
      </w:pPr>
      <w:r w:rsidRPr="005113EA">
        <w:rPr>
          <w:rFonts w:ascii="Times New Roman" w:eastAsia="Times New Roman" w:hAnsi="Times New Roman"/>
          <w:b/>
          <w:sz w:val="28"/>
          <w:szCs w:val="28"/>
          <w:lang w:eastAsia="ru-RU"/>
        </w:rPr>
        <w:t>Відповідність проєкту рішення до З</w:t>
      </w:r>
      <w:r w:rsidRPr="005113EA">
        <w:rPr>
          <w:rFonts w:ascii="Times New Roman" w:hAnsi="Times New Roman"/>
          <w:b/>
          <w:sz w:val="28"/>
          <w:szCs w:val="28"/>
        </w:rPr>
        <w:t>аконів України «Про інформацію» та «Про захист персональних даних».</w:t>
      </w:r>
    </w:p>
    <w:p w14:paraId="1D6DA5D9" w14:textId="77777777" w:rsidR="00D426D8" w:rsidRPr="005113EA" w:rsidRDefault="00D426D8" w:rsidP="00D426D8">
      <w:pPr>
        <w:pStyle w:val="a7"/>
        <w:ind w:right="-2"/>
        <w:rPr>
          <w:rFonts w:ascii="Times New Roman" w:hAnsi="Times New Roman"/>
          <w:b/>
          <w:sz w:val="28"/>
          <w:szCs w:val="28"/>
        </w:rPr>
      </w:pPr>
    </w:p>
    <w:p w14:paraId="73934775" w14:textId="77777777" w:rsidR="005113EA" w:rsidRDefault="005113EA" w:rsidP="005113EA">
      <w:pPr>
        <w:spacing w:line="240" w:lineRule="auto"/>
        <w:ind w:right="-2" w:firstLine="567"/>
        <w:contextualSpacing/>
        <w:jc w:val="both"/>
        <w:rPr>
          <w:rFonts w:ascii="Times New Roman" w:hAnsi="Times New Roman"/>
          <w:sz w:val="28"/>
          <w:szCs w:val="28"/>
        </w:rPr>
      </w:pPr>
      <w:r w:rsidRPr="00E414C3">
        <w:rPr>
          <w:rFonts w:ascii="Times New Roman" w:hAnsi="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376C017" w14:textId="77777777" w:rsidR="00050A07" w:rsidRPr="0001209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8"/>
          <w:szCs w:val="28"/>
          <w:lang w:eastAsia="ru-RU"/>
        </w:rPr>
      </w:pPr>
    </w:p>
    <w:p w14:paraId="785CC256" w14:textId="134719F2" w:rsidR="00D426D8" w:rsidRDefault="00050A07" w:rsidP="00D426D8">
      <w:pPr>
        <w:pStyle w:val="a7"/>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bCs/>
          <w:color w:val="000000"/>
          <w:sz w:val="28"/>
          <w:szCs w:val="28"/>
          <w:lang w:eastAsia="ru-RU"/>
        </w:rPr>
      </w:pPr>
      <w:r w:rsidRPr="005113EA">
        <w:rPr>
          <w:rFonts w:ascii="Times New Roman" w:hAnsi="Times New Roman"/>
          <w:b/>
          <w:bCs/>
          <w:color w:val="000000"/>
          <w:sz w:val="28"/>
          <w:szCs w:val="28"/>
          <w:lang w:eastAsia="ru-RU"/>
        </w:rPr>
        <w:t xml:space="preserve">Фінансово-економічне </w:t>
      </w:r>
      <w:r w:rsidR="00220709" w:rsidRPr="005113EA">
        <w:rPr>
          <w:rFonts w:ascii="Times New Roman" w:hAnsi="Times New Roman"/>
          <w:b/>
          <w:bCs/>
          <w:color w:val="000000"/>
          <w:sz w:val="28"/>
          <w:szCs w:val="28"/>
          <w:lang w:eastAsia="ru-RU"/>
        </w:rPr>
        <w:t>обґрунтування</w:t>
      </w:r>
      <w:r w:rsidR="005113EA" w:rsidRPr="005113EA">
        <w:rPr>
          <w:rFonts w:ascii="Times New Roman" w:hAnsi="Times New Roman"/>
          <w:b/>
          <w:bCs/>
          <w:color w:val="000000"/>
          <w:sz w:val="28"/>
          <w:szCs w:val="28"/>
          <w:lang w:eastAsia="ru-RU"/>
        </w:rPr>
        <w:t>.</w:t>
      </w:r>
    </w:p>
    <w:p w14:paraId="29BB1190" w14:textId="77777777" w:rsidR="00D426D8" w:rsidRPr="00D426D8" w:rsidRDefault="00D426D8" w:rsidP="00D426D8">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
          <w:bCs/>
          <w:color w:val="000000"/>
          <w:sz w:val="28"/>
          <w:szCs w:val="28"/>
          <w:lang w:eastAsia="ru-RU"/>
        </w:rPr>
      </w:pPr>
    </w:p>
    <w:p w14:paraId="448EBBBF" w14:textId="6E3DBCBB" w:rsidR="00050A07" w:rsidRPr="00012099" w:rsidRDefault="00050A07" w:rsidP="009F7C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426"/>
        <w:jc w:val="both"/>
        <w:rPr>
          <w:rFonts w:ascii="Times New Roman" w:hAnsi="Times New Roman"/>
          <w:color w:val="000000"/>
          <w:sz w:val="28"/>
          <w:szCs w:val="28"/>
          <w:lang w:eastAsia="ru-RU"/>
        </w:rPr>
      </w:pPr>
      <w:r w:rsidRPr="00186A23">
        <w:rPr>
          <w:rFonts w:ascii="Times New Roman" w:hAnsi="Times New Roman"/>
          <w:color w:val="000000"/>
          <w:sz w:val="28"/>
          <w:szCs w:val="28"/>
          <w:lang w:eastAsia="ru-RU"/>
        </w:rPr>
        <w:t xml:space="preserve">Реалізація цього рішення </w:t>
      </w:r>
      <w:r w:rsidR="004245A4">
        <w:rPr>
          <w:rFonts w:ascii="Times New Roman" w:hAnsi="Times New Roman"/>
          <w:color w:val="000000"/>
          <w:sz w:val="28"/>
          <w:szCs w:val="28"/>
          <w:lang w:eastAsia="ru-RU"/>
        </w:rPr>
        <w:t xml:space="preserve">не потребує додаткового виділення коштів з бюджету </w:t>
      </w:r>
      <w:r w:rsidRPr="00012099">
        <w:rPr>
          <w:rFonts w:ascii="Times New Roman" w:hAnsi="Times New Roman"/>
          <w:color w:val="000000"/>
          <w:sz w:val="28"/>
          <w:szCs w:val="28"/>
          <w:lang w:eastAsia="ru-RU"/>
        </w:rPr>
        <w:t>м</w:t>
      </w:r>
      <w:r w:rsidR="004245A4">
        <w:rPr>
          <w:rFonts w:ascii="Times New Roman" w:hAnsi="Times New Roman"/>
          <w:color w:val="000000"/>
          <w:sz w:val="28"/>
          <w:szCs w:val="28"/>
          <w:lang w:eastAsia="ru-RU"/>
        </w:rPr>
        <w:t>іста</w:t>
      </w:r>
      <w:r w:rsidRPr="00012099">
        <w:rPr>
          <w:rFonts w:ascii="Times New Roman" w:hAnsi="Times New Roman"/>
          <w:color w:val="000000"/>
          <w:sz w:val="28"/>
          <w:szCs w:val="28"/>
          <w:lang w:eastAsia="ru-RU"/>
        </w:rPr>
        <w:t xml:space="preserve"> Києва</w:t>
      </w:r>
      <w:r w:rsidR="00220709" w:rsidRPr="00012099">
        <w:rPr>
          <w:rFonts w:ascii="Times New Roman" w:hAnsi="Times New Roman"/>
          <w:color w:val="000000"/>
          <w:sz w:val="28"/>
          <w:szCs w:val="28"/>
          <w:lang w:eastAsia="ru-RU"/>
        </w:rPr>
        <w:t>.</w:t>
      </w:r>
    </w:p>
    <w:p w14:paraId="32C578F0" w14:textId="77777777" w:rsidR="00D86F44" w:rsidRPr="00186A23" w:rsidRDefault="00D86F44" w:rsidP="00186A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426"/>
        <w:jc w:val="both"/>
        <w:rPr>
          <w:rFonts w:ascii="Times New Roman" w:hAnsi="Times New Roman"/>
          <w:color w:val="000000"/>
          <w:sz w:val="28"/>
          <w:szCs w:val="28"/>
          <w:lang w:eastAsia="ru-RU"/>
        </w:rPr>
      </w:pPr>
    </w:p>
    <w:p w14:paraId="5B905F48" w14:textId="1280378C" w:rsidR="005113EA" w:rsidRDefault="00050A07" w:rsidP="00E07777">
      <w:pPr>
        <w:pStyle w:val="a7"/>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bCs/>
          <w:color w:val="000000"/>
          <w:sz w:val="28"/>
          <w:szCs w:val="28"/>
          <w:lang w:eastAsia="ru-RU"/>
        </w:rPr>
      </w:pPr>
      <w:r w:rsidRPr="00165D58">
        <w:rPr>
          <w:rFonts w:ascii="Times New Roman" w:hAnsi="Times New Roman"/>
          <w:b/>
          <w:bCs/>
          <w:color w:val="000000"/>
          <w:sz w:val="28"/>
          <w:szCs w:val="28"/>
          <w:lang w:eastAsia="ru-RU"/>
        </w:rPr>
        <w:t>Прогноз результатів</w:t>
      </w:r>
      <w:r w:rsidR="005113EA" w:rsidRPr="00165D58">
        <w:rPr>
          <w:rFonts w:ascii="Times New Roman" w:hAnsi="Times New Roman"/>
          <w:b/>
          <w:bCs/>
          <w:color w:val="000000"/>
          <w:sz w:val="28"/>
          <w:szCs w:val="28"/>
          <w:lang w:eastAsia="ru-RU"/>
        </w:rPr>
        <w:t>.</w:t>
      </w:r>
    </w:p>
    <w:p w14:paraId="5BDFB4CC" w14:textId="77777777" w:rsidR="00D426D8" w:rsidRPr="00165D58" w:rsidRDefault="00D426D8" w:rsidP="00D426D8">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
          <w:bCs/>
          <w:color w:val="000000"/>
          <w:sz w:val="28"/>
          <w:szCs w:val="28"/>
          <w:lang w:eastAsia="ru-RU"/>
        </w:rPr>
      </w:pPr>
    </w:p>
    <w:p w14:paraId="65627207" w14:textId="2F0A3E34" w:rsidR="00050A07" w:rsidRDefault="00D426D8" w:rsidP="00165D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r w:rsidRPr="00D426D8">
        <w:rPr>
          <w:rFonts w:ascii="Times New Roman" w:hAnsi="Times New Roman"/>
          <w:color w:val="000000"/>
          <w:sz w:val="28"/>
          <w:szCs w:val="28"/>
          <w:lang w:eastAsia="ru-RU"/>
        </w:rPr>
        <w:t xml:space="preserve">Прийняття цього рішення </w:t>
      </w:r>
      <w:r>
        <w:rPr>
          <w:rFonts w:ascii="Times New Roman" w:hAnsi="Times New Roman"/>
          <w:color w:val="000000"/>
          <w:sz w:val="28"/>
          <w:szCs w:val="28"/>
          <w:lang w:eastAsia="ru-RU"/>
        </w:rPr>
        <w:t xml:space="preserve">забезпечить </w:t>
      </w:r>
      <w:r w:rsidRPr="00DD61AE">
        <w:rPr>
          <w:rFonts w:ascii="Times New Roman" w:eastAsia="Times New Roman" w:hAnsi="Times New Roman"/>
          <w:color w:val="222222"/>
          <w:sz w:val="28"/>
          <w:szCs w:val="28"/>
          <w:lang w:eastAsia="uk-UA"/>
        </w:rPr>
        <w:t>додатков</w:t>
      </w:r>
      <w:r>
        <w:rPr>
          <w:rFonts w:ascii="Times New Roman" w:eastAsia="Times New Roman" w:hAnsi="Times New Roman"/>
          <w:color w:val="222222"/>
          <w:sz w:val="28"/>
          <w:szCs w:val="28"/>
          <w:lang w:eastAsia="uk-UA"/>
        </w:rPr>
        <w:t>ий аналіз</w:t>
      </w:r>
      <w:r w:rsidRPr="00DD61AE">
        <w:rPr>
          <w:rFonts w:ascii="Times New Roman" w:eastAsia="Times New Roman" w:hAnsi="Times New Roman"/>
          <w:color w:val="222222"/>
          <w:sz w:val="28"/>
          <w:szCs w:val="28"/>
          <w:lang w:eastAsia="uk-UA"/>
        </w:rPr>
        <w:t xml:space="preserve"> та перевірк</w:t>
      </w:r>
      <w:r>
        <w:rPr>
          <w:rFonts w:ascii="Times New Roman" w:eastAsia="Times New Roman" w:hAnsi="Times New Roman"/>
          <w:color w:val="222222"/>
          <w:sz w:val="28"/>
          <w:szCs w:val="28"/>
          <w:lang w:eastAsia="uk-UA"/>
        </w:rPr>
        <w:t>у</w:t>
      </w:r>
      <w:r w:rsidRPr="00DD61AE">
        <w:rPr>
          <w:rFonts w:ascii="Times New Roman" w:eastAsia="Times New Roman" w:hAnsi="Times New Roman"/>
          <w:color w:val="222222"/>
          <w:sz w:val="28"/>
          <w:szCs w:val="28"/>
          <w:lang w:eastAsia="uk-UA"/>
        </w:rPr>
        <w:t xml:space="preserve"> відповідності </w:t>
      </w:r>
      <w:proofErr w:type="spellStart"/>
      <w:r w:rsidRPr="00DD61AE">
        <w:rPr>
          <w:rFonts w:ascii="Times New Roman" w:eastAsia="Times New Roman" w:hAnsi="Times New Roman"/>
          <w:color w:val="222222"/>
          <w:sz w:val="28"/>
          <w:szCs w:val="28"/>
          <w:lang w:eastAsia="uk-UA"/>
        </w:rPr>
        <w:t>проєктних</w:t>
      </w:r>
      <w:proofErr w:type="spellEnd"/>
      <w:r w:rsidRPr="00DD61AE">
        <w:rPr>
          <w:rFonts w:ascii="Times New Roman" w:eastAsia="Times New Roman" w:hAnsi="Times New Roman"/>
          <w:color w:val="222222"/>
          <w:sz w:val="28"/>
          <w:szCs w:val="28"/>
          <w:lang w:eastAsia="uk-UA"/>
        </w:rPr>
        <w:t xml:space="preserve"> рішень вимогам чинного законодавства, державних будівельних норм, санітарних правил, а також умовам безпечного функціонування об’єкта в межах визначеної території</w:t>
      </w:r>
      <w:r w:rsidR="0074149C" w:rsidRPr="00D426D8">
        <w:rPr>
          <w:rFonts w:ascii="Times New Roman" w:hAnsi="Times New Roman"/>
          <w:color w:val="000000"/>
          <w:sz w:val="28"/>
          <w:szCs w:val="28"/>
          <w:shd w:val="clear" w:color="auto" w:fill="FFFFFF"/>
        </w:rPr>
        <w:t>.</w:t>
      </w:r>
      <w:r w:rsidR="00D4648B" w:rsidRPr="005113EA">
        <w:rPr>
          <w:rFonts w:ascii="Times New Roman" w:hAnsi="Times New Roman"/>
          <w:color w:val="000000"/>
          <w:sz w:val="28"/>
          <w:szCs w:val="28"/>
          <w:lang w:eastAsia="ru-RU"/>
        </w:rPr>
        <w:t xml:space="preserve"> </w:t>
      </w:r>
    </w:p>
    <w:p w14:paraId="3EC86A7A" w14:textId="3027E621" w:rsidR="0018176A" w:rsidRDefault="0018176A" w:rsidP="00D426D8">
      <w:pPr>
        <w:overflowPunct w:val="0"/>
        <w:rPr>
          <w:rFonts w:ascii="Times New Roman" w:hAnsi="Times New Roman"/>
          <w:b/>
          <w:sz w:val="28"/>
          <w:szCs w:val="28"/>
          <w:lang w:eastAsia="ru-RU"/>
        </w:rPr>
      </w:pPr>
    </w:p>
    <w:p w14:paraId="6890E1F5" w14:textId="699CC898" w:rsidR="00165D58" w:rsidRPr="0074149C" w:rsidRDefault="0074149C" w:rsidP="0074149C">
      <w:pPr>
        <w:overflowPunct w:val="0"/>
        <w:ind w:left="567"/>
        <w:jc w:val="center"/>
        <w:rPr>
          <w:rFonts w:ascii="Times New Roman" w:hAnsi="Times New Roman"/>
          <w:b/>
          <w:sz w:val="28"/>
          <w:szCs w:val="28"/>
          <w:lang w:eastAsia="ru-RU"/>
        </w:rPr>
      </w:pPr>
      <w:r>
        <w:rPr>
          <w:rFonts w:ascii="Times New Roman" w:hAnsi="Times New Roman"/>
          <w:b/>
          <w:sz w:val="28"/>
          <w:szCs w:val="28"/>
          <w:lang w:eastAsia="ru-RU"/>
        </w:rPr>
        <w:t xml:space="preserve">9. </w:t>
      </w:r>
      <w:r w:rsidR="00165D58" w:rsidRPr="0074149C">
        <w:rPr>
          <w:rFonts w:ascii="Times New Roman" w:hAnsi="Times New Roman"/>
          <w:b/>
          <w:sz w:val="28"/>
          <w:szCs w:val="28"/>
          <w:lang w:eastAsia="ru-RU"/>
        </w:rPr>
        <w:t>Громадське обговорення.</w:t>
      </w:r>
    </w:p>
    <w:p w14:paraId="19396C0B" w14:textId="77777777" w:rsidR="00165D58" w:rsidRDefault="00165D58" w:rsidP="00165D58">
      <w:pPr>
        <w:overflowPunct w:val="0"/>
        <w:spacing w:after="0" w:line="240" w:lineRule="auto"/>
        <w:ind w:firstLine="567"/>
        <w:jc w:val="both"/>
        <w:textAlignment w:val="baseline"/>
        <w:rPr>
          <w:rFonts w:ascii="Times New Roman" w:hAnsi="Times New Roman"/>
          <w:kern w:val="2"/>
          <w:sz w:val="28"/>
          <w:szCs w:val="28"/>
          <w:lang w:eastAsia="ru-RU"/>
        </w:rPr>
      </w:pPr>
      <w:r w:rsidRPr="00771E96">
        <w:rPr>
          <w:rFonts w:ascii="Times New Roman" w:hAnsi="Times New Roman"/>
          <w:kern w:val="2"/>
          <w:sz w:val="28"/>
          <w:szCs w:val="28"/>
          <w:lang w:eastAsia="ru-RU"/>
        </w:rPr>
        <w:t>Проєкт рішення не потребує громадського обговорення.</w:t>
      </w:r>
    </w:p>
    <w:p w14:paraId="6AF8ABA0" w14:textId="37010BA3" w:rsidR="0074149C" w:rsidRPr="00771E96" w:rsidRDefault="0074149C" w:rsidP="00D426D8">
      <w:pPr>
        <w:overflowPunct w:val="0"/>
        <w:spacing w:after="0" w:line="240" w:lineRule="auto"/>
        <w:jc w:val="both"/>
        <w:textAlignment w:val="baseline"/>
        <w:rPr>
          <w:rFonts w:ascii="Times New Roman" w:hAnsi="Times New Roman"/>
          <w:kern w:val="2"/>
          <w:sz w:val="28"/>
          <w:szCs w:val="28"/>
          <w:lang w:eastAsia="ru-RU"/>
        </w:rPr>
      </w:pPr>
    </w:p>
    <w:p w14:paraId="574BD567" w14:textId="7244012F" w:rsidR="00165D58" w:rsidRPr="0074149C" w:rsidRDefault="0074149C" w:rsidP="0074149C">
      <w:pPr>
        <w:ind w:left="567"/>
        <w:jc w:val="center"/>
        <w:rPr>
          <w:rFonts w:ascii="Times New Roman" w:eastAsia="Times New Roman" w:hAnsi="Times New Roman"/>
          <w:b/>
          <w:sz w:val="28"/>
          <w:szCs w:val="28"/>
        </w:rPr>
      </w:pPr>
      <w:r>
        <w:rPr>
          <w:rFonts w:ascii="Times New Roman" w:eastAsia="Times New Roman" w:hAnsi="Times New Roman"/>
          <w:b/>
          <w:sz w:val="28"/>
          <w:szCs w:val="28"/>
        </w:rPr>
        <w:t xml:space="preserve">10. </w:t>
      </w:r>
      <w:r w:rsidR="00165D58" w:rsidRPr="0074149C">
        <w:rPr>
          <w:rFonts w:ascii="Times New Roman" w:eastAsia="Times New Roman" w:hAnsi="Times New Roman"/>
          <w:b/>
          <w:sz w:val="28"/>
          <w:szCs w:val="28"/>
        </w:rPr>
        <w:t>Суб’єкт подання.</w:t>
      </w:r>
    </w:p>
    <w:p w14:paraId="1346C289" w14:textId="6C9804C4" w:rsidR="00165D58" w:rsidRDefault="00165D58" w:rsidP="00165D58">
      <w:pPr>
        <w:widowControl w:val="0"/>
        <w:tabs>
          <w:tab w:val="num" w:pos="567"/>
          <w:tab w:val="left" w:pos="3660"/>
          <w:tab w:val="left" w:pos="7380"/>
        </w:tabs>
        <w:autoSpaceDE w:val="0"/>
        <w:autoSpaceDN w:val="0"/>
        <w:adjustRightInd w:val="0"/>
        <w:spacing w:after="0" w:line="240" w:lineRule="auto"/>
        <w:ind w:firstLine="567"/>
        <w:jc w:val="both"/>
        <w:rPr>
          <w:rFonts w:ascii="Times New Roman" w:hAnsi="Times New Roman"/>
          <w:sz w:val="28"/>
          <w:szCs w:val="20"/>
          <w:lang w:eastAsia="ru-RU"/>
        </w:rPr>
      </w:pPr>
      <w:r w:rsidRPr="0060362D">
        <w:rPr>
          <w:rFonts w:ascii="Times New Roman" w:hAnsi="Times New Roman"/>
          <w:sz w:val="28"/>
          <w:szCs w:val="20"/>
          <w:lang w:eastAsia="ru-RU"/>
        </w:rPr>
        <w:t>Суб’єкт</w:t>
      </w:r>
      <w:r>
        <w:rPr>
          <w:rFonts w:ascii="Times New Roman" w:hAnsi="Times New Roman"/>
          <w:sz w:val="28"/>
          <w:szCs w:val="20"/>
          <w:lang w:eastAsia="ru-RU"/>
        </w:rPr>
        <w:t>ом</w:t>
      </w:r>
      <w:r w:rsidRPr="0060362D">
        <w:rPr>
          <w:rFonts w:ascii="Times New Roman" w:hAnsi="Times New Roman"/>
          <w:sz w:val="28"/>
          <w:szCs w:val="20"/>
          <w:lang w:eastAsia="ru-RU"/>
        </w:rPr>
        <w:t xml:space="preserve"> подання </w:t>
      </w:r>
      <w:proofErr w:type="spellStart"/>
      <w:r w:rsidRPr="0060362D">
        <w:rPr>
          <w:rFonts w:ascii="Times New Roman" w:hAnsi="Times New Roman"/>
          <w:sz w:val="28"/>
          <w:szCs w:val="20"/>
          <w:lang w:eastAsia="ru-RU"/>
        </w:rPr>
        <w:t>проєкту</w:t>
      </w:r>
      <w:proofErr w:type="spellEnd"/>
      <w:r w:rsidRPr="0060362D">
        <w:rPr>
          <w:rFonts w:ascii="Times New Roman" w:hAnsi="Times New Roman"/>
          <w:sz w:val="28"/>
          <w:szCs w:val="20"/>
          <w:lang w:eastAsia="ru-RU"/>
        </w:rPr>
        <w:t xml:space="preserve"> рішення є </w:t>
      </w:r>
      <w:r w:rsidR="0018176A">
        <w:rPr>
          <w:rFonts w:ascii="Times New Roman" w:hAnsi="Times New Roman"/>
          <w:sz w:val="28"/>
          <w:szCs w:val="20"/>
          <w:lang w:eastAsia="ru-RU"/>
        </w:rPr>
        <w:t xml:space="preserve">депутат </w:t>
      </w:r>
      <w:r w:rsidR="000C2565">
        <w:rPr>
          <w:rFonts w:ascii="Times New Roman" w:hAnsi="Times New Roman"/>
          <w:sz w:val="28"/>
          <w:szCs w:val="20"/>
          <w:lang w:eastAsia="ru-RU"/>
        </w:rPr>
        <w:t>Київської міської ради</w:t>
      </w:r>
      <w:r w:rsidR="0018176A">
        <w:rPr>
          <w:rFonts w:ascii="Times New Roman" w:hAnsi="Times New Roman"/>
          <w:sz w:val="28"/>
          <w:szCs w:val="20"/>
          <w:lang w:eastAsia="ru-RU"/>
        </w:rPr>
        <w:t xml:space="preserve"> – Юрій ЗУБКО</w:t>
      </w:r>
      <w:r>
        <w:rPr>
          <w:rFonts w:ascii="Times New Roman" w:hAnsi="Times New Roman"/>
          <w:sz w:val="28"/>
          <w:szCs w:val="20"/>
          <w:lang w:eastAsia="ru-RU"/>
        </w:rPr>
        <w:t>.</w:t>
      </w:r>
    </w:p>
    <w:p w14:paraId="4D486363" w14:textId="7E9C4C3B" w:rsidR="00AE1647" w:rsidRDefault="00165D58" w:rsidP="0018176A">
      <w:pPr>
        <w:tabs>
          <w:tab w:val="left" w:pos="567"/>
        </w:tabs>
        <w:spacing w:line="240" w:lineRule="auto"/>
        <w:ind w:firstLine="567"/>
        <w:jc w:val="both"/>
        <w:rPr>
          <w:rFonts w:ascii="Times New Roman" w:hAnsi="Times New Roman"/>
          <w:sz w:val="28"/>
          <w:szCs w:val="28"/>
          <w:lang w:eastAsia="ru-RU"/>
        </w:rPr>
      </w:pPr>
      <w:r w:rsidRPr="00771E96">
        <w:rPr>
          <w:rFonts w:ascii="Times New Roman" w:eastAsia="Times New Roman" w:hAnsi="Times New Roman"/>
          <w:sz w:val="28"/>
          <w:szCs w:val="28"/>
        </w:rPr>
        <w:t xml:space="preserve">Відповідальним за супроводження проєкту рішення та доповідачем на всіх стадіях розгляду та пленарному засіданні Київської міської ради є </w:t>
      </w:r>
      <w:r w:rsidR="000C2565">
        <w:rPr>
          <w:rFonts w:ascii="Times New Roman" w:eastAsia="Times New Roman" w:hAnsi="Times New Roman"/>
          <w:sz w:val="28"/>
          <w:szCs w:val="28"/>
        </w:rPr>
        <w:t>депутат Київс</w:t>
      </w:r>
      <w:r w:rsidR="0018176A">
        <w:rPr>
          <w:rFonts w:ascii="Times New Roman" w:eastAsia="Times New Roman" w:hAnsi="Times New Roman"/>
          <w:sz w:val="28"/>
          <w:szCs w:val="28"/>
        </w:rPr>
        <w:t>ької міської ради Юрій ЗУ</w:t>
      </w:r>
      <w:r w:rsidR="00D426D8">
        <w:rPr>
          <w:rFonts w:ascii="Times New Roman" w:eastAsia="Times New Roman" w:hAnsi="Times New Roman"/>
          <w:sz w:val="28"/>
          <w:szCs w:val="28"/>
        </w:rPr>
        <w:t>Б</w:t>
      </w:r>
      <w:r w:rsidR="0018176A">
        <w:rPr>
          <w:rFonts w:ascii="Times New Roman" w:eastAsia="Times New Roman" w:hAnsi="Times New Roman"/>
          <w:sz w:val="28"/>
          <w:szCs w:val="28"/>
        </w:rPr>
        <w:t>КО</w:t>
      </w:r>
      <w:r>
        <w:rPr>
          <w:rFonts w:ascii="Times New Roman" w:eastAsia="Times New Roman" w:hAnsi="Times New Roman"/>
          <w:sz w:val="28"/>
          <w:szCs w:val="28"/>
          <w:lang w:eastAsia="ru-RU"/>
        </w:rPr>
        <w:t>.</w:t>
      </w:r>
    </w:p>
    <w:p w14:paraId="471CA05D" w14:textId="77777777" w:rsidR="0018176A" w:rsidRPr="0018176A" w:rsidRDefault="0018176A" w:rsidP="0018176A">
      <w:pPr>
        <w:tabs>
          <w:tab w:val="left" w:pos="567"/>
        </w:tabs>
        <w:spacing w:line="240" w:lineRule="auto"/>
        <w:ind w:firstLine="567"/>
        <w:jc w:val="both"/>
        <w:rPr>
          <w:rFonts w:ascii="Times New Roman" w:hAnsi="Times New Roman"/>
          <w:sz w:val="28"/>
          <w:szCs w:val="28"/>
          <w:lang w:eastAsia="ru-RU"/>
        </w:rPr>
      </w:pPr>
    </w:p>
    <w:p w14:paraId="7A7F2329" w14:textId="26AA8013" w:rsidR="00F7036D" w:rsidRPr="00D426D8" w:rsidRDefault="0018176A" w:rsidP="00D426D8">
      <w:pPr>
        <w:spacing w:after="0" w:line="240" w:lineRule="auto"/>
        <w:jc w:val="both"/>
        <w:rPr>
          <w:rFonts w:ascii="Times New Roman" w:hAnsi="Times New Roman"/>
          <w:b/>
          <w:bCs/>
          <w:color w:val="000000"/>
          <w:sz w:val="28"/>
          <w:szCs w:val="28"/>
        </w:rPr>
      </w:pPr>
      <w:r>
        <w:rPr>
          <w:rFonts w:ascii="Times New Roman" w:hAnsi="Times New Roman"/>
          <w:b/>
          <w:bCs/>
          <w:color w:val="000000"/>
          <w:sz w:val="28"/>
          <w:szCs w:val="28"/>
        </w:rPr>
        <w:t xml:space="preserve">Депутат </w:t>
      </w:r>
      <w:r w:rsidR="00165D58" w:rsidRPr="0000044F">
        <w:rPr>
          <w:rFonts w:ascii="Times New Roman" w:hAnsi="Times New Roman"/>
          <w:b/>
          <w:bCs/>
          <w:color w:val="000000"/>
          <w:sz w:val="28"/>
          <w:szCs w:val="28"/>
        </w:rPr>
        <w:t>Київської міської ради</w:t>
      </w:r>
      <w:r>
        <w:rPr>
          <w:rFonts w:ascii="Times New Roman" w:hAnsi="Times New Roman"/>
          <w:b/>
          <w:bCs/>
          <w:color w:val="000000"/>
          <w:sz w:val="28"/>
          <w:szCs w:val="28"/>
        </w:rPr>
        <w:t xml:space="preserve">                                                     Юрій ЗУБКО</w:t>
      </w:r>
    </w:p>
    <w:sectPr w:rsidR="00F7036D" w:rsidRPr="00D426D8" w:rsidSect="00DD5813">
      <w:pgSz w:w="11906" w:h="16838"/>
      <w:pgMar w:top="1134" w:right="849"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erif">
    <w:altName w:val="Times New Roman"/>
    <w:charset w:val="CC"/>
    <w:family w:val="roman"/>
    <w:pitch w:val="variable"/>
    <w:sig w:usb0="A000026F" w:usb1="5000203B" w:usb2="00000000" w:usb3="00000000" w:csb0="00000197"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0324B"/>
    <w:multiLevelType w:val="multilevel"/>
    <w:tmpl w:val="A5E846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A822BED"/>
    <w:multiLevelType w:val="hybridMultilevel"/>
    <w:tmpl w:val="72688DE4"/>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05103CE"/>
    <w:multiLevelType w:val="hybridMultilevel"/>
    <w:tmpl w:val="5C2456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EE04BF"/>
    <w:multiLevelType w:val="hybridMultilevel"/>
    <w:tmpl w:val="9F10D412"/>
    <w:lvl w:ilvl="0" w:tplc="430A4E92">
      <w:start w:val="10"/>
      <w:numFmt w:val="decimal"/>
      <w:lvlText w:val="%1."/>
      <w:lvlJc w:val="left"/>
      <w:pPr>
        <w:ind w:left="4421" w:hanging="375"/>
      </w:pPr>
      <w:rPr>
        <w:rFonts w:hint="default"/>
      </w:rPr>
    </w:lvl>
    <w:lvl w:ilvl="1" w:tplc="04220019" w:tentative="1">
      <w:start w:val="1"/>
      <w:numFmt w:val="lowerLetter"/>
      <w:lvlText w:val="%2."/>
      <w:lvlJc w:val="left"/>
      <w:pPr>
        <w:ind w:left="5126" w:hanging="360"/>
      </w:pPr>
    </w:lvl>
    <w:lvl w:ilvl="2" w:tplc="0422001B" w:tentative="1">
      <w:start w:val="1"/>
      <w:numFmt w:val="lowerRoman"/>
      <w:lvlText w:val="%3."/>
      <w:lvlJc w:val="right"/>
      <w:pPr>
        <w:ind w:left="5846" w:hanging="180"/>
      </w:pPr>
    </w:lvl>
    <w:lvl w:ilvl="3" w:tplc="0422000F" w:tentative="1">
      <w:start w:val="1"/>
      <w:numFmt w:val="decimal"/>
      <w:lvlText w:val="%4."/>
      <w:lvlJc w:val="left"/>
      <w:pPr>
        <w:ind w:left="6566" w:hanging="360"/>
      </w:pPr>
    </w:lvl>
    <w:lvl w:ilvl="4" w:tplc="04220019" w:tentative="1">
      <w:start w:val="1"/>
      <w:numFmt w:val="lowerLetter"/>
      <w:lvlText w:val="%5."/>
      <w:lvlJc w:val="left"/>
      <w:pPr>
        <w:ind w:left="7286" w:hanging="360"/>
      </w:pPr>
    </w:lvl>
    <w:lvl w:ilvl="5" w:tplc="0422001B" w:tentative="1">
      <w:start w:val="1"/>
      <w:numFmt w:val="lowerRoman"/>
      <w:lvlText w:val="%6."/>
      <w:lvlJc w:val="right"/>
      <w:pPr>
        <w:ind w:left="8006" w:hanging="180"/>
      </w:pPr>
    </w:lvl>
    <w:lvl w:ilvl="6" w:tplc="0422000F" w:tentative="1">
      <w:start w:val="1"/>
      <w:numFmt w:val="decimal"/>
      <w:lvlText w:val="%7."/>
      <w:lvlJc w:val="left"/>
      <w:pPr>
        <w:ind w:left="8726" w:hanging="360"/>
      </w:pPr>
    </w:lvl>
    <w:lvl w:ilvl="7" w:tplc="04220019" w:tentative="1">
      <w:start w:val="1"/>
      <w:numFmt w:val="lowerLetter"/>
      <w:lvlText w:val="%8."/>
      <w:lvlJc w:val="left"/>
      <w:pPr>
        <w:ind w:left="9446" w:hanging="360"/>
      </w:pPr>
    </w:lvl>
    <w:lvl w:ilvl="8" w:tplc="0422001B" w:tentative="1">
      <w:start w:val="1"/>
      <w:numFmt w:val="lowerRoman"/>
      <w:lvlText w:val="%9."/>
      <w:lvlJc w:val="right"/>
      <w:pPr>
        <w:ind w:left="10166" w:hanging="180"/>
      </w:pPr>
    </w:lvl>
  </w:abstractNum>
  <w:abstractNum w:abstractNumId="4" w15:restartNumberingAfterBreak="0">
    <w:nsid w:val="352A3C86"/>
    <w:multiLevelType w:val="multilevel"/>
    <w:tmpl w:val="A306B7BE"/>
    <w:lvl w:ilvl="0">
      <w:start w:val="1"/>
      <w:numFmt w:val="decimal"/>
      <w:lvlText w:val="%1."/>
      <w:lvlJc w:val="left"/>
      <w:pPr>
        <w:ind w:left="432" w:hanging="360"/>
      </w:pPr>
      <w:rPr>
        <w:rFonts w:hint="default"/>
      </w:rPr>
    </w:lvl>
    <w:lvl w:ilvl="1">
      <w:start w:val="1"/>
      <w:numFmt w:val="decimal"/>
      <w:isLgl/>
      <w:lvlText w:val="%1.%2."/>
      <w:lvlJc w:val="left"/>
      <w:pPr>
        <w:ind w:left="792" w:hanging="720"/>
      </w:pPr>
      <w:rPr>
        <w:rFonts w:hint="default"/>
      </w:rPr>
    </w:lvl>
    <w:lvl w:ilvl="2">
      <w:start w:val="1"/>
      <w:numFmt w:val="decimal"/>
      <w:isLgl/>
      <w:lvlText w:val="%1.%2.%3."/>
      <w:lvlJc w:val="left"/>
      <w:pPr>
        <w:ind w:left="792" w:hanging="720"/>
      </w:pPr>
      <w:rPr>
        <w:rFonts w:hint="default"/>
      </w:rPr>
    </w:lvl>
    <w:lvl w:ilvl="3">
      <w:start w:val="1"/>
      <w:numFmt w:val="decimal"/>
      <w:isLgl/>
      <w:lvlText w:val="%1.%2.%3.%4."/>
      <w:lvlJc w:val="left"/>
      <w:pPr>
        <w:ind w:left="1152" w:hanging="1080"/>
      </w:pPr>
      <w:rPr>
        <w:rFonts w:hint="default"/>
      </w:rPr>
    </w:lvl>
    <w:lvl w:ilvl="4">
      <w:start w:val="1"/>
      <w:numFmt w:val="decimal"/>
      <w:isLgl/>
      <w:lvlText w:val="%1.%2.%3.%4.%5."/>
      <w:lvlJc w:val="left"/>
      <w:pPr>
        <w:ind w:left="1152" w:hanging="1080"/>
      </w:pPr>
      <w:rPr>
        <w:rFonts w:hint="default"/>
      </w:rPr>
    </w:lvl>
    <w:lvl w:ilvl="5">
      <w:start w:val="1"/>
      <w:numFmt w:val="decimal"/>
      <w:isLgl/>
      <w:lvlText w:val="%1.%2.%3.%4.%5.%6."/>
      <w:lvlJc w:val="left"/>
      <w:pPr>
        <w:ind w:left="1512" w:hanging="1440"/>
      </w:pPr>
      <w:rPr>
        <w:rFonts w:hint="default"/>
      </w:rPr>
    </w:lvl>
    <w:lvl w:ilvl="6">
      <w:start w:val="1"/>
      <w:numFmt w:val="decimal"/>
      <w:isLgl/>
      <w:lvlText w:val="%1.%2.%3.%4.%5.%6.%7."/>
      <w:lvlJc w:val="left"/>
      <w:pPr>
        <w:ind w:left="1872" w:hanging="1800"/>
      </w:pPr>
      <w:rPr>
        <w:rFonts w:hint="default"/>
      </w:rPr>
    </w:lvl>
    <w:lvl w:ilvl="7">
      <w:start w:val="1"/>
      <w:numFmt w:val="decimal"/>
      <w:isLgl/>
      <w:lvlText w:val="%1.%2.%3.%4.%5.%6.%7.%8."/>
      <w:lvlJc w:val="left"/>
      <w:pPr>
        <w:ind w:left="1872" w:hanging="1800"/>
      </w:pPr>
      <w:rPr>
        <w:rFonts w:hint="default"/>
      </w:rPr>
    </w:lvl>
    <w:lvl w:ilvl="8">
      <w:start w:val="1"/>
      <w:numFmt w:val="decimal"/>
      <w:isLgl/>
      <w:lvlText w:val="%1.%2.%3.%4.%5.%6.%7.%8.%9."/>
      <w:lvlJc w:val="left"/>
      <w:pPr>
        <w:ind w:left="2232" w:hanging="2160"/>
      </w:pPr>
      <w:rPr>
        <w:rFonts w:hint="default"/>
      </w:rPr>
    </w:lvl>
  </w:abstractNum>
  <w:abstractNum w:abstractNumId="5" w15:restartNumberingAfterBreak="0">
    <w:nsid w:val="3C0A110B"/>
    <w:multiLevelType w:val="hybridMultilevel"/>
    <w:tmpl w:val="0DF27C08"/>
    <w:lvl w:ilvl="0" w:tplc="A5461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7A81ACE"/>
    <w:multiLevelType w:val="hybridMultilevel"/>
    <w:tmpl w:val="29786190"/>
    <w:lvl w:ilvl="0" w:tplc="BA1687AA">
      <w:start w:val="1"/>
      <w:numFmt w:val="decimal"/>
      <w:lvlText w:val="%1."/>
      <w:lvlJc w:val="left"/>
      <w:pPr>
        <w:ind w:left="2204" w:hanging="360"/>
      </w:pPr>
      <w:rPr>
        <w:rFonts w:hint="default"/>
      </w:rPr>
    </w:lvl>
    <w:lvl w:ilvl="1" w:tplc="04220019" w:tentative="1">
      <w:start w:val="1"/>
      <w:numFmt w:val="lowerLetter"/>
      <w:lvlText w:val="%2."/>
      <w:lvlJc w:val="left"/>
      <w:pPr>
        <w:ind w:left="2924" w:hanging="360"/>
      </w:pPr>
    </w:lvl>
    <w:lvl w:ilvl="2" w:tplc="0422001B" w:tentative="1">
      <w:start w:val="1"/>
      <w:numFmt w:val="lowerRoman"/>
      <w:lvlText w:val="%3."/>
      <w:lvlJc w:val="right"/>
      <w:pPr>
        <w:ind w:left="3644" w:hanging="180"/>
      </w:pPr>
    </w:lvl>
    <w:lvl w:ilvl="3" w:tplc="0422000F" w:tentative="1">
      <w:start w:val="1"/>
      <w:numFmt w:val="decimal"/>
      <w:lvlText w:val="%4."/>
      <w:lvlJc w:val="left"/>
      <w:pPr>
        <w:ind w:left="4364" w:hanging="360"/>
      </w:pPr>
    </w:lvl>
    <w:lvl w:ilvl="4" w:tplc="04220019" w:tentative="1">
      <w:start w:val="1"/>
      <w:numFmt w:val="lowerLetter"/>
      <w:lvlText w:val="%5."/>
      <w:lvlJc w:val="left"/>
      <w:pPr>
        <w:ind w:left="5084" w:hanging="360"/>
      </w:pPr>
    </w:lvl>
    <w:lvl w:ilvl="5" w:tplc="0422001B" w:tentative="1">
      <w:start w:val="1"/>
      <w:numFmt w:val="lowerRoman"/>
      <w:lvlText w:val="%6."/>
      <w:lvlJc w:val="right"/>
      <w:pPr>
        <w:ind w:left="5804" w:hanging="180"/>
      </w:pPr>
    </w:lvl>
    <w:lvl w:ilvl="6" w:tplc="0422000F" w:tentative="1">
      <w:start w:val="1"/>
      <w:numFmt w:val="decimal"/>
      <w:lvlText w:val="%7."/>
      <w:lvlJc w:val="left"/>
      <w:pPr>
        <w:ind w:left="6524" w:hanging="360"/>
      </w:pPr>
    </w:lvl>
    <w:lvl w:ilvl="7" w:tplc="04220019" w:tentative="1">
      <w:start w:val="1"/>
      <w:numFmt w:val="lowerLetter"/>
      <w:lvlText w:val="%8."/>
      <w:lvlJc w:val="left"/>
      <w:pPr>
        <w:ind w:left="7244" w:hanging="360"/>
      </w:pPr>
    </w:lvl>
    <w:lvl w:ilvl="8" w:tplc="0422001B" w:tentative="1">
      <w:start w:val="1"/>
      <w:numFmt w:val="lowerRoman"/>
      <w:lvlText w:val="%9."/>
      <w:lvlJc w:val="right"/>
      <w:pPr>
        <w:ind w:left="7964" w:hanging="180"/>
      </w:pPr>
    </w:lvl>
  </w:abstractNum>
  <w:abstractNum w:abstractNumId="7" w15:restartNumberingAfterBreak="0">
    <w:nsid w:val="5E0117EC"/>
    <w:multiLevelType w:val="hybridMultilevel"/>
    <w:tmpl w:val="05E2333E"/>
    <w:lvl w:ilvl="0" w:tplc="8820AB2A">
      <w:start w:val="3"/>
      <w:numFmt w:val="bullet"/>
      <w:lvlText w:val=""/>
      <w:lvlJc w:val="left"/>
      <w:pPr>
        <w:ind w:left="927" w:hanging="360"/>
      </w:pPr>
      <w:rPr>
        <w:rFonts w:ascii="Symbol" w:eastAsia="Aptos"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6D96716A"/>
    <w:multiLevelType w:val="multilevel"/>
    <w:tmpl w:val="A306B7BE"/>
    <w:lvl w:ilvl="0">
      <w:start w:val="1"/>
      <w:numFmt w:val="decimal"/>
      <w:lvlText w:val="%1."/>
      <w:lvlJc w:val="left"/>
      <w:pPr>
        <w:ind w:left="432" w:hanging="360"/>
      </w:pPr>
      <w:rPr>
        <w:rFonts w:hint="default"/>
      </w:rPr>
    </w:lvl>
    <w:lvl w:ilvl="1">
      <w:start w:val="1"/>
      <w:numFmt w:val="decimal"/>
      <w:isLgl/>
      <w:lvlText w:val="%1.%2."/>
      <w:lvlJc w:val="left"/>
      <w:pPr>
        <w:ind w:left="792" w:hanging="720"/>
      </w:pPr>
      <w:rPr>
        <w:rFonts w:hint="default"/>
      </w:rPr>
    </w:lvl>
    <w:lvl w:ilvl="2">
      <w:start w:val="1"/>
      <w:numFmt w:val="decimal"/>
      <w:isLgl/>
      <w:lvlText w:val="%1.%2.%3."/>
      <w:lvlJc w:val="left"/>
      <w:pPr>
        <w:ind w:left="792" w:hanging="720"/>
      </w:pPr>
      <w:rPr>
        <w:rFonts w:hint="default"/>
      </w:rPr>
    </w:lvl>
    <w:lvl w:ilvl="3">
      <w:start w:val="1"/>
      <w:numFmt w:val="decimal"/>
      <w:isLgl/>
      <w:lvlText w:val="%1.%2.%3.%4."/>
      <w:lvlJc w:val="left"/>
      <w:pPr>
        <w:ind w:left="1152" w:hanging="1080"/>
      </w:pPr>
      <w:rPr>
        <w:rFonts w:hint="default"/>
      </w:rPr>
    </w:lvl>
    <w:lvl w:ilvl="4">
      <w:start w:val="1"/>
      <w:numFmt w:val="decimal"/>
      <w:isLgl/>
      <w:lvlText w:val="%1.%2.%3.%4.%5."/>
      <w:lvlJc w:val="left"/>
      <w:pPr>
        <w:ind w:left="1152" w:hanging="1080"/>
      </w:pPr>
      <w:rPr>
        <w:rFonts w:hint="default"/>
      </w:rPr>
    </w:lvl>
    <w:lvl w:ilvl="5">
      <w:start w:val="1"/>
      <w:numFmt w:val="decimal"/>
      <w:isLgl/>
      <w:lvlText w:val="%1.%2.%3.%4.%5.%6."/>
      <w:lvlJc w:val="left"/>
      <w:pPr>
        <w:ind w:left="1512" w:hanging="1440"/>
      </w:pPr>
      <w:rPr>
        <w:rFonts w:hint="default"/>
      </w:rPr>
    </w:lvl>
    <w:lvl w:ilvl="6">
      <w:start w:val="1"/>
      <w:numFmt w:val="decimal"/>
      <w:isLgl/>
      <w:lvlText w:val="%1.%2.%3.%4.%5.%6.%7."/>
      <w:lvlJc w:val="left"/>
      <w:pPr>
        <w:ind w:left="1872" w:hanging="1800"/>
      </w:pPr>
      <w:rPr>
        <w:rFonts w:hint="default"/>
      </w:rPr>
    </w:lvl>
    <w:lvl w:ilvl="7">
      <w:start w:val="1"/>
      <w:numFmt w:val="decimal"/>
      <w:isLgl/>
      <w:lvlText w:val="%1.%2.%3.%4.%5.%6.%7.%8."/>
      <w:lvlJc w:val="left"/>
      <w:pPr>
        <w:ind w:left="1872" w:hanging="1800"/>
      </w:pPr>
      <w:rPr>
        <w:rFonts w:hint="default"/>
      </w:rPr>
    </w:lvl>
    <w:lvl w:ilvl="8">
      <w:start w:val="1"/>
      <w:numFmt w:val="decimal"/>
      <w:isLgl/>
      <w:lvlText w:val="%1.%2.%3.%4.%5.%6.%7.%8.%9."/>
      <w:lvlJc w:val="left"/>
      <w:pPr>
        <w:ind w:left="2232" w:hanging="2160"/>
      </w:pPr>
      <w:rPr>
        <w:rFonts w:hint="default"/>
      </w:rPr>
    </w:lvl>
  </w:abstractNum>
  <w:abstractNum w:abstractNumId="9" w15:restartNumberingAfterBreak="0">
    <w:nsid w:val="711D3A07"/>
    <w:multiLevelType w:val="multilevel"/>
    <w:tmpl w:val="F9B40E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IBM Plex Serif" w:eastAsia="Calibri" w:hAnsi="IBM Plex Serif" w:hint="default"/>
        <w:b w:val="0"/>
        <w:color w:val="293A55"/>
        <w:sz w:val="22"/>
      </w:rPr>
    </w:lvl>
    <w:lvl w:ilvl="2">
      <w:start w:val="1"/>
      <w:numFmt w:val="decimal"/>
      <w:isLgl/>
      <w:lvlText w:val="%1.%2.%3."/>
      <w:lvlJc w:val="left"/>
      <w:pPr>
        <w:ind w:left="1080" w:hanging="720"/>
      </w:pPr>
      <w:rPr>
        <w:rFonts w:ascii="IBM Plex Serif" w:eastAsia="Calibri" w:hAnsi="IBM Plex Serif" w:hint="default"/>
        <w:b w:val="0"/>
        <w:color w:val="293A55"/>
        <w:sz w:val="22"/>
      </w:rPr>
    </w:lvl>
    <w:lvl w:ilvl="3">
      <w:start w:val="1"/>
      <w:numFmt w:val="decimal"/>
      <w:isLgl/>
      <w:lvlText w:val="%1.%2.%3.%4."/>
      <w:lvlJc w:val="left"/>
      <w:pPr>
        <w:ind w:left="1440" w:hanging="1080"/>
      </w:pPr>
      <w:rPr>
        <w:rFonts w:ascii="IBM Plex Serif" w:eastAsia="Calibri" w:hAnsi="IBM Plex Serif" w:hint="default"/>
        <w:b w:val="0"/>
        <w:color w:val="293A55"/>
        <w:sz w:val="22"/>
      </w:rPr>
    </w:lvl>
    <w:lvl w:ilvl="4">
      <w:start w:val="1"/>
      <w:numFmt w:val="decimal"/>
      <w:isLgl/>
      <w:lvlText w:val="%1.%2.%3.%4.%5."/>
      <w:lvlJc w:val="left"/>
      <w:pPr>
        <w:ind w:left="1440" w:hanging="1080"/>
      </w:pPr>
      <w:rPr>
        <w:rFonts w:ascii="IBM Plex Serif" w:eastAsia="Calibri" w:hAnsi="IBM Plex Serif" w:hint="default"/>
        <w:b w:val="0"/>
        <w:color w:val="293A55"/>
        <w:sz w:val="22"/>
      </w:rPr>
    </w:lvl>
    <w:lvl w:ilvl="5">
      <w:start w:val="1"/>
      <w:numFmt w:val="decimal"/>
      <w:isLgl/>
      <w:lvlText w:val="%1.%2.%3.%4.%5.%6."/>
      <w:lvlJc w:val="left"/>
      <w:pPr>
        <w:ind w:left="1800" w:hanging="1440"/>
      </w:pPr>
      <w:rPr>
        <w:rFonts w:ascii="IBM Plex Serif" w:eastAsia="Calibri" w:hAnsi="IBM Plex Serif" w:hint="default"/>
        <w:b w:val="0"/>
        <w:color w:val="293A55"/>
        <w:sz w:val="22"/>
      </w:rPr>
    </w:lvl>
    <w:lvl w:ilvl="6">
      <w:start w:val="1"/>
      <w:numFmt w:val="decimal"/>
      <w:isLgl/>
      <w:lvlText w:val="%1.%2.%3.%4.%5.%6.%7."/>
      <w:lvlJc w:val="left"/>
      <w:pPr>
        <w:ind w:left="2160" w:hanging="1800"/>
      </w:pPr>
      <w:rPr>
        <w:rFonts w:ascii="IBM Plex Serif" w:eastAsia="Calibri" w:hAnsi="IBM Plex Serif" w:hint="default"/>
        <w:b w:val="0"/>
        <w:color w:val="293A55"/>
        <w:sz w:val="22"/>
      </w:rPr>
    </w:lvl>
    <w:lvl w:ilvl="7">
      <w:start w:val="1"/>
      <w:numFmt w:val="decimal"/>
      <w:isLgl/>
      <w:lvlText w:val="%1.%2.%3.%4.%5.%6.%7.%8."/>
      <w:lvlJc w:val="left"/>
      <w:pPr>
        <w:ind w:left="2160" w:hanging="1800"/>
      </w:pPr>
      <w:rPr>
        <w:rFonts w:ascii="IBM Plex Serif" w:eastAsia="Calibri" w:hAnsi="IBM Plex Serif" w:hint="default"/>
        <w:b w:val="0"/>
        <w:color w:val="293A55"/>
        <w:sz w:val="22"/>
      </w:rPr>
    </w:lvl>
    <w:lvl w:ilvl="8">
      <w:start w:val="1"/>
      <w:numFmt w:val="decimal"/>
      <w:isLgl/>
      <w:lvlText w:val="%1.%2.%3.%4.%5.%6.%7.%8.%9."/>
      <w:lvlJc w:val="left"/>
      <w:pPr>
        <w:ind w:left="2520" w:hanging="2160"/>
      </w:pPr>
      <w:rPr>
        <w:rFonts w:ascii="IBM Plex Serif" w:eastAsia="Calibri" w:hAnsi="IBM Plex Serif" w:hint="default"/>
        <w:b w:val="0"/>
        <w:color w:val="293A55"/>
        <w:sz w:val="22"/>
      </w:rPr>
    </w:lvl>
  </w:abstractNum>
  <w:num w:numId="1">
    <w:abstractNumId w:val="9"/>
  </w:num>
  <w:num w:numId="2">
    <w:abstractNumId w:val="0"/>
  </w:num>
  <w:num w:numId="3">
    <w:abstractNumId w:val="5"/>
  </w:num>
  <w:num w:numId="4">
    <w:abstractNumId w:val="7"/>
  </w:num>
  <w:num w:numId="5">
    <w:abstractNumId w:val="2"/>
  </w:num>
  <w:num w:numId="6">
    <w:abstractNumId w:val="8"/>
  </w:num>
  <w:num w:numId="7">
    <w:abstractNumId w:val="4"/>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C18"/>
    <w:rsid w:val="0000044F"/>
    <w:rsid w:val="00000A5D"/>
    <w:rsid w:val="00002CF5"/>
    <w:rsid w:val="00005C9A"/>
    <w:rsid w:val="00012099"/>
    <w:rsid w:val="00031E37"/>
    <w:rsid w:val="0004093C"/>
    <w:rsid w:val="00050A07"/>
    <w:rsid w:val="00052DD6"/>
    <w:rsid w:val="00054344"/>
    <w:rsid w:val="00054E73"/>
    <w:rsid w:val="00076C43"/>
    <w:rsid w:val="000A012B"/>
    <w:rsid w:val="000A7BAC"/>
    <w:rsid w:val="000C2565"/>
    <w:rsid w:val="000E2179"/>
    <w:rsid w:val="001026DE"/>
    <w:rsid w:val="00106F67"/>
    <w:rsid w:val="00116520"/>
    <w:rsid w:val="001544FD"/>
    <w:rsid w:val="00156051"/>
    <w:rsid w:val="00165D58"/>
    <w:rsid w:val="00167D2D"/>
    <w:rsid w:val="00172C54"/>
    <w:rsid w:val="00174FB8"/>
    <w:rsid w:val="001755CF"/>
    <w:rsid w:val="0018176A"/>
    <w:rsid w:val="00186A23"/>
    <w:rsid w:val="00195BAE"/>
    <w:rsid w:val="001A2F9A"/>
    <w:rsid w:val="001A46B6"/>
    <w:rsid w:val="001A6183"/>
    <w:rsid w:val="001C1A08"/>
    <w:rsid w:val="001C28D0"/>
    <w:rsid w:val="001C3AA8"/>
    <w:rsid w:val="001C5CEE"/>
    <w:rsid w:val="001F1E42"/>
    <w:rsid w:val="001F603E"/>
    <w:rsid w:val="002167B6"/>
    <w:rsid w:val="00220709"/>
    <w:rsid w:val="0022406B"/>
    <w:rsid w:val="00266915"/>
    <w:rsid w:val="002746B2"/>
    <w:rsid w:val="00280FA3"/>
    <w:rsid w:val="0028532B"/>
    <w:rsid w:val="00291A8C"/>
    <w:rsid w:val="00293DCA"/>
    <w:rsid w:val="002940F3"/>
    <w:rsid w:val="00295B64"/>
    <w:rsid w:val="002A6CDC"/>
    <w:rsid w:val="002B5DB3"/>
    <w:rsid w:val="002D3BA1"/>
    <w:rsid w:val="002D4FCB"/>
    <w:rsid w:val="002E7268"/>
    <w:rsid w:val="002F1062"/>
    <w:rsid w:val="00304319"/>
    <w:rsid w:val="003114B4"/>
    <w:rsid w:val="0031239F"/>
    <w:rsid w:val="00317E33"/>
    <w:rsid w:val="0032052E"/>
    <w:rsid w:val="00336ED9"/>
    <w:rsid w:val="00337BD0"/>
    <w:rsid w:val="00364D14"/>
    <w:rsid w:val="00381DB6"/>
    <w:rsid w:val="00390EBF"/>
    <w:rsid w:val="003910A7"/>
    <w:rsid w:val="003A280E"/>
    <w:rsid w:val="003A3150"/>
    <w:rsid w:val="003A61A8"/>
    <w:rsid w:val="003B3659"/>
    <w:rsid w:val="003D1AEC"/>
    <w:rsid w:val="003E01CD"/>
    <w:rsid w:val="003E02AB"/>
    <w:rsid w:val="003E0990"/>
    <w:rsid w:val="003F3ED7"/>
    <w:rsid w:val="00404E69"/>
    <w:rsid w:val="004056EB"/>
    <w:rsid w:val="004104CA"/>
    <w:rsid w:val="004245A4"/>
    <w:rsid w:val="0043598D"/>
    <w:rsid w:val="00437C7D"/>
    <w:rsid w:val="00446F66"/>
    <w:rsid w:val="00451175"/>
    <w:rsid w:val="004A16E0"/>
    <w:rsid w:val="004A4688"/>
    <w:rsid w:val="004B098B"/>
    <w:rsid w:val="004B72E4"/>
    <w:rsid w:val="004B7F4F"/>
    <w:rsid w:val="004C153F"/>
    <w:rsid w:val="004C2AB8"/>
    <w:rsid w:val="004D2A56"/>
    <w:rsid w:val="004D4653"/>
    <w:rsid w:val="004D5479"/>
    <w:rsid w:val="004E2446"/>
    <w:rsid w:val="004E2D02"/>
    <w:rsid w:val="004E2E4E"/>
    <w:rsid w:val="005113EA"/>
    <w:rsid w:val="00512180"/>
    <w:rsid w:val="00513689"/>
    <w:rsid w:val="00513961"/>
    <w:rsid w:val="00516206"/>
    <w:rsid w:val="00517184"/>
    <w:rsid w:val="005428FF"/>
    <w:rsid w:val="0054335D"/>
    <w:rsid w:val="00551D9F"/>
    <w:rsid w:val="00551E85"/>
    <w:rsid w:val="00556440"/>
    <w:rsid w:val="0055768C"/>
    <w:rsid w:val="00563DE5"/>
    <w:rsid w:val="005679F4"/>
    <w:rsid w:val="00572A0F"/>
    <w:rsid w:val="00597EED"/>
    <w:rsid w:val="005A2A8E"/>
    <w:rsid w:val="005B23CB"/>
    <w:rsid w:val="005B6FD8"/>
    <w:rsid w:val="005C32AE"/>
    <w:rsid w:val="005C64E8"/>
    <w:rsid w:val="005D1E6D"/>
    <w:rsid w:val="005D59C8"/>
    <w:rsid w:val="00601B42"/>
    <w:rsid w:val="006030DA"/>
    <w:rsid w:val="00605B1F"/>
    <w:rsid w:val="00644454"/>
    <w:rsid w:val="00650310"/>
    <w:rsid w:val="006507AD"/>
    <w:rsid w:val="00654AF5"/>
    <w:rsid w:val="00654FC4"/>
    <w:rsid w:val="00665CE9"/>
    <w:rsid w:val="00670F24"/>
    <w:rsid w:val="00673586"/>
    <w:rsid w:val="006817CB"/>
    <w:rsid w:val="006B00FB"/>
    <w:rsid w:val="006B5858"/>
    <w:rsid w:val="006C2DDA"/>
    <w:rsid w:val="006E4B6F"/>
    <w:rsid w:val="006E78FF"/>
    <w:rsid w:val="00710BDC"/>
    <w:rsid w:val="00711EFC"/>
    <w:rsid w:val="00715FE8"/>
    <w:rsid w:val="00730568"/>
    <w:rsid w:val="0074149C"/>
    <w:rsid w:val="00741570"/>
    <w:rsid w:val="00744BF6"/>
    <w:rsid w:val="00777A3F"/>
    <w:rsid w:val="00786E64"/>
    <w:rsid w:val="00791473"/>
    <w:rsid w:val="00791B9B"/>
    <w:rsid w:val="0079295B"/>
    <w:rsid w:val="00793B86"/>
    <w:rsid w:val="007A66D8"/>
    <w:rsid w:val="007B1D6E"/>
    <w:rsid w:val="007B22C1"/>
    <w:rsid w:val="007B349E"/>
    <w:rsid w:val="007B3FF5"/>
    <w:rsid w:val="007B4D80"/>
    <w:rsid w:val="007C5194"/>
    <w:rsid w:val="007C5C17"/>
    <w:rsid w:val="007D149D"/>
    <w:rsid w:val="007F770E"/>
    <w:rsid w:val="00805DE2"/>
    <w:rsid w:val="00827636"/>
    <w:rsid w:val="0084435D"/>
    <w:rsid w:val="00846048"/>
    <w:rsid w:val="008553F1"/>
    <w:rsid w:val="008820E1"/>
    <w:rsid w:val="008C6DF1"/>
    <w:rsid w:val="008E1DAD"/>
    <w:rsid w:val="008E6433"/>
    <w:rsid w:val="008E7497"/>
    <w:rsid w:val="00901DB0"/>
    <w:rsid w:val="009168BF"/>
    <w:rsid w:val="0095296E"/>
    <w:rsid w:val="0095568D"/>
    <w:rsid w:val="00974374"/>
    <w:rsid w:val="00984EFF"/>
    <w:rsid w:val="0098742E"/>
    <w:rsid w:val="00990911"/>
    <w:rsid w:val="009914D3"/>
    <w:rsid w:val="009B0EBD"/>
    <w:rsid w:val="009B2FB8"/>
    <w:rsid w:val="009C06B4"/>
    <w:rsid w:val="009C6824"/>
    <w:rsid w:val="009E4BDD"/>
    <w:rsid w:val="009E5308"/>
    <w:rsid w:val="009E5BB6"/>
    <w:rsid w:val="009F3B61"/>
    <w:rsid w:val="009F7CFF"/>
    <w:rsid w:val="00A0747D"/>
    <w:rsid w:val="00A42861"/>
    <w:rsid w:val="00A46B99"/>
    <w:rsid w:val="00A57A11"/>
    <w:rsid w:val="00A634C4"/>
    <w:rsid w:val="00A8619B"/>
    <w:rsid w:val="00A86679"/>
    <w:rsid w:val="00A97BA5"/>
    <w:rsid w:val="00AC3CC2"/>
    <w:rsid w:val="00AD1FE0"/>
    <w:rsid w:val="00AD7A5F"/>
    <w:rsid w:val="00AE1647"/>
    <w:rsid w:val="00AE4462"/>
    <w:rsid w:val="00AE4F6D"/>
    <w:rsid w:val="00AE73E4"/>
    <w:rsid w:val="00B1277A"/>
    <w:rsid w:val="00B156DA"/>
    <w:rsid w:val="00B304D0"/>
    <w:rsid w:val="00B47393"/>
    <w:rsid w:val="00B52F7B"/>
    <w:rsid w:val="00B72A24"/>
    <w:rsid w:val="00B77017"/>
    <w:rsid w:val="00B77A9D"/>
    <w:rsid w:val="00B77C35"/>
    <w:rsid w:val="00B94D80"/>
    <w:rsid w:val="00B94E63"/>
    <w:rsid w:val="00BB2EFC"/>
    <w:rsid w:val="00BF4913"/>
    <w:rsid w:val="00C05A64"/>
    <w:rsid w:val="00C1732F"/>
    <w:rsid w:val="00C30B04"/>
    <w:rsid w:val="00C34AFD"/>
    <w:rsid w:val="00C51AA2"/>
    <w:rsid w:val="00C571A8"/>
    <w:rsid w:val="00C657DF"/>
    <w:rsid w:val="00C67252"/>
    <w:rsid w:val="00C8369B"/>
    <w:rsid w:val="00C8724C"/>
    <w:rsid w:val="00C929C4"/>
    <w:rsid w:val="00CB758C"/>
    <w:rsid w:val="00CE10E4"/>
    <w:rsid w:val="00CE7242"/>
    <w:rsid w:val="00D06C18"/>
    <w:rsid w:val="00D07677"/>
    <w:rsid w:val="00D11904"/>
    <w:rsid w:val="00D12FEC"/>
    <w:rsid w:val="00D20110"/>
    <w:rsid w:val="00D22E0C"/>
    <w:rsid w:val="00D35D2A"/>
    <w:rsid w:val="00D36979"/>
    <w:rsid w:val="00D426D8"/>
    <w:rsid w:val="00D4648B"/>
    <w:rsid w:val="00D464BB"/>
    <w:rsid w:val="00D660B5"/>
    <w:rsid w:val="00D86F44"/>
    <w:rsid w:val="00D968E2"/>
    <w:rsid w:val="00DB1329"/>
    <w:rsid w:val="00DB6F35"/>
    <w:rsid w:val="00DB7D71"/>
    <w:rsid w:val="00DC2412"/>
    <w:rsid w:val="00DC6FA2"/>
    <w:rsid w:val="00DD5813"/>
    <w:rsid w:val="00DD61AE"/>
    <w:rsid w:val="00DE465D"/>
    <w:rsid w:val="00DF23D1"/>
    <w:rsid w:val="00DF391C"/>
    <w:rsid w:val="00E027EB"/>
    <w:rsid w:val="00E15BF0"/>
    <w:rsid w:val="00E445B1"/>
    <w:rsid w:val="00E70377"/>
    <w:rsid w:val="00E71CB2"/>
    <w:rsid w:val="00E84ADD"/>
    <w:rsid w:val="00E934A6"/>
    <w:rsid w:val="00E95C51"/>
    <w:rsid w:val="00EB541E"/>
    <w:rsid w:val="00EC3EAE"/>
    <w:rsid w:val="00ED0D63"/>
    <w:rsid w:val="00ED13D4"/>
    <w:rsid w:val="00EE70D0"/>
    <w:rsid w:val="00EF4071"/>
    <w:rsid w:val="00F04088"/>
    <w:rsid w:val="00F1115E"/>
    <w:rsid w:val="00F3436E"/>
    <w:rsid w:val="00F40EB3"/>
    <w:rsid w:val="00F413C0"/>
    <w:rsid w:val="00F50F27"/>
    <w:rsid w:val="00F60925"/>
    <w:rsid w:val="00F6144C"/>
    <w:rsid w:val="00F7036D"/>
    <w:rsid w:val="00F7357F"/>
    <w:rsid w:val="00F74E3F"/>
    <w:rsid w:val="00F757C0"/>
    <w:rsid w:val="00F934A5"/>
    <w:rsid w:val="00F94F1D"/>
    <w:rsid w:val="00FA0946"/>
    <w:rsid w:val="00FA2DC9"/>
    <w:rsid w:val="00FA2FE2"/>
    <w:rsid w:val="00FB4138"/>
    <w:rsid w:val="00FC2C27"/>
    <w:rsid w:val="00FC7511"/>
    <w:rsid w:val="00FD1739"/>
    <w:rsid w:val="00FE178C"/>
    <w:rsid w:val="00FF11E4"/>
    <w:rsid w:val="00FF34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6A0CD"/>
  <w15:chartTrackingRefBased/>
  <w15:docId w15:val="{2EA6645A-FB8C-CB41-9E08-4023C7A0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3">
    <w:name w:val="heading 3"/>
    <w:basedOn w:val="a"/>
    <w:link w:val="30"/>
    <w:uiPriority w:val="9"/>
    <w:qFormat/>
    <w:rsid w:val="00317E33"/>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j">
    <w:name w:val="tj"/>
    <w:basedOn w:val="a"/>
    <w:rsid w:val="00D06C18"/>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30">
    <w:name w:val="Заголовок 3 Знак"/>
    <w:link w:val="3"/>
    <w:uiPriority w:val="9"/>
    <w:rsid w:val="00317E33"/>
    <w:rPr>
      <w:rFonts w:ascii="Times New Roman" w:eastAsia="Times New Roman" w:hAnsi="Times New Roman"/>
      <w:b/>
      <w:bCs/>
      <w:sz w:val="27"/>
      <w:szCs w:val="27"/>
    </w:rPr>
  </w:style>
  <w:style w:type="paragraph" w:styleId="a3">
    <w:name w:val="Normal (Web)"/>
    <w:basedOn w:val="a"/>
    <w:uiPriority w:val="99"/>
    <w:unhideWhenUsed/>
    <w:rsid w:val="00317E3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A2A8E"/>
  </w:style>
  <w:style w:type="character" w:styleId="a4">
    <w:name w:val="Hyperlink"/>
    <w:uiPriority w:val="99"/>
    <w:unhideWhenUsed/>
    <w:rsid w:val="005A2A8E"/>
    <w:rPr>
      <w:color w:val="0000FF"/>
      <w:u w:val="single"/>
    </w:rPr>
  </w:style>
  <w:style w:type="character" w:customStyle="1" w:styleId="hard-blue-color">
    <w:name w:val="hard-blue-color"/>
    <w:basedOn w:val="a0"/>
    <w:rsid w:val="005A2A8E"/>
  </w:style>
  <w:style w:type="character" w:customStyle="1" w:styleId="1">
    <w:name w:val="Незакрита згадка1"/>
    <w:uiPriority w:val="99"/>
    <w:semiHidden/>
    <w:unhideWhenUsed/>
    <w:rsid w:val="00654FC4"/>
    <w:rPr>
      <w:color w:val="605E5C"/>
      <w:shd w:val="clear" w:color="auto" w:fill="E1DFDD"/>
    </w:rPr>
  </w:style>
  <w:style w:type="character" w:styleId="a5">
    <w:name w:val="FollowedHyperlink"/>
    <w:uiPriority w:val="99"/>
    <w:semiHidden/>
    <w:unhideWhenUsed/>
    <w:rsid w:val="00446F66"/>
    <w:rPr>
      <w:color w:val="96607D"/>
      <w:u w:val="single"/>
    </w:rPr>
  </w:style>
  <w:style w:type="character" w:customStyle="1" w:styleId="gmail-apple-converted-space">
    <w:name w:val="gmail-apple-converted-space"/>
    <w:basedOn w:val="a0"/>
    <w:rsid w:val="009B0EBD"/>
  </w:style>
  <w:style w:type="table" w:styleId="a6">
    <w:name w:val="Table Grid"/>
    <w:basedOn w:val="a1"/>
    <w:uiPriority w:val="39"/>
    <w:rsid w:val="00F74E3F"/>
    <w:rPr>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F74E3F"/>
    <w:pPr>
      <w:spacing w:after="0" w:line="240" w:lineRule="auto"/>
      <w:ind w:left="720"/>
      <w:contextualSpacing/>
    </w:pPr>
    <w:rPr>
      <w:kern w:val="2"/>
      <w:sz w:val="24"/>
      <w:szCs w:val="24"/>
    </w:rPr>
  </w:style>
  <w:style w:type="paragraph" w:customStyle="1" w:styleId="p1">
    <w:name w:val="p1"/>
    <w:basedOn w:val="a"/>
    <w:rsid w:val="00711EFC"/>
    <w:pPr>
      <w:spacing w:after="0" w:line="240" w:lineRule="auto"/>
    </w:pPr>
    <w:rPr>
      <w:rFonts w:ascii="Times New Roman" w:eastAsia="Times New Roman" w:hAnsi="Times New Roman"/>
      <w:color w:val="000000"/>
      <w:sz w:val="21"/>
      <w:szCs w:val="21"/>
      <w:lang w:eastAsia="ru-RU"/>
    </w:rPr>
  </w:style>
  <w:style w:type="paragraph" w:styleId="a9">
    <w:name w:val="Balloon Text"/>
    <w:basedOn w:val="a"/>
    <w:link w:val="aa"/>
    <w:uiPriority w:val="99"/>
    <w:semiHidden/>
    <w:unhideWhenUsed/>
    <w:rsid w:val="00B94E63"/>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B94E63"/>
    <w:rPr>
      <w:rFonts w:ascii="Segoe UI" w:hAnsi="Segoe UI" w:cs="Segoe UI"/>
      <w:sz w:val="18"/>
      <w:szCs w:val="18"/>
      <w:lang w:eastAsia="en-US"/>
    </w:rPr>
  </w:style>
  <w:style w:type="character" w:customStyle="1" w:styleId="a8">
    <w:name w:val="Абзац списку Знак"/>
    <w:link w:val="a7"/>
    <w:uiPriority w:val="34"/>
    <w:locked/>
    <w:rsid w:val="005428FF"/>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370800">
      <w:bodyDiv w:val="1"/>
      <w:marLeft w:val="0"/>
      <w:marRight w:val="0"/>
      <w:marTop w:val="0"/>
      <w:marBottom w:val="0"/>
      <w:divBdr>
        <w:top w:val="none" w:sz="0" w:space="0" w:color="auto"/>
        <w:left w:val="none" w:sz="0" w:space="0" w:color="auto"/>
        <w:bottom w:val="none" w:sz="0" w:space="0" w:color="auto"/>
        <w:right w:val="none" w:sz="0" w:space="0" w:color="auto"/>
      </w:divBdr>
    </w:div>
    <w:div w:id="314988271">
      <w:bodyDiv w:val="1"/>
      <w:marLeft w:val="0"/>
      <w:marRight w:val="0"/>
      <w:marTop w:val="0"/>
      <w:marBottom w:val="0"/>
      <w:divBdr>
        <w:top w:val="none" w:sz="0" w:space="0" w:color="auto"/>
        <w:left w:val="none" w:sz="0" w:space="0" w:color="auto"/>
        <w:bottom w:val="none" w:sz="0" w:space="0" w:color="auto"/>
        <w:right w:val="none" w:sz="0" w:space="0" w:color="auto"/>
      </w:divBdr>
    </w:div>
    <w:div w:id="403265023">
      <w:bodyDiv w:val="1"/>
      <w:marLeft w:val="0"/>
      <w:marRight w:val="0"/>
      <w:marTop w:val="0"/>
      <w:marBottom w:val="0"/>
      <w:divBdr>
        <w:top w:val="none" w:sz="0" w:space="0" w:color="auto"/>
        <w:left w:val="none" w:sz="0" w:space="0" w:color="auto"/>
        <w:bottom w:val="none" w:sz="0" w:space="0" w:color="auto"/>
        <w:right w:val="none" w:sz="0" w:space="0" w:color="auto"/>
      </w:divBdr>
    </w:div>
    <w:div w:id="560753023">
      <w:bodyDiv w:val="1"/>
      <w:marLeft w:val="0"/>
      <w:marRight w:val="0"/>
      <w:marTop w:val="0"/>
      <w:marBottom w:val="0"/>
      <w:divBdr>
        <w:top w:val="none" w:sz="0" w:space="0" w:color="auto"/>
        <w:left w:val="none" w:sz="0" w:space="0" w:color="auto"/>
        <w:bottom w:val="none" w:sz="0" w:space="0" w:color="auto"/>
        <w:right w:val="none" w:sz="0" w:space="0" w:color="auto"/>
      </w:divBdr>
    </w:div>
    <w:div w:id="1015109561">
      <w:bodyDiv w:val="1"/>
      <w:marLeft w:val="0"/>
      <w:marRight w:val="0"/>
      <w:marTop w:val="0"/>
      <w:marBottom w:val="0"/>
      <w:divBdr>
        <w:top w:val="none" w:sz="0" w:space="0" w:color="auto"/>
        <w:left w:val="none" w:sz="0" w:space="0" w:color="auto"/>
        <w:bottom w:val="none" w:sz="0" w:space="0" w:color="auto"/>
        <w:right w:val="none" w:sz="0" w:space="0" w:color="auto"/>
      </w:divBdr>
    </w:div>
    <w:div w:id="1222205896">
      <w:bodyDiv w:val="1"/>
      <w:marLeft w:val="0"/>
      <w:marRight w:val="0"/>
      <w:marTop w:val="0"/>
      <w:marBottom w:val="0"/>
      <w:divBdr>
        <w:top w:val="none" w:sz="0" w:space="0" w:color="auto"/>
        <w:left w:val="none" w:sz="0" w:space="0" w:color="auto"/>
        <w:bottom w:val="none" w:sz="0" w:space="0" w:color="auto"/>
        <w:right w:val="none" w:sz="0" w:space="0" w:color="auto"/>
      </w:divBdr>
    </w:div>
    <w:div w:id="1239899032">
      <w:bodyDiv w:val="1"/>
      <w:marLeft w:val="0"/>
      <w:marRight w:val="0"/>
      <w:marTop w:val="0"/>
      <w:marBottom w:val="0"/>
      <w:divBdr>
        <w:top w:val="none" w:sz="0" w:space="0" w:color="auto"/>
        <w:left w:val="none" w:sz="0" w:space="0" w:color="auto"/>
        <w:bottom w:val="none" w:sz="0" w:space="0" w:color="auto"/>
        <w:right w:val="none" w:sz="0" w:space="0" w:color="auto"/>
      </w:divBdr>
    </w:div>
    <w:div w:id="1671522318">
      <w:bodyDiv w:val="1"/>
      <w:marLeft w:val="0"/>
      <w:marRight w:val="0"/>
      <w:marTop w:val="0"/>
      <w:marBottom w:val="0"/>
      <w:divBdr>
        <w:top w:val="none" w:sz="0" w:space="0" w:color="auto"/>
        <w:left w:val="none" w:sz="0" w:space="0" w:color="auto"/>
        <w:bottom w:val="none" w:sz="0" w:space="0" w:color="auto"/>
        <w:right w:val="none" w:sz="0" w:space="0" w:color="auto"/>
      </w:divBdr>
    </w:div>
    <w:div w:id="1736318718">
      <w:bodyDiv w:val="1"/>
      <w:marLeft w:val="0"/>
      <w:marRight w:val="0"/>
      <w:marTop w:val="0"/>
      <w:marBottom w:val="0"/>
      <w:divBdr>
        <w:top w:val="none" w:sz="0" w:space="0" w:color="auto"/>
        <w:left w:val="none" w:sz="0" w:space="0" w:color="auto"/>
        <w:bottom w:val="none" w:sz="0" w:space="0" w:color="auto"/>
        <w:right w:val="none" w:sz="0" w:space="0" w:color="auto"/>
      </w:divBdr>
    </w:div>
    <w:div w:id="1774083037">
      <w:bodyDiv w:val="1"/>
      <w:marLeft w:val="0"/>
      <w:marRight w:val="0"/>
      <w:marTop w:val="0"/>
      <w:marBottom w:val="0"/>
      <w:divBdr>
        <w:top w:val="none" w:sz="0" w:space="0" w:color="auto"/>
        <w:left w:val="none" w:sz="0" w:space="0" w:color="auto"/>
        <w:bottom w:val="none" w:sz="0" w:space="0" w:color="auto"/>
        <w:right w:val="none" w:sz="0" w:space="0" w:color="auto"/>
      </w:divBdr>
    </w:div>
    <w:div w:id="187599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4309</Words>
  <Characters>2457</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Antonyuk Valentyna</dc:creator>
  <cp:keywords/>
  <dc:description/>
  <cp:lastModifiedBy>Усик Ірина Юріївна</cp:lastModifiedBy>
  <cp:revision>2</cp:revision>
  <cp:lastPrinted>2025-12-17T09:36:00Z</cp:lastPrinted>
  <dcterms:created xsi:type="dcterms:W3CDTF">2026-05-19T09:55:00Z</dcterms:created>
  <dcterms:modified xsi:type="dcterms:W3CDTF">2026-05-19T09:55:00Z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2025-09-10T14:23:01Z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f30393a1-4bb2-4f2c-907c-0ac23ea4738a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