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9E3" w:rsidRPr="009A2AFD" w:rsidRDefault="00A349E3" w:rsidP="00681493">
      <w:pPr>
        <w:spacing w:after="0"/>
        <w:jc w:val="center"/>
        <w:rPr>
          <w:rFonts w:ascii="Times New Roman" w:hAnsi="Times New Roman"/>
          <w:b/>
          <w:sz w:val="28"/>
          <w:szCs w:val="28"/>
        </w:rPr>
      </w:pPr>
      <w:r w:rsidRPr="009A2AFD">
        <w:rPr>
          <w:rFonts w:ascii="Times New Roman" w:hAnsi="Times New Roman"/>
          <w:b/>
          <w:sz w:val="28"/>
          <w:szCs w:val="28"/>
        </w:rPr>
        <w:t>ПОЯСНЮВАЛЬНА ЗАПИСКА</w:t>
      </w:r>
    </w:p>
    <w:p w:rsidR="00DF1486" w:rsidRDefault="00DF1486" w:rsidP="006A7D5E">
      <w:pPr>
        <w:spacing w:after="0"/>
        <w:jc w:val="center"/>
        <w:rPr>
          <w:rFonts w:ascii="Times New Roman" w:hAnsi="Times New Roman"/>
          <w:b/>
          <w:sz w:val="28"/>
          <w:szCs w:val="28"/>
        </w:rPr>
      </w:pPr>
      <w:r>
        <w:rPr>
          <w:rFonts w:ascii="Times New Roman" w:hAnsi="Times New Roman"/>
          <w:b/>
          <w:sz w:val="28"/>
          <w:szCs w:val="28"/>
        </w:rPr>
        <w:t>до проє</w:t>
      </w:r>
      <w:r w:rsidR="006A7D5E" w:rsidRPr="00DF1486">
        <w:rPr>
          <w:rFonts w:ascii="Times New Roman" w:hAnsi="Times New Roman"/>
          <w:b/>
          <w:sz w:val="28"/>
          <w:szCs w:val="28"/>
        </w:rPr>
        <w:t xml:space="preserve">кту рішення Київської міської ради </w:t>
      </w:r>
    </w:p>
    <w:p w:rsidR="006A7D5E" w:rsidRPr="00DF1486" w:rsidRDefault="006A7D5E" w:rsidP="006A7D5E">
      <w:pPr>
        <w:spacing w:after="0"/>
        <w:jc w:val="center"/>
        <w:rPr>
          <w:rFonts w:ascii="Times New Roman" w:hAnsi="Times New Roman"/>
          <w:b/>
          <w:sz w:val="28"/>
          <w:szCs w:val="28"/>
        </w:rPr>
      </w:pPr>
      <w:r w:rsidRPr="00DF1486">
        <w:rPr>
          <w:rFonts w:ascii="Times New Roman" w:hAnsi="Times New Roman"/>
          <w:b/>
          <w:sz w:val="28"/>
          <w:szCs w:val="28"/>
        </w:rPr>
        <w:t xml:space="preserve">«Про збільшення розміру статутного капіталу </w:t>
      </w:r>
      <w:r w:rsidRPr="00DF1486">
        <w:rPr>
          <w:rFonts w:ascii="Times New Roman" w:hAnsi="Times New Roman"/>
          <w:b/>
          <w:caps/>
          <w:sz w:val="28"/>
          <w:szCs w:val="28"/>
        </w:rPr>
        <w:t>комунального підприємства виконавчого органу Київради  (Київської міської державної адміністрації) «Київтеплоенерго»</w:t>
      </w:r>
    </w:p>
    <w:p w:rsidR="00481127" w:rsidRDefault="00481127" w:rsidP="00A349E3">
      <w:pPr>
        <w:spacing w:after="0"/>
        <w:jc w:val="both"/>
        <w:rPr>
          <w:rFonts w:ascii="Times New Roman" w:hAnsi="Times New Roman"/>
          <w:sz w:val="28"/>
          <w:szCs w:val="28"/>
        </w:rPr>
      </w:pPr>
    </w:p>
    <w:p w:rsidR="00A349E3" w:rsidRPr="009A2AFD" w:rsidRDefault="00A349E3" w:rsidP="00A23164">
      <w:pPr>
        <w:spacing w:after="0"/>
        <w:ind w:firstLine="709"/>
        <w:jc w:val="both"/>
        <w:rPr>
          <w:rFonts w:ascii="Times New Roman" w:hAnsi="Times New Roman"/>
          <w:b/>
          <w:sz w:val="28"/>
          <w:szCs w:val="28"/>
        </w:rPr>
      </w:pPr>
      <w:r w:rsidRPr="009A2AFD">
        <w:rPr>
          <w:rFonts w:ascii="Times New Roman" w:hAnsi="Times New Roman"/>
          <w:b/>
          <w:sz w:val="28"/>
          <w:szCs w:val="28"/>
        </w:rPr>
        <w:t xml:space="preserve">1. </w:t>
      </w:r>
      <w:r w:rsidR="00D24FDC" w:rsidRPr="00D24FDC">
        <w:rPr>
          <w:rFonts w:ascii="Times New Roman" w:hAnsi="Times New Roman"/>
          <w:b/>
          <w:sz w:val="28"/>
          <w:szCs w:val="28"/>
        </w:rPr>
        <w:t>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rsidR="00476ECA" w:rsidRPr="00AE0CB1" w:rsidRDefault="00476ECA" w:rsidP="00C1183C">
      <w:pPr>
        <w:pStyle w:val="a6"/>
        <w:ind w:left="0" w:firstLine="709"/>
        <w:jc w:val="both"/>
        <w:rPr>
          <w:rFonts w:eastAsia="Calibri"/>
          <w:sz w:val="28"/>
          <w:szCs w:val="28"/>
          <w:lang w:eastAsia="en-US"/>
        </w:rPr>
      </w:pPr>
      <w:r w:rsidRPr="00AE0CB1">
        <w:rPr>
          <w:rFonts w:eastAsia="Calibri"/>
          <w:sz w:val="28"/>
          <w:szCs w:val="28"/>
          <w:lang w:eastAsia="en-US"/>
        </w:rPr>
        <w:t xml:space="preserve">Протягом усіх чотирьох років воєнної агресії з боку російської федерації Київські ТЕЦ неодноразово зазнавали масованих ракетних та </w:t>
      </w:r>
      <w:proofErr w:type="spellStart"/>
      <w:r w:rsidRPr="00AE0CB1">
        <w:rPr>
          <w:rFonts w:eastAsia="Calibri"/>
          <w:sz w:val="28"/>
          <w:szCs w:val="28"/>
          <w:lang w:eastAsia="en-US"/>
        </w:rPr>
        <w:t>дронових</w:t>
      </w:r>
      <w:proofErr w:type="spellEnd"/>
      <w:r w:rsidRPr="00AE0CB1">
        <w:rPr>
          <w:rFonts w:eastAsia="Calibri"/>
          <w:sz w:val="28"/>
          <w:szCs w:val="28"/>
          <w:lang w:eastAsia="en-US"/>
        </w:rPr>
        <w:t xml:space="preserve"> атак, унаслідок чого було завдано значних пошкоджень генеруючому та тепломеханічному обладнанню. Чергові ракетні удари у грудні 2025 року та січні 2026 року призвели до остаточної втрати близько 1200 МВт генеруючих </w:t>
      </w:r>
      <w:proofErr w:type="spellStart"/>
      <w:r w:rsidRPr="00AE0CB1">
        <w:rPr>
          <w:rFonts w:eastAsia="Calibri"/>
          <w:sz w:val="28"/>
          <w:szCs w:val="28"/>
          <w:lang w:eastAsia="en-US"/>
        </w:rPr>
        <w:t>потужностей</w:t>
      </w:r>
      <w:proofErr w:type="spellEnd"/>
      <w:r w:rsidRPr="00AE0CB1">
        <w:rPr>
          <w:rFonts w:eastAsia="Calibri"/>
          <w:sz w:val="28"/>
          <w:szCs w:val="28"/>
          <w:lang w:eastAsia="en-US"/>
        </w:rPr>
        <w:t xml:space="preserve"> теплоелектроцентралей КП «КИЇВТЕПЛОЕНЕРГО», що спричинило гострий дефіцит електричної та теплової енергії і поставило під загрозу стабільне функціонування всієї системи життєзабезпечення міста Києва. </w:t>
      </w:r>
    </w:p>
    <w:p w:rsidR="00476ECA" w:rsidRPr="00AE0CB1" w:rsidRDefault="00476ECA" w:rsidP="00C1183C">
      <w:pPr>
        <w:pStyle w:val="a6"/>
        <w:ind w:left="0" w:firstLine="709"/>
        <w:jc w:val="both"/>
        <w:rPr>
          <w:rFonts w:eastAsia="Calibri"/>
          <w:sz w:val="28"/>
          <w:szCs w:val="28"/>
          <w:lang w:eastAsia="en-US"/>
        </w:rPr>
      </w:pPr>
      <w:r w:rsidRPr="00AE0CB1">
        <w:rPr>
          <w:rFonts w:eastAsia="Calibri"/>
          <w:sz w:val="28"/>
          <w:szCs w:val="28"/>
          <w:lang w:eastAsia="en-US"/>
        </w:rPr>
        <w:t xml:space="preserve">У зв’язку з цим місто терміново потребує залучення додаткових джерел енергетичного живлення та відновлення генеруючого обладнання, яке можливо відремонтувати у стислі терміни та ввести в експлуатацію з метою недопущення подальшого погіршення умов функціонування міської інфраструктури. </w:t>
      </w:r>
    </w:p>
    <w:p w:rsidR="00476ECA" w:rsidRPr="00AE0CB1" w:rsidRDefault="00476ECA" w:rsidP="00C1183C">
      <w:pPr>
        <w:pStyle w:val="a6"/>
        <w:ind w:left="0" w:firstLine="709"/>
        <w:jc w:val="both"/>
        <w:rPr>
          <w:rFonts w:eastAsia="Calibri"/>
          <w:sz w:val="28"/>
          <w:szCs w:val="28"/>
          <w:lang w:eastAsia="en-US"/>
        </w:rPr>
      </w:pPr>
      <w:r w:rsidRPr="00AE0CB1">
        <w:rPr>
          <w:rFonts w:eastAsia="Calibri"/>
          <w:sz w:val="28"/>
          <w:szCs w:val="28"/>
          <w:lang w:eastAsia="en-US"/>
        </w:rPr>
        <w:t xml:space="preserve">З урахуванням складної енергетичної ситуації в Київському регіоні КП «КИЇВТЕПЛОЕНЕРГО» зосереджує зусилля на оперативному пошуку та встановленні когенераційних установок для часткового заміщення втрачених генеруючих </w:t>
      </w:r>
      <w:proofErr w:type="spellStart"/>
      <w:r w:rsidRPr="00AE0CB1">
        <w:rPr>
          <w:rFonts w:eastAsia="Calibri"/>
          <w:sz w:val="28"/>
          <w:szCs w:val="28"/>
          <w:lang w:eastAsia="en-US"/>
        </w:rPr>
        <w:t>потужностей</w:t>
      </w:r>
      <w:proofErr w:type="spellEnd"/>
      <w:r w:rsidRPr="00AE0CB1">
        <w:rPr>
          <w:rFonts w:eastAsia="Calibri"/>
          <w:sz w:val="28"/>
          <w:szCs w:val="28"/>
          <w:lang w:eastAsia="en-US"/>
        </w:rPr>
        <w:t xml:space="preserve">. Зазначене обладнання дозволить забезпечити електричною енергією об’єкти критичної інфраструктури столиці та підвищити стійкість енергосистеми міста. </w:t>
      </w:r>
    </w:p>
    <w:p w:rsidR="00476ECA" w:rsidRPr="00AE0CB1" w:rsidRDefault="00476ECA" w:rsidP="00C1183C">
      <w:pPr>
        <w:pStyle w:val="a6"/>
        <w:ind w:left="0" w:firstLine="709"/>
        <w:jc w:val="both"/>
        <w:rPr>
          <w:rFonts w:eastAsia="Calibri"/>
          <w:sz w:val="28"/>
          <w:szCs w:val="28"/>
          <w:lang w:eastAsia="en-US"/>
        </w:rPr>
      </w:pPr>
      <w:r w:rsidRPr="00AE0CB1">
        <w:rPr>
          <w:rFonts w:eastAsia="Calibri"/>
          <w:sz w:val="28"/>
          <w:szCs w:val="28"/>
          <w:lang w:eastAsia="en-US"/>
        </w:rPr>
        <w:t xml:space="preserve">Власними силами </w:t>
      </w:r>
      <w:r w:rsidR="00B1641F" w:rsidRPr="00B1641F">
        <w:rPr>
          <w:rFonts w:eastAsia="Calibri"/>
          <w:sz w:val="28"/>
          <w:szCs w:val="28"/>
          <w:lang w:eastAsia="en-US"/>
        </w:rPr>
        <w:t>КП «КИЇВТЕПЛОЕНЕРГО»</w:t>
      </w:r>
      <w:r w:rsidRPr="00AE0CB1">
        <w:rPr>
          <w:rFonts w:eastAsia="Calibri"/>
          <w:sz w:val="28"/>
          <w:szCs w:val="28"/>
          <w:lang w:eastAsia="en-US"/>
        </w:rPr>
        <w:t xml:space="preserve"> уже придбано та розпочато встановлення когенераційних установок загальною потужністю близько 60 МВт. Крім того, за рахунок міжнародної технічної допомоги та підтримки європейських донорів у найближчий час планується отримання понад сорока когенераційних установок одиничною потужністю від 1 МВт до 4,5 МВт, із сумарною потужністю понад 100 МВт. Безпосереднім отримувачем і експлуатуючою організацією зазначеного обладнання є К</w:t>
      </w:r>
      <w:r w:rsidR="00E20F7B">
        <w:rPr>
          <w:rFonts w:eastAsia="Calibri"/>
          <w:sz w:val="28"/>
          <w:szCs w:val="28"/>
          <w:lang w:eastAsia="en-US"/>
        </w:rPr>
        <w:t xml:space="preserve">П </w:t>
      </w:r>
      <w:r w:rsidRPr="00AE0CB1">
        <w:rPr>
          <w:rFonts w:eastAsia="Calibri"/>
          <w:sz w:val="28"/>
          <w:szCs w:val="28"/>
          <w:lang w:eastAsia="en-US"/>
        </w:rPr>
        <w:t xml:space="preserve"> «КИЇВТЕПЛОЕНЕРГО». </w:t>
      </w:r>
    </w:p>
    <w:p w:rsidR="002E78BC" w:rsidRDefault="00476ECA" w:rsidP="00C1183C">
      <w:pPr>
        <w:pStyle w:val="a6"/>
        <w:ind w:left="0" w:firstLine="709"/>
        <w:jc w:val="both"/>
        <w:rPr>
          <w:rFonts w:eastAsia="Calibri"/>
          <w:sz w:val="28"/>
          <w:szCs w:val="28"/>
          <w:lang w:eastAsia="en-US"/>
        </w:rPr>
      </w:pPr>
      <w:r w:rsidRPr="00AE0CB1">
        <w:rPr>
          <w:rFonts w:eastAsia="Calibri"/>
          <w:sz w:val="28"/>
          <w:szCs w:val="28"/>
          <w:lang w:eastAsia="en-US"/>
        </w:rPr>
        <w:t xml:space="preserve">Загальний обсяг коштів, необхідних для реалізації заходів </w:t>
      </w:r>
      <w:r w:rsidR="00240007">
        <w:rPr>
          <w:rFonts w:eastAsia="Calibri"/>
          <w:sz w:val="28"/>
          <w:szCs w:val="28"/>
          <w:lang w:eastAsia="en-US"/>
        </w:rPr>
        <w:t>з</w:t>
      </w:r>
      <w:r w:rsidRPr="00AE0CB1">
        <w:rPr>
          <w:rFonts w:eastAsia="Calibri"/>
          <w:sz w:val="28"/>
          <w:szCs w:val="28"/>
          <w:lang w:eastAsia="en-US"/>
        </w:rPr>
        <w:t xml:space="preserve">і встановлення </w:t>
      </w:r>
      <w:proofErr w:type="spellStart"/>
      <w:r w:rsidR="00FD27DE" w:rsidRPr="00FD27DE">
        <w:rPr>
          <w:rFonts w:eastAsia="Calibri"/>
          <w:sz w:val="28"/>
          <w:szCs w:val="28"/>
          <w:lang w:eastAsia="en-US"/>
        </w:rPr>
        <w:t>газопоршневих</w:t>
      </w:r>
      <w:proofErr w:type="spellEnd"/>
      <w:r w:rsidR="00FD27DE" w:rsidRPr="00FD27DE">
        <w:rPr>
          <w:rFonts w:eastAsia="Calibri"/>
          <w:sz w:val="28"/>
          <w:szCs w:val="28"/>
          <w:lang w:eastAsia="en-US"/>
        </w:rPr>
        <w:t xml:space="preserve"> </w:t>
      </w:r>
      <w:proofErr w:type="spellStart"/>
      <w:r w:rsidR="00FD27DE" w:rsidRPr="00FD27DE">
        <w:rPr>
          <w:rFonts w:eastAsia="Calibri"/>
          <w:sz w:val="28"/>
          <w:szCs w:val="28"/>
          <w:lang w:eastAsia="en-US"/>
        </w:rPr>
        <w:t>когенераційних</w:t>
      </w:r>
      <w:proofErr w:type="spellEnd"/>
      <w:r w:rsidR="00FD27DE" w:rsidRPr="00FD27DE">
        <w:rPr>
          <w:rFonts w:eastAsia="Calibri"/>
          <w:sz w:val="28"/>
          <w:szCs w:val="28"/>
          <w:lang w:eastAsia="en-US"/>
        </w:rPr>
        <w:t xml:space="preserve"> установок, придбання додаткового </w:t>
      </w:r>
      <w:proofErr w:type="spellStart"/>
      <w:r w:rsidR="00FD27DE" w:rsidRPr="00FD27DE">
        <w:rPr>
          <w:rFonts w:eastAsia="Calibri"/>
          <w:sz w:val="28"/>
          <w:szCs w:val="28"/>
          <w:lang w:eastAsia="en-US"/>
        </w:rPr>
        <w:t>когенераційного</w:t>
      </w:r>
      <w:proofErr w:type="spellEnd"/>
      <w:r w:rsidR="00FD27DE" w:rsidRPr="00FD27DE">
        <w:rPr>
          <w:rFonts w:eastAsia="Calibri"/>
          <w:sz w:val="28"/>
          <w:szCs w:val="28"/>
          <w:lang w:eastAsia="en-US"/>
        </w:rPr>
        <w:t xml:space="preserve"> обладнання та робіт з його встановлення</w:t>
      </w:r>
      <w:r w:rsidR="00A237E0">
        <w:rPr>
          <w:rFonts w:eastAsia="Calibri"/>
          <w:sz w:val="28"/>
          <w:szCs w:val="28"/>
          <w:lang w:eastAsia="en-US"/>
        </w:rPr>
        <w:t>,</w:t>
      </w:r>
      <w:r w:rsidR="00FD27DE" w:rsidRPr="00FD27DE">
        <w:rPr>
          <w:rFonts w:eastAsia="Calibri"/>
          <w:sz w:val="28"/>
          <w:szCs w:val="28"/>
          <w:lang w:eastAsia="en-US"/>
        </w:rPr>
        <w:t xml:space="preserve">  виконання робіт з відновлення пошкодженого обладнання та придбання необхідних для цього матеріалів </w:t>
      </w:r>
      <w:r w:rsidR="00A237E0">
        <w:rPr>
          <w:rFonts w:eastAsia="Calibri"/>
          <w:sz w:val="28"/>
          <w:szCs w:val="28"/>
          <w:lang w:eastAsia="en-US"/>
        </w:rPr>
        <w:t xml:space="preserve">становить </w:t>
      </w:r>
      <w:r w:rsidR="00FD27DE" w:rsidRPr="00FD27DE">
        <w:rPr>
          <w:rFonts w:eastAsia="Calibri"/>
          <w:sz w:val="28"/>
          <w:szCs w:val="28"/>
          <w:lang w:eastAsia="en-US"/>
        </w:rPr>
        <w:t>близько 2</w:t>
      </w:r>
      <w:r w:rsidR="00A237E0">
        <w:rPr>
          <w:rFonts w:eastAsia="Calibri"/>
          <w:sz w:val="28"/>
          <w:szCs w:val="28"/>
          <w:lang w:eastAsia="en-US"/>
        </w:rPr>
        <w:t> 000 000 000,0 грн</w:t>
      </w:r>
      <w:r w:rsidR="00FD27DE" w:rsidRPr="00FD27DE">
        <w:rPr>
          <w:rFonts w:eastAsia="Calibri"/>
          <w:sz w:val="28"/>
          <w:szCs w:val="28"/>
          <w:lang w:eastAsia="en-US"/>
        </w:rPr>
        <w:t xml:space="preserve">. </w:t>
      </w:r>
      <w:r w:rsidRPr="00AE0CB1">
        <w:rPr>
          <w:rFonts w:eastAsia="Calibri"/>
          <w:sz w:val="28"/>
          <w:szCs w:val="28"/>
          <w:lang w:eastAsia="en-US"/>
        </w:rPr>
        <w:t xml:space="preserve"> </w:t>
      </w:r>
    </w:p>
    <w:p w:rsidR="00476ECA" w:rsidRPr="00AE0CB1" w:rsidRDefault="002E78BC" w:rsidP="002E78BC">
      <w:pPr>
        <w:pStyle w:val="a6"/>
        <w:ind w:left="0" w:firstLine="709"/>
        <w:jc w:val="both"/>
        <w:rPr>
          <w:rFonts w:eastAsia="Calibri"/>
          <w:sz w:val="28"/>
          <w:szCs w:val="28"/>
          <w:lang w:eastAsia="en-US"/>
        </w:rPr>
      </w:pPr>
      <w:r w:rsidRPr="002E78BC">
        <w:rPr>
          <w:rFonts w:eastAsia="Calibri"/>
          <w:sz w:val="28"/>
          <w:szCs w:val="28"/>
          <w:lang w:eastAsia="en-US"/>
        </w:rPr>
        <w:t>Враховуючи зазначене, існує необхідність збільшити статутний капітал КП «КИЇВТЕПЛОЕНЕРГО» на суму 2 000 00</w:t>
      </w:r>
      <w:r>
        <w:rPr>
          <w:rFonts w:eastAsia="Calibri"/>
          <w:sz w:val="28"/>
          <w:szCs w:val="28"/>
          <w:lang w:eastAsia="en-US"/>
        </w:rPr>
        <w:t xml:space="preserve">0 000,0 грн для забезпечення </w:t>
      </w:r>
      <w:r w:rsidR="00476ECA" w:rsidRPr="00AE0CB1">
        <w:rPr>
          <w:rFonts w:eastAsia="Calibri"/>
          <w:sz w:val="28"/>
          <w:szCs w:val="28"/>
          <w:lang w:eastAsia="en-US"/>
        </w:rPr>
        <w:t xml:space="preserve">встановлення нових </w:t>
      </w:r>
      <w:proofErr w:type="spellStart"/>
      <w:r w:rsidR="00476ECA" w:rsidRPr="00AE0CB1">
        <w:rPr>
          <w:rFonts w:eastAsia="Calibri"/>
          <w:sz w:val="28"/>
          <w:szCs w:val="28"/>
          <w:lang w:eastAsia="en-US"/>
        </w:rPr>
        <w:t>когенераційних</w:t>
      </w:r>
      <w:proofErr w:type="spellEnd"/>
      <w:r w:rsidR="00476ECA" w:rsidRPr="00AE0CB1">
        <w:rPr>
          <w:rFonts w:eastAsia="Calibri"/>
          <w:sz w:val="28"/>
          <w:szCs w:val="28"/>
          <w:lang w:eastAsia="en-US"/>
        </w:rPr>
        <w:t xml:space="preserve"> </w:t>
      </w:r>
      <w:proofErr w:type="spellStart"/>
      <w:r w:rsidR="00476ECA" w:rsidRPr="00AE0CB1">
        <w:rPr>
          <w:rFonts w:eastAsia="Calibri"/>
          <w:sz w:val="28"/>
          <w:szCs w:val="28"/>
          <w:lang w:eastAsia="en-US"/>
        </w:rPr>
        <w:t>потужностей</w:t>
      </w:r>
      <w:proofErr w:type="spellEnd"/>
      <w:r w:rsidR="00927AE0">
        <w:rPr>
          <w:rFonts w:eastAsia="Calibri"/>
          <w:sz w:val="28"/>
          <w:szCs w:val="28"/>
          <w:lang w:eastAsia="en-US"/>
        </w:rPr>
        <w:t xml:space="preserve"> та</w:t>
      </w:r>
      <w:r>
        <w:rPr>
          <w:rFonts w:eastAsia="Calibri"/>
          <w:sz w:val="28"/>
          <w:szCs w:val="28"/>
          <w:lang w:eastAsia="en-US"/>
        </w:rPr>
        <w:t xml:space="preserve"> </w:t>
      </w:r>
      <w:r w:rsidR="00476ECA" w:rsidRPr="00AE0CB1">
        <w:rPr>
          <w:rFonts w:eastAsia="Calibri"/>
          <w:sz w:val="28"/>
          <w:szCs w:val="28"/>
          <w:lang w:eastAsia="en-US"/>
        </w:rPr>
        <w:t xml:space="preserve">своєчасного </w:t>
      </w:r>
      <w:r>
        <w:rPr>
          <w:rFonts w:eastAsia="Calibri"/>
          <w:sz w:val="28"/>
          <w:szCs w:val="28"/>
          <w:lang w:eastAsia="en-US"/>
        </w:rPr>
        <w:t>фінансування відповідних робіт</w:t>
      </w:r>
      <w:r w:rsidR="00476ECA" w:rsidRPr="00AE0CB1">
        <w:rPr>
          <w:rFonts w:eastAsia="Calibri"/>
          <w:sz w:val="28"/>
          <w:szCs w:val="28"/>
          <w:lang w:eastAsia="en-US"/>
        </w:rPr>
        <w:t>.</w:t>
      </w:r>
    </w:p>
    <w:p w:rsidR="00847685" w:rsidRPr="00AE0CB1" w:rsidRDefault="00847685" w:rsidP="00C1183C">
      <w:pPr>
        <w:pStyle w:val="a6"/>
        <w:ind w:left="0" w:firstLine="709"/>
        <w:jc w:val="both"/>
        <w:rPr>
          <w:rFonts w:eastAsia="Calibri"/>
          <w:sz w:val="28"/>
          <w:szCs w:val="28"/>
          <w:lang w:eastAsia="en-US"/>
        </w:rPr>
      </w:pPr>
    </w:p>
    <w:p w:rsidR="00A349E3" w:rsidRPr="009A2AFD" w:rsidRDefault="00A349E3" w:rsidP="00A23164">
      <w:pPr>
        <w:pStyle w:val="a6"/>
        <w:ind w:left="0" w:firstLine="709"/>
        <w:jc w:val="both"/>
        <w:rPr>
          <w:rFonts w:eastAsia="Calibri"/>
          <w:b/>
          <w:sz w:val="28"/>
          <w:szCs w:val="28"/>
          <w:lang w:eastAsia="en-US"/>
        </w:rPr>
      </w:pPr>
      <w:r w:rsidRPr="009A2AFD">
        <w:rPr>
          <w:rFonts w:eastAsia="Calibri"/>
          <w:b/>
          <w:sz w:val="28"/>
          <w:szCs w:val="28"/>
          <w:lang w:eastAsia="en-US"/>
        </w:rPr>
        <w:lastRenderedPageBreak/>
        <w:t xml:space="preserve">2. </w:t>
      </w:r>
      <w:r w:rsidR="00411E91" w:rsidRPr="00411E91">
        <w:rPr>
          <w:rFonts w:eastAsia="Calibri"/>
          <w:b/>
          <w:sz w:val="28"/>
          <w:szCs w:val="28"/>
          <w:lang w:eastAsia="en-US"/>
        </w:rPr>
        <w:t>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rsidR="007232D5" w:rsidRDefault="007232D5" w:rsidP="00C1183C">
      <w:pPr>
        <w:pStyle w:val="a6"/>
        <w:ind w:left="0" w:firstLine="709"/>
        <w:jc w:val="both"/>
        <w:rPr>
          <w:rFonts w:eastAsia="Calibri"/>
          <w:sz w:val="28"/>
          <w:szCs w:val="28"/>
          <w:lang w:eastAsia="en-US"/>
        </w:rPr>
      </w:pPr>
      <w:r w:rsidRPr="007232D5">
        <w:rPr>
          <w:rFonts w:eastAsia="Calibri"/>
          <w:sz w:val="28"/>
          <w:szCs w:val="28"/>
          <w:lang w:eastAsia="en-US"/>
        </w:rPr>
        <w:t>Проект рішення 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розроблено відповідно до частини п'ятої статті 60 Закону України «Про місцеве самоврядування в Україні»</w:t>
      </w:r>
      <w:r w:rsidR="00E91C08">
        <w:rPr>
          <w:rFonts w:eastAsia="Calibri"/>
          <w:sz w:val="28"/>
          <w:szCs w:val="28"/>
          <w:lang w:eastAsia="en-US"/>
        </w:rPr>
        <w:t>.</w:t>
      </w:r>
      <w:r w:rsidR="009C0438">
        <w:rPr>
          <w:rFonts w:eastAsia="Calibri"/>
          <w:sz w:val="28"/>
          <w:szCs w:val="28"/>
          <w:lang w:eastAsia="en-US"/>
        </w:rPr>
        <w:t xml:space="preserve">  </w:t>
      </w:r>
    </w:p>
    <w:p w:rsidR="00681493" w:rsidRPr="009A2AFD" w:rsidRDefault="00681493" w:rsidP="00C1183C">
      <w:pPr>
        <w:pStyle w:val="a6"/>
        <w:ind w:left="0" w:firstLine="709"/>
        <w:jc w:val="both"/>
        <w:rPr>
          <w:rFonts w:eastAsia="Calibri"/>
          <w:sz w:val="28"/>
          <w:szCs w:val="28"/>
          <w:lang w:eastAsia="en-US"/>
        </w:rPr>
      </w:pPr>
    </w:p>
    <w:p w:rsidR="00A349E3" w:rsidRPr="009A2AFD" w:rsidRDefault="00AF2B37" w:rsidP="00AF2B37">
      <w:pPr>
        <w:pStyle w:val="a6"/>
        <w:ind w:left="0" w:firstLine="709"/>
        <w:jc w:val="both"/>
        <w:rPr>
          <w:rFonts w:eastAsia="Calibri"/>
          <w:b/>
          <w:sz w:val="28"/>
          <w:szCs w:val="28"/>
          <w:lang w:eastAsia="en-US"/>
        </w:rPr>
      </w:pPr>
      <w:r w:rsidRPr="00AF2B37">
        <w:rPr>
          <w:rFonts w:eastAsia="Calibri"/>
          <w:b/>
          <w:sz w:val="28"/>
          <w:szCs w:val="28"/>
          <w:lang w:eastAsia="en-US"/>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rsidR="007232D5" w:rsidRDefault="007232D5" w:rsidP="007232D5">
      <w:pPr>
        <w:pStyle w:val="a6"/>
        <w:ind w:left="0" w:firstLine="709"/>
        <w:jc w:val="both"/>
        <w:rPr>
          <w:rFonts w:eastAsia="Calibri"/>
          <w:sz w:val="28"/>
          <w:szCs w:val="28"/>
          <w:lang w:eastAsia="en-US"/>
        </w:rPr>
      </w:pPr>
      <w:r w:rsidRPr="009A2AFD">
        <w:rPr>
          <w:rFonts w:eastAsia="Calibri"/>
          <w:sz w:val="28"/>
          <w:szCs w:val="28"/>
          <w:lang w:eastAsia="en-US"/>
        </w:rPr>
        <w:t>Метою та завданням прийняття про</w:t>
      </w:r>
      <w:r w:rsidR="00E91C08">
        <w:rPr>
          <w:rFonts w:eastAsia="Calibri"/>
          <w:sz w:val="28"/>
          <w:szCs w:val="28"/>
          <w:lang w:eastAsia="en-US"/>
        </w:rPr>
        <w:t>є</w:t>
      </w:r>
      <w:r w:rsidRPr="009A2AFD">
        <w:rPr>
          <w:rFonts w:eastAsia="Calibri"/>
          <w:sz w:val="28"/>
          <w:szCs w:val="28"/>
          <w:lang w:eastAsia="en-US"/>
        </w:rPr>
        <w:t xml:space="preserve">кту рішення є забезпечення містом безперебійності надання населенню та іншим споживачам міста послуг з                  постачання теплової енергії. </w:t>
      </w:r>
    </w:p>
    <w:p w:rsidR="00A349E3" w:rsidRPr="009A2AFD" w:rsidRDefault="00A349E3" w:rsidP="00A0502A">
      <w:pPr>
        <w:pStyle w:val="a6"/>
        <w:ind w:firstLine="696"/>
        <w:jc w:val="both"/>
        <w:rPr>
          <w:rFonts w:eastAsia="Calibri"/>
          <w:sz w:val="28"/>
          <w:szCs w:val="28"/>
          <w:lang w:eastAsia="en-US"/>
        </w:rPr>
      </w:pPr>
      <w:r w:rsidRPr="009A2AFD">
        <w:rPr>
          <w:rFonts w:eastAsia="Calibri"/>
          <w:sz w:val="28"/>
          <w:szCs w:val="28"/>
          <w:lang w:eastAsia="en-US"/>
        </w:rPr>
        <w:tab/>
      </w:r>
      <w:r w:rsidRPr="009A2AFD">
        <w:rPr>
          <w:rFonts w:eastAsia="Calibri"/>
          <w:sz w:val="28"/>
          <w:szCs w:val="28"/>
          <w:lang w:eastAsia="en-US"/>
        </w:rPr>
        <w:tab/>
      </w:r>
      <w:r w:rsidRPr="009A2AFD">
        <w:rPr>
          <w:rFonts w:eastAsia="Calibri"/>
          <w:sz w:val="28"/>
          <w:szCs w:val="28"/>
          <w:lang w:eastAsia="en-US"/>
        </w:rPr>
        <w:tab/>
      </w:r>
      <w:r w:rsidRPr="009A2AFD">
        <w:rPr>
          <w:rFonts w:eastAsia="Calibri"/>
          <w:sz w:val="28"/>
          <w:szCs w:val="28"/>
          <w:lang w:eastAsia="en-US"/>
        </w:rPr>
        <w:tab/>
      </w:r>
    </w:p>
    <w:p w:rsidR="00A349E3" w:rsidRPr="009A2AFD" w:rsidRDefault="00A349E3" w:rsidP="004C761C">
      <w:pPr>
        <w:pStyle w:val="a6"/>
        <w:ind w:left="0" w:firstLine="709"/>
        <w:rPr>
          <w:rFonts w:eastAsia="Calibri"/>
          <w:b/>
          <w:sz w:val="28"/>
          <w:szCs w:val="28"/>
          <w:lang w:eastAsia="en-US"/>
        </w:rPr>
      </w:pPr>
      <w:r w:rsidRPr="009A2AFD">
        <w:rPr>
          <w:rFonts w:eastAsia="Calibri"/>
          <w:b/>
          <w:sz w:val="28"/>
          <w:szCs w:val="28"/>
          <w:lang w:eastAsia="en-US"/>
        </w:rPr>
        <w:t xml:space="preserve">4. </w:t>
      </w:r>
      <w:r w:rsidR="004C761C" w:rsidRPr="004C761C">
        <w:rPr>
          <w:rFonts w:eastAsia="Calibri"/>
          <w:b/>
          <w:sz w:val="28"/>
          <w:szCs w:val="28"/>
          <w:lang w:eastAsia="en-US"/>
        </w:rPr>
        <w:t>Фінансово-економічне обґрунтування та пропозиції щодо джерел покриття цих витрат.</w:t>
      </w:r>
    </w:p>
    <w:p w:rsidR="00A349E3" w:rsidRPr="009A2AFD" w:rsidRDefault="00A349E3" w:rsidP="008543F4">
      <w:pPr>
        <w:pStyle w:val="a6"/>
        <w:ind w:left="0" w:firstLine="709"/>
        <w:jc w:val="both"/>
        <w:rPr>
          <w:rFonts w:eastAsia="Calibri"/>
          <w:sz w:val="28"/>
          <w:szCs w:val="28"/>
          <w:lang w:eastAsia="en-US"/>
        </w:rPr>
      </w:pPr>
      <w:r w:rsidRPr="009A2AFD">
        <w:rPr>
          <w:rFonts w:eastAsia="Calibri"/>
          <w:sz w:val="28"/>
          <w:szCs w:val="28"/>
          <w:lang w:eastAsia="en-US"/>
        </w:rPr>
        <w:t>Реалізація рішення потребуватиме виділення коштів із бюджету міста Києва у сумі</w:t>
      </w:r>
      <w:r w:rsidR="00C8525A" w:rsidRPr="009A2AFD">
        <w:rPr>
          <w:rFonts w:eastAsia="Calibri"/>
          <w:sz w:val="28"/>
          <w:szCs w:val="28"/>
          <w:lang w:eastAsia="en-US"/>
        </w:rPr>
        <w:t xml:space="preserve"> </w:t>
      </w:r>
      <w:r w:rsidR="00083C42">
        <w:rPr>
          <w:rFonts w:eastAsia="Calibri"/>
          <w:sz w:val="28"/>
          <w:szCs w:val="28"/>
          <w:lang w:eastAsia="en-US"/>
        </w:rPr>
        <w:t xml:space="preserve">2 </w:t>
      </w:r>
      <w:r w:rsidR="007232D5">
        <w:rPr>
          <w:rFonts w:eastAsia="Calibri"/>
          <w:sz w:val="28"/>
          <w:szCs w:val="28"/>
          <w:lang w:eastAsia="en-US"/>
        </w:rPr>
        <w:t>0</w:t>
      </w:r>
      <w:r w:rsidR="00C8525A" w:rsidRPr="009A2AFD">
        <w:rPr>
          <w:rFonts w:eastAsia="Calibri"/>
          <w:sz w:val="28"/>
          <w:szCs w:val="28"/>
          <w:lang w:eastAsia="en-US"/>
        </w:rPr>
        <w:t>00 000 000,0 грн</w:t>
      </w:r>
      <w:r w:rsidRPr="009A2AFD">
        <w:rPr>
          <w:rFonts w:eastAsia="Calibri"/>
          <w:sz w:val="28"/>
          <w:szCs w:val="28"/>
          <w:lang w:eastAsia="en-US"/>
        </w:rPr>
        <w:t>, необхідній для збільшення статутн</w:t>
      </w:r>
      <w:r w:rsidR="006A7D5E" w:rsidRPr="009A2AFD">
        <w:rPr>
          <w:rFonts w:eastAsia="Calibri"/>
          <w:sz w:val="28"/>
          <w:szCs w:val="28"/>
          <w:lang w:eastAsia="en-US"/>
        </w:rPr>
        <w:t xml:space="preserve">ого </w:t>
      </w:r>
      <w:r w:rsidRPr="009A2AFD">
        <w:rPr>
          <w:rFonts w:eastAsia="Calibri"/>
          <w:sz w:val="28"/>
          <w:szCs w:val="28"/>
          <w:lang w:eastAsia="en-US"/>
        </w:rPr>
        <w:t>капітал</w:t>
      </w:r>
      <w:r w:rsidR="006A7D5E" w:rsidRPr="009A2AFD">
        <w:rPr>
          <w:rFonts w:eastAsia="Calibri"/>
          <w:sz w:val="28"/>
          <w:szCs w:val="28"/>
          <w:lang w:eastAsia="en-US"/>
        </w:rPr>
        <w:t>у</w:t>
      </w:r>
      <w:r w:rsidRPr="009A2AFD">
        <w:rPr>
          <w:rFonts w:eastAsia="Calibri"/>
          <w:sz w:val="28"/>
          <w:szCs w:val="28"/>
          <w:lang w:eastAsia="en-US"/>
        </w:rPr>
        <w:t xml:space="preserve"> </w:t>
      </w:r>
      <w:r w:rsidR="005F758C" w:rsidRPr="009A2AFD">
        <w:rPr>
          <w:rFonts w:eastAsia="Calibri"/>
          <w:sz w:val="28"/>
          <w:szCs w:val="28"/>
          <w:lang w:eastAsia="en-US"/>
        </w:rPr>
        <w:t>КП «КИЇВТЕПЛОЕНЕРГО»</w:t>
      </w:r>
      <w:r w:rsidRPr="009A2AFD">
        <w:rPr>
          <w:rFonts w:eastAsia="Calibri"/>
          <w:sz w:val="28"/>
          <w:szCs w:val="28"/>
          <w:lang w:eastAsia="en-US"/>
        </w:rPr>
        <w:t xml:space="preserve">. </w:t>
      </w:r>
    </w:p>
    <w:p w:rsidR="005161F5" w:rsidRPr="009A2AFD" w:rsidRDefault="005161F5" w:rsidP="00A0502A">
      <w:pPr>
        <w:pStyle w:val="a6"/>
        <w:ind w:firstLine="696"/>
        <w:jc w:val="both"/>
        <w:rPr>
          <w:rFonts w:eastAsia="Calibri"/>
          <w:sz w:val="28"/>
          <w:szCs w:val="28"/>
          <w:lang w:eastAsia="en-US"/>
        </w:rPr>
      </w:pPr>
    </w:p>
    <w:p w:rsidR="00E003E0" w:rsidRDefault="00E003E0" w:rsidP="007232D5">
      <w:pPr>
        <w:pStyle w:val="a6"/>
        <w:widowControl w:val="0"/>
        <w:ind w:left="0" w:right="-2" w:firstLine="709"/>
        <w:jc w:val="both"/>
        <w:rPr>
          <w:rFonts w:eastAsia="Calibri"/>
          <w:b/>
          <w:sz w:val="28"/>
          <w:szCs w:val="28"/>
          <w:lang w:eastAsia="en-US"/>
        </w:rPr>
      </w:pPr>
      <w:r w:rsidRPr="00E003E0">
        <w:rPr>
          <w:rFonts w:eastAsia="Calibri"/>
          <w:b/>
          <w:sz w:val="28"/>
          <w:szCs w:val="28"/>
          <w:lang w:eastAsia="en-US"/>
        </w:rPr>
        <w:t>5.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rsidR="007232D5" w:rsidRPr="0067477D" w:rsidRDefault="00A06648" w:rsidP="007232D5">
      <w:pPr>
        <w:pStyle w:val="a6"/>
        <w:widowControl w:val="0"/>
        <w:ind w:left="0" w:right="-2" w:firstLine="709"/>
        <w:jc w:val="both"/>
        <w:rPr>
          <w:rFonts w:eastAsia="Calibri"/>
          <w:sz w:val="28"/>
          <w:szCs w:val="28"/>
        </w:rPr>
      </w:pPr>
      <w:r w:rsidRPr="00A06648">
        <w:rPr>
          <w:rFonts w:eastAsia="Calibri"/>
          <w:sz w:val="28"/>
          <w:szCs w:val="28"/>
        </w:rPr>
        <w:t>Проєкт рішення стосується прав і соціальної захищеності осіб з інвалідністю та матиме позитивний вплив на життєдіяльність цієї категорії осіб.</w:t>
      </w:r>
      <w:r w:rsidR="007232D5" w:rsidRPr="0067477D">
        <w:rPr>
          <w:rFonts w:eastAsia="Calibri"/>
          <w:sz w:val="28"/>
          <w:szCs w:val="28"/>
        </w:rPr>
        <w:t xml:space="preserve"> </w:t>
      </w:r>
    </w:p>
    <w:p w:rsidR="007232D5" w:rsidRDefault="007232D5" w:rsidP="007232D5">
      <w:pPr>
        <w:pStyle w:val="a6"/>
        <w:widowControl w:val="0"/>
        <w:tabs>
          <w:tab w:val="left" w:pos="1134"/>
        </w:tabs>
        <w:ind w:left="0" w:firstLine="709"/>
        <w:jc w:val="both"/>
        <w:rPr>
          <w:rFonts w:eastAsia="Calibri"/>
          <w:b/>
          <w:sz w:val="28"/>
          <w:szCs w:val="28"/>
          <w:lang w:eastAsia="en-US"/>
        </w:rPr>
      </w:pPr>
    </w:p>
    <w:p w:rsidR="00E962B1" w:rsidRPr="00E962B1" w:rsidRDefault="00E962B1" w:rsidP="00E962B1">
      <w:pPr>
        <w:widowControl w:val="0"/>
        <w:shd w:val="clear" w:color="auto" w:fill="FFFFFF"/>
        <w:tabs>
          <w:tab w:val="left" w:pos="851"/>
        </w:tabs>
        <w:spacing w:after="0"/>
        <w:ind w:firstLine="709"/>
        <w:jc w:val="both"/>
        <w:textAlignment w:val="baseline"/>
        <w:rPr>
          <w:rFonts w:ascii="Times New Roman" w:eastAsia="Times New Roman" w:hAnsi="Times New Roman"/>
          <w:b/>
          <w:bCs/>
          <w:color w:val="000000"/>
          <w:sz w:val="28"/>
          <w:szCs w:val="28"/>
          <w:lang w:eastAsia="ru-RU"/>
        </w:rPr>
      </w:pPr>
      <w:r w:rsidRPr="00E962B1">
        <w:rPr>
          <w:rFonts w:ascii="Times New Roman" w:eastAsia="Times New Roman" w:hAnsi="Times New Roman"/>
          <w:b/>
          <w:bCs/>
          <w:color w:val="000000"/>
          <w:sz w:val="28"/>
          <w:szCs w:val="28"/>
          <w:lang w:eastAsia="ru-RU"/>
        </w:rPr>
        <w:t>6. Інформація про те, чи містить проєкт рішення службову інформацію у розумінні статті 6 Закону України «Про доступ до публічної інформації».</w:t>
      </w:r>
    </w:p>
    <w:p w:rsidR="007232D5" w:rsidRPr="00C34749" w:rsidRDefault="007232D5" w:rsidP="007232D5">
      <w:pPr>
        <w:widowControl w:val="0"/>
        <w:shd w:val="clear" w:color="auto" w:fill="FFFFFF"/>
        <w:tabs>
          <w:tab w:val="left" w:pos="851"/>
        </w:tabs>
        <w:spacing w:after="0"/>
        <w:ind w:firstLine="709"/>
        <w:jc w:val="both"/>
        <w:textAlignment w:val="baseline"/>
        <w:rPr>
          <w:rFonts w:ascii="Times New Roman" w:hAnsi="Times New Roman"/>
          <w:color w:val="000000"/>
          <w:sz w:val="28"/>
          <w:szCs w:val="28"/>
        </w:rPr>
      </w:pPr>
      <w:r w:rsidRPr="00C34749">
        <w:rPr>
          <w:rFonts w:ascii="Times New Roman" w:hAnsi="Times New Roman"/>
          <w:color w:val="000000"/>
          <w:sz w:val="28"/>
          <w:szCs w:val="28"/>
        </w:rPr>
        <w:t>Проєкт рішення не містить інформації з обмеженим доступом у розумінні статті 6 Закону України «Про доступ до публічної інформації».</w:t>
      </w:r>
    </w:p>
    <w:p w:rsidR="008137B8" w:rsidRDefault="008137B8" w:rsidP="008137B8">
      <w:pPr>
        <w:widowControl w:val="0"/>
        <w:shd w:val="clear" w:color="auto" w:fill="FFFFFF"/>
        <w:tabs>
          <w:tab w:val="left" w:pos="851"/>
        </w:tabs>
        <w:spacing w:after="0"/>
        <w:ind w:firstLine="709"/>
        <w:jc w:val="both"/>
        <w:textAlignment w:val="baseline"/>
        <w:rPr>
          <w:rFonts w:ascii="Times New Roman" w:hAnsi="Times New Roman"/>
          <w:color w:val="000000"/>
          <w:sz w:val="28"/>
          <w:szCs w:val="28"/>
        </w:rPr>
      </w:pPr>
    </w:p>
    <w:p w:rsidR="007232D5" w:rsidRPr="00C34749" w:rsidRDefault="007232D5" w:rsidP="008137B8">
      <w:pPr>
        <w:widowControl w:val="0"/>
        <w:shd w:val="clear" w:color="auto" w:fill="FFFFFF"/>
        <w:tabs>
          <w:tab w:val="left" w:pos="851"/>
        </w:tabs>
        <w:spacing w:after="0"/>
        <w:ind w:firstLine="709"/>
        <w:jc w:val="both"/>
        <w:textAlignment w:val="baseline"/>
        <w:rPr>
          <w:rFonts w:ascii="Times New Roman" w:eastAsia="Times New Roman" w:hAnsi="Times New Roman"/>
          <w:b/>
          <w:color w:val="000000"/>
          <w:sz w:val="28"/>
          <w:szCs w:val="28"/>
          <w:lang w:eastAsia="ru-RU"/>
        </w:rPr>
      </w:pPr>
      <w:r w:rsidRPr="00777B57">
        <w:rPr>
          <w:rFonts w:ascii="Times New Roman" w:eastAsia="Times New Roman" w:hAnsi="Times New Roman"/>
          <w:b/>
          <w:color w:val="000000"/>
          <w:sz w:val="28"/>
          <w:szCs w:val="28"/>
          <w:lang w:eastAsia="ru-RU"/>
        </w:rPr>
        <w:t xml:space="preserve">7. </w:t>
      </w:r>
      <w:r w:rsidR="008137B8" w:rsidRPr="008137B8">
        <w:rPr>
          <w:rFonts w:ascii="Times New Roman" w:eastAsia="Times New Roman" w:hAnsi="Times New Roman"/>
          <w:b/>
          <w:color w:val="000000"/>
          <w:sz w:val="28"/>
          <w:szCs w:val="28"/>
          <w:lang w:eastAsia="ru-RU"/>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7232D5" w:rsidRPr="00C34749" w:rsidRDefault="007232D5" w:rsidP="007232D5">
      <w:pPr>
        <w:widowControl w:val="0"/>
        <w:shd w:val="clear" w:color="auto" w:fill="FFFFFF"/>
        <w:tabs>
          <w:tab w:val="left" w:pos="851"/>
        </w:tabs>
        <w:spacing w:after="0"/>
        <w:ind w:firstLine="709"/>
        <w:jc w:val="both"/>
        <w:textAlignment w:val="baseline"/>
        <w:rPr>
          <w:rFonts w:ascii="Times New Roman" w:hAnsi="Times New Roman"/>
          <w:color w:val="000000"/>
          <w:sz w:val="28"/>
          <w:szCs w:val="28"/>
        </w:rPr>
      </w:pPr>
      <w:r w:rsidRPr="00C34749">
        <w:rPr>
          <w:rFonts w:ascii="Times New Roman" w:hAnsi="Times New Roman"/>
          <w:color w:val="000000"/>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7232D5" w:rsidRPr="00C34749" w:rsidRDefault="007232D5" w:rsidP="007232D5">
      <w:pPr>
        <w:widowControl w:val="0"/>
        <w:shd w:val="clear" w:color="auto" w:fill="FFFFFF"/>
        <w:tabs>
          <w:tab w:val="left" w:pos="851"/>
        </w:tabs>
        <w:spacing w:after="0"/>
        <w:ind w:firstLine="567"/>
        <w:jc w:val="both"/>
        <w:textAlignment w:val="baseline"/>
        <w:rPr>
          <w:rFonts w:ascii="Times New Roman" w:hAnsi="Times New Roman"/>
          <w:color w:val="000000"/>
          <w:sz w:val="28"/>
          <w:szCs w:val="28"/>
        </w:rPr>
      </w:pPr>
    </w:p>
    <w:p w:rsidR="004F1EA8" w:rsidRDefault="004F1EA8" w:rsidP="00DF4043">
      <w:pPr>
        <w:pStyle w:val="a6"/>
        <w:ind w:left="0" w:firstLine="709"/>
        <w:jc w:val="both"/>
        <w:rPr>
          <w:b/>
          <w:sz w:val="28"/>
          <w:szCs w:val="28"/>
          <w:lang w:eastAsia="ru-RU"/>
        </w:rPr>
      </w:pPr>
      <w:r>
        <w:rPr>
          <w:b/>
          <w:sz w:val="28"/>
          <w:szCs w:val="28"/>
          <w:lang w:eastAsia="ru-RU"/>
        </w:rPr>
        <w:lastRenderedPageBreak/>
        <w:t xml:space="preserve">8. </w:t>
      </w:r>
      <w:r w:rsidRPr="004F1EA8">
        <w:rPr>
          <w:b/>
          <w:sz w:val="28"/>
          <w:szCs w:val="28"/>
          <w:lang w:eastAsia="ru-RU"/>
        </w:rPr>
        <w:t>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r>
        <w:rPr>
          <w:b/>
          <w:sz w:val="28"/>
          <w:szCs w:val="28"/>
          <w:lang w:eastAsia="ru-RU"/>
        </w:rPr>
        <w:t>.</w:t>
      </w:r>
    </w:p>
    <w:p w:rsidR="00177E79" w:rsidRDefault="00177E79" w:rsidP="00177E79">
      <w:pPr>
        <w:pStyle w:val="a6"/>
        <w:ind w:left="0" w:firstLine="709"/>
        <w:jc w:val="both"/>
        <w:rPr>
          <w:rFonts w:eastAsia="Calibri"/>
          <w:sz w:val="28"/>
          <w:szCs w:val="28"/>
          <w:lang w:eastAsia="en-US"/>
        </w:rPr>
      </w:pPr>
      <w:r>
        <w:rPr>
          <w:rFonts w:eastAsia="Calibri"/>
          <w:sz w:val="28"/>
          <w:szCs w:val="28"/>
          <w:lang w:eastAsia="en-US"/>
        </w:rPr>
        <w:t xml:space="preserve">Суб’єктом подання </w:t>
      </w:r>
      <w:proofErr w:type="spellStart"/>
      <w:r>
        <w:rPr>
          <w:rFonts w:eastAsia="Calibri"/>
          <w:sz w:val="28"/>
          <w:szCs w:val="28"/>
          <w:lang w:eastAsia="en-US"/>
        </w:rPr>
        <w:t>проєкту</w:t>
      </w:r>
      <w:proofErr w:type="spellEnd"/>
      <w:r>
        <w:rPr>
          <w:rFonts w:eastAsia="Calibri"/>
          <w:sz w:val="28"/>
          <w:szCs w:val="28"/>
          <w:lang w:eastAsia="en-US"/>
        </w:rPr>
        <w:t xml:space="preserve"> рішення Київської міської ради є Київський міський голова Кличко Віталій Володимирович.</w:t>
      </w:r>
    </w:p>
    <w:p w:rsidR="00177E79" w:rsidRDefault="00177E79" w:rsidP="00177E79">
      <w:pPr>
        <w:pStyle w:val="a6"/>
        <w:ind w:left="0" w:firstLine="709"/>
        <w:jc w:val="both"/>
        <w:rPr>
          <w:rFonts w:eastAsia="Calibri"/>
          <w:sz w:val="28"/>
          <w:szCs w:val="28"/>
          <w:lang w:eastAsia="en-US"/>
        </w:rPr>
      </w:pPr>
      <w:r>
        <w:rPr>
          <w:rFonts w:eastAsia="Calibri"/>
          <w:sz w:val="28"/>
          <w:szCs w:val="28"/>
          <w:lang w:eastAsia="en-US"/>
        </w:rPr>
        <w:t xml:space="preserve">Доповідачем на пленарному засіданні Київської міської ради є заступник голови Київської міської державної адміністрації </w:t>
      </w:r>
      <w:proofErr w:type="spellStart"/>
      <w:r>
        <w:rPr>
          <w:rFonts w:eastAsia="Calibri"/>
          <w:sz w:val="28"/>
          <w:szCs w:val="28"/>
          <w:lang w:eastAsia="en-US"/>
        </w:rPr>
        <w:t>Пантелеєв</w:t>
      </w:r>
      <w:proofErr w:type="spellEnd"/>
      <w:r>
        <w:rPr>
          <w:rFonts w:eastAsia="Calibri"/>
          <w:sz w:val="28"/>
          <w:szCs w:val="28"/>
          <w:lang w:eastAsia="en-US"/>
        </w:rPr>
        <w:t xml:space="preserve"> Петро Олександрович.</w:t>
      </w:r>
    </w:p>
    <w:p w:rsidR="00177E79" w:rsidRDefault="00177E79" w:rsidP="00177E79">
      <w:pPr>
        <w:pStyle w:val="a6"/>
        <w:ind w:left="0" w:firstLine="709"/>
        <w:jc w:val="both"/>
        <w:rPr>
          <w:rFonts w:eastAsia="Calibri"/>
          <w:sz w:val="28"/>
          <w:szCs w:val="28"/>
          <w:lang w:eastAsia="en-US"/>
        </w:rPr>
      </w:pPr>
      <w:r>
        <w:rPr>
          <w:rFonts w:eastAsia="Calibri"/>
          <w:sz w:val="28"/>
          <w:szCs w:val="28"/>
          <w:lang w:eastAsia="en-US"/>
        </w:rPr>
        <w:t xml:space="preserve">Особою, відповідальною за супроводження </w:t>
      </w:r>
      <w:proofErr w:type="spellStart"/>
      <w:r>
        <w:rPr>
          <w:rFonts w:eastAsia="Calibri"/>
          <w:sz w:val="28"/>
          <w:szCs w:val="28"/>
          <w:lang w:eastAsia="en-US"/>
        </w:rPr>
        <w:t>проєкту</w:t>
      </w:r>
      <w:proofErr w:type="spellEnd"/>
      <w:r>
        <w:rPr>
          <w:rFonts w:eastAsia="Calibri"/>
          <w:sz w:val="28"/>
          <w:szCs w:val="28"/>
          <w:lang w:eastAsia="en-US"/>
        </w:rPr>
        <w:t xml:space="preserve"> рішення Київської міської ради є директор Департаменту житлово-комунальної інфраструктури виконавчого органу Київської міської ради (Київської міської державної адміністрації) Науменко Дмитро Володимирович.</w:t>
      </w:r>
    </w:p>
    <w:p w:rsidR="004F1EA8" w:rsidRDefault="004F1EA8" w:rsidP="00DF4043">
      <w:pPr>
        <w:pStyle w:val="a6"/>
        <w:ind w:left="0" w:firstLine="709"/>
        <w:jc w:val="both"/>
        <w:rPr>
          <w:rFonts w:eastAsia="Calibri"/>
          <w:sz w:val="28"/>
          <w:szCs w:val="28"/>
          <w:lang w:eastAsia="en-US"/>
        </w:rPr>
      </w:pPr>
      <w:bookmarkStart w:id="0" w:name="_GoBack"/>
      <w:bookmarkEnd w:id="0"/>
    </w:p>
    <w:p w:rsidR="001E4038" w:rsidRDefault="001E4038" w:rsidP="007232D5">
      <w:pPr>
        <w:pStyle w:val="a6"/>
        <w:ind w:left="0" w:firstLine="709"/>
        <w:jc w:val="both"/>
        <w:rPr>
          <w:rFonts w:eastAsia="Calibri"/>
          <w:sz w:val="28"/>
          <w:szCs w:val="28"/>
          <w:lang w:eastAsia="en-US"/>
        </w:rPr>
      </w:pPr>
    </w:p>
    <w:p w:rsidR="001E4038" w:rsidRPr="009A2AFD" w:rsidRDefault="001E4038" w:rsidP="001E4038">
      <w:pPr>
        <w:pStyle w:val="a6"/>
        <w:ind w:left="0"/>
        <w:jc w:val="both"/>
        <w:rPr>
          <w:rFonts w:eastAsia="Calibri"/>
          <w:sz w:val="28"/>
          <w:szCs w:val="28"/>
          <w:lang w:eastAsia="en-US"/>
        </w:rPr>
      </w:pPr>
      <w:r w:rsidRPr="001E4038">
        <w:rPr>
          <w:rFonts w:eastAsia="Calibri"/>
          <w:sz w:val="28"/>
          <w:szCs w:val="28"/>
          <w:lang w:eastAsia="en-US"/>
        </w:rPr>
        <w:t xml:space="preserve">Київський міський голова </w:t>
      </w:r>
      <w:r w:rsidRPr="001E4038">
        <w:rPr>
          <w:rFonts w:eastAsia="Calibri"/>
          <w:sz w:val="28"/>
          <w:szCs w:val="28"/>
          <w:lang w:eastAsia="en-US"/>
        </w:rPr>
        <w:tab/>
      </w:r>
      <w:r w:rsidRPr="001E4038">
        <w:rPr>
          <w:rFonts w:eastAsia="Calibri"/>
          <w:sz w:val="28"/>
          <w:szCs w:val="28"/>
          <w:lang w:eastAsia="en-US"/>
        </w:rPr>
        <w:tab/>
      </w:r>
      <w:r w:rsidRPr="001E4038">
        <w:rPr>
          <w:rFonts w:eastAsia="Calibri"/>
          <w:sz w:val="28"/>
          <w:szCs w:val="28"/>
          <w:lang w:eastAsia="en-US"/>
        </w:rPr>
        <w:tab/>
      </w:r>
      <w:r>
        <w:rPr>
          <w:rFonts w:eastAsia="Calibri"/>
          <w:sz w:val="28"/>
          <w:szCs w:val="28"/>
          <w:lang w:eastAsia="en-US"/>
        </w:rPr>
        <w:t xml:space="preserve">                                     </w:t>
      </w:r>
      <w:r w:rsidRPr="001E4038">
        <w:rPr>
          <w:rFonts w:eastAsia="Calibri"/>
          <w:sz w:val="28"/>
          <w:szCs w:val="28"/>
          <w:lang w:eastAsia="en-US"/>
        </w:rPr>
        <w:t>Віталій КЛИЧКО</w:t>
      </w:r>
    </w:p>
    <w:sectPr w:rsidR="001E4038" w:rsidRPr="009A2AFD" w:rsidSect="00847685">
      <w:pgSz w:w="11906" w:h="16838"/>
      <w:pgMar w:top="993" w:right="707"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AA4B3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B3826E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80A049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AC854D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5AEE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00C1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DC5C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62C2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30786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2563A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4CD4969"/>
    <w:multiLevelType w:val="hybridMultilevel"/>
    <w:tmpl w:val="772A2714"/>
    <w:lvl w:ilvl="0" w:tplc="29643598">
      <w:start w:val="6"/>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1" w15:restartNumberingAfterBreak="0">
    <w:nsid w:val="39E66388"/>
    <w:multiLevelType w:val="hybridMultilevel"/>
    <w:tmpl w:val="8D743490"/>
    <w:lvl w:ilvl="0" w:tplc="310628B8">
      <w:start w:val="8"/>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2" w15:restartNumberingAfterBreak="0">
    <w:nsid w:val="3CDD2364"/>
    <w:multiLevelType w:val="hybridMultilevel"/>
    <w:tmpl w:val="85AC9360"/>
    <w:lvl w:ilvl="0" w:tplc="7B10A9CC">
      <w:numFmt w:val="bullet"/>
      <w:lvlText w:val="-"/>
      <w:lvlJc w:val="left"/>
      <w:pPr>
        <w:ind w:left="114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3" w15:restartNumberingAfterBreak="0">
    <w:nsid w:val="58B84325"/>
    <w:multiLevelType w:val="hybridMultilevel"/>
    <w:tmpl w:val="FA9A77DC"/>
    <w:lvl w:ilvl="0" w:tplc="3C0C0EAA">
      <w:start w:val="1"/>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9FD"/>
    <w:rsid w:val="000022DD"/>
    <w:rsid w:val="00004AEA"/>
    <w:rsid w:val="0000678D"/>
    <w:rsid w:val="0001024C"/>
    <w:rsid w:val="00010B98"/>
    <w:rsid w:val="00012337"/>
    <w:rsid w:val="00022E1A"/>
    <w:rsid w:val="0002675F"/>
    <w:rsid w:val="000547F0"/>
    <w:rsid w:val="000773AB"/>
    <w:rsid w:val="00082F4F"/>
    <w:rsid w:val="00083C42"/>
    <w:rsid w:val="000919E4"/>
    <w:rsid w:val="00096B8B"/>
    <w:rsid w:val="000B22C8"/>
    <w:rsid w:val="000D64D8"/>
    <w:rsid w:val="000E3AF9"/>
    <w:rsid w:val="000E4715"/>
    <w:rsid w:val="000E57FE"/>
    <w:rsid w:val="000F1BDB"/>
    <w:rsid w:val="00101FED"/>
    <w:rsid w:val="00106E38"/>
    <w:rsid w:val="001148F0"/>
    <w:rsid w:val="001167AE"/>
    <w:rsid w:val="00120F16"/>
    <w:rsid w:val="001238F9"/>
    <w:rsid w:val="00127E75"/>
    <w:rsid w:val="00134574"/>
    <w:rsid w:val="0014394E"/>
    <w:rsid w:val="001439D1"/>
    <w:rsid w:val="0015355A"/>
    <w:rsid w:val="001538A3"/>
    <w:rsid w:val="00155E78"/>
    <w:rsid w:val="00161D30"/>
    <w:rsid w:val="00176A01"/>
    <w:rsid w:val="00177E79"/>
    <w:rsid w:val="00190C57"/>
    <w:rsid w:val="001938A9"/>
    <w:rsid w:val="001A5679"/>
    <w:rsid w:val="001A620E"/>
    <w:rsid w:val="001A65E0"/>
    <w:rsid w:val="001B3D2E"/>
    <w:rsid w:val="001C05A1"/>
    <w:rsid w:val="001C3F3B"/>
    <w:rsid w:val="001D54D1"/>
    <w:rsid w:val="001E4038"/>
    <w:rsid w:val="001E4145"/>
    <w:rsid w:val="001F207C"/>
    <w:rsid w:val="001F37F5"/>
    <w:rsid w:val="00201871"/>
    <w:rsid w:val="002106F7"/>
    <w:rsid w:val="002135D1"/>
    <w:rsid w:val="00213D72"/>
    <w:rsid w:val="00231AD3"/>
    <w:rsid w:val="00240007"/>
    <w:rsid w:val="002421DB"/>
    <w:rsid w:val="002507F7"/>
    <w:rsid w:val="0026005F"/>
    <w:rsid w:val="00263182"/>
    <w:rsid w:val="00270A79"/>
    <w:rsid w:val="00280CD5"/>
    <w:rsid w:val="002859F6"/>
    <w:rsid w:val="00291339"/>
    <w:rsid w:val="002920DB"/>
    <w:rsid w:val="002A4E5B"/>
    <w:rsid w:val="002B70FD"/>
    <w:rsid w:val="002D0277"/>
    <w:rsid w:val="002D53B1"/>
    <w:rsid w:val="002E78BC"/>
    <w:rsid w:val="002F2E5C"/>
    <w:rsid w:val="002F4657"/>
    <w:rsid w:val="0030588A"/>
    <w:rsid w:val="003101B3"/>
    <w:rsid w:val="00310361"/>
    <w:rsid w:val="00312514"/>
    <w:rsid w:val="00312DE0"/>
    <w:rsid w:val="0031475C"/>
    <w:rsid w:val="003147E7"/>
    <w:rsid w:val="00315816"/>
    <w:rsid w:val="00327B38"/>
    <w:rsid w:val="00327D4E"/>
    <w:rsid w:val="00333070"/>
    <w:rsid w:val="003341BF"/>
    <w:rsid w:val="00341875"/>
    <w:rsid w:val="00342CD1"/>
    <w:rsid w:val="003458C8"/>
    <w:rsid w:val="00352411"/>
    <w:rsid w:val="003563EF"/>
    <w:rsid w:val="0035792C"/>
    <w:rsid w:val="00374448"/>
    <w:rsid w:val="00376439"/>
    <w:rsid w:val="003813D8"/>
    <w:rsid w:val="0039071E"/>
    <w:rsid w:val="003926A5"/>
    <w:rsid w:val="00393729"/>
    <w:rsid w:val="00396215"/>
    <w:rsid w:val="003A04E4"/>
    <w:rsid w:val="003A1264"/>
    <w:rsid w:val="003A6AE6"/>
    <w:rsid w:val="003B15CE"/>
    <w:rsid w:val="003C3304"/>
    <w:rsid w:val="003D6B97"/>
    <w:rsid w:val="003E4AB7"/>
    <w:rsid w:val="004030F6"/>
    <w:rsid w:val="0040572B"/>
    <w:rsid w:val="0040642C"/>
    <w:rsid w:val="00406BC4"/>
    <w:rsid w:val="00410719"/>
    <w:rsid w:val="00411333"/>
    <w:rsid w:val="00411E91"/>
    <w:rsid w:val="00430A5D"/>
    <w:rsid w:val="004374BE"/>
    <w:rsid w:val="00437EAB"/>
    <w:rsid w:val="00447F5A"/>
    <w:rsid w:val="004515F4"/>
    <w:rsid w:val="00476ECA"/>
    <w:rsid w:val="00481127"/>
    <w:rsid w:val="004A03AE"/>
    <w:rsid w:val="004A3958"/>
    <w:rsid w:val="004B350C"/>
    <w:rsid w:val="004B3F1B"/>
    <w:rsid w:val="004B45DA"/>
    <w:rsid w:val="004C095F"/>
    <w:rsid w:val="004C6466"/>
    <w:rsid w:val="004C761C"/>
    <w:rsid w:val="004D49FD"/>
    <w:rsid w:val="004D667D"/>
    <w:rsid w:val="004F1EA8"/>
    <w:rsid w:val="004F6E8E"/>
    <w:rsid w:val="004F7DCF"/>
    <w:rsid w:val="00504252"/>
    <w:rsid w:val="005161F5"/>
    <w:rsid w:val="00526069"/>
    <w:rsid w:val="00530264"/>
    <w:rsid w:val="0055201C"/>
    <w:rsid w:val="00553C8A"/>
    <w:rsid w:val="00556FF8"/>
    <w:rsid w:val="005670BC"/>
    <w:rsid w:val="00581652"/>
    <w:rsid w:val="005A6199"/>
    <w:rsid w:val="005A6FFB"/>
    <w:rsid w:val="005A7311"/>
    <w:rsid w:val="005B60E0"/>
    <w:rsid w:val="005C752C"/>
    <w:rsid w:val="005E2223"/>
    <w:rsid w:val="005F5F2E"/>
    <w:rsid w:val="005F758C"/>
    <w:rsid w:val="00603B7E"/>
    <w:rsid w:val="00604F70"/>
    <w:rsid w:val="006210ED"/>
    <w:rsid w:val="006212E7"/>
    <w:rsid w:val="006261BE"/>
    <w:rsid w:val="006406C1"/>
    <w:rsid w:val="00640A86"/>
    <w:rsid w:val="0065413B"/>
    <w:rsid w:val="0066493C"/>
    <w:rsid w:val="00672153"/>
    <w:rsid w:val="006759F2"/>
    <w:rsid w:val="00681493"/>
    <w:rsid w:val="00682094"/>
    <w:rsid w:val="006824F5"/>
    <w:rsid w:val="006876D0"/>
    <w:rsid w:val="006949A4"/>
    <w:rsid w:val="006A7D5E"/>
    <w:rsid w:val="006B2EC0"/>
    <w:rsid w:val="006B4597"/>
    <w:rsid w:val="006B7088"/>
    <w:rsid w:val="006C29BD"/>
    <w:rsid w:val="006D5CF4"/>
    <w:rsid w:val="006F1EAE"/>
    <w:rsid w:val="00715026"/>
    <w:rsid w:val="00717A27"/>
    <w:rsid w:val="00717A3F"/>
    <w:rsid w:val="007232D5"/>
    <w:rsid w:val="00725BA6"/>
    <w:rsid w:val="00726587"/>
    <w:rsid w:val="00731AA9"/>
    <w:rsid w:val="0073392B"/>
    <w:rsid w:val="00741AB2"/>
    <w:rsid w:val="00744548"/>
    <w:rsid w:val="0075490B"/>
    <w:rsid w:val="00763BF6"/>
    <w:rsid w:val="00774A52"/>
    <w:rsid w:val="00784EFC"/>
    <w:rsid w:val="0078519B"/>
    <w:rsid w:val="00790612"/>
    <w:rsid w:val="007913C1"/>
    <w:rsid w:val="00793380"/>
    <w:rsid w:val="00794BC2"/>
    <w:rsid w:val="00797CC0"/>
    <w:rsid w:val="007A1826"/>
    <w:rsid w:val="007B1827"/>
    <w:rsid w:val="007D0AA3"/>
    <w:rsid w:val="007F7E90"/>
    <w:rsid w:val="00805B0F"/>
    <w:rsid w:val="008107E8"/>
    <w:rsid w:val="00812F24"/>
    <w:rsid w:val="008137B8"/>
    <w:rsid w:val="0081674D"/>
    <w:rsid w:val="0081741B"/>
    <w:rsid w:val="00822E64"/>
    <w:rsid w:val="00830731"/>
    <w:rsid w:val="00832240"/>
    <w:rsid w:val="00844576"/>
    <w:rsid w:val="00847685"/>
    <w:rsid w:val="00851D26"/>
    <w:rsid w:val="008543F4"/>
    <w:rsid w:val="00872337"/>
    <w:rsid w:val="0088331B"/>
    <w:rsid w:val="00892A04"/>
    <w:rsid w:val="00897CAA"/>
    <w:rsid w:val="008A4C0D"/>
    <w:rsid w:val="008A74B4"/>
    <w:rsid w:val="008A7D95"/>
    <w:rsid w:val="008E03C7"/>
    <w:rsid w:val="008E686B"/>
    <w:rsid w:val="008F2E72"/>
    <w:rsid w:val="008F4316"/>
    <w:rsid w:val="0090083A"/>
    <w:rsid w:val="00900B1D"/>
    <w:rsid w:val="009270C9"/>
    <w:rsid w:val="009275B0"/>
    <w:rsid w:val="00927AE0"/>
    <w:rsid w:val="00934733"/>
    <w:rsid w:val="009364DB"/>
    <w:rsid w:val="00941E00"/>
    <w:rsid w:val="009538DD"/>
    <w:rsid w:val="00955FC4"/>
    <w:rsid w:val="00962467"/>
    <w:rsid w:val="00967E69"/>
    <w:rsid w:val="00971699"/>
    <w:rsid w:val="00973D84"/>
    <w:rsid w:val="009749C5"/>
    <w:rsid w:val="00977B0A"/>
    <w:rsid w:val="00983793"/>
    <w:rsid w:val="00995541"/>
    <w:rsid w:val="00996149"/>
    <w:rsid w:val="00996E0B"/>
    <w:rsid w:val="009A2AFD"/>
    <w:rsid w:val="009A4B74"/>
    <w:rsid w:val="009A565F"/>
    <w:rsid w:val="009B4BD4"/>
    <w:rsid w:val="009C0438"/>
    <w:rsid w:val="009C60D2"/>
    <w:rsid w:val="009D3BFD"/>
    <w:rsid w:val="009E5E25"/>
    <w:rsid w:val="009F4695"/>
    <w:rsid w:val="009F4C12"/>
    <w:rsid w:val="00A00A35"/>
    <w:rsid w:val="00A02AAF"/>
    <w:rsid w:val="00A044C5"/>
    <w:rsid w:val="00A0502A"/>
    <w:rsid w:val="00A06648"/>
    <w:rsid w:val="00A06C1C"/>
    <w:rsid w:val="00A07DCB"/>
    <w:rsid w:val="00A22C7E"/>
    <w:rsid w:val="00A23164"/>
    <w:rsid w:val="00A237E0"/>
    <w:rsid w:val="00A27296"/>
    <w:rsid w:val="00A318A5"/>
    <w:rsid w:val="00A349E3"/>
    <w:rsid w:val="00A352DF"/>
    <w:rsid w:val="00A44E92"/>
    <w:rsid w:val="00A537A3"/>
    <w:rsid w:val="00A54EA5"/>
    <w:rsid w:val="00A6206D"/>
    <w:rsid w:val="00A6572F"/>
    <w:rsid w:val="00A715F1"/>
    <w:rsid w:val="00A72929"/>
    <w:rsid w:val="00A739D9"/>
    <w:rsid w:val="00A81276"/>
    <w:rsid w:val="00A82638"/>
    <w:rsid w:val="00A864C0"/>
    <w:rsid w:val="00A97F0B"/>
    <w:rsid w:val="00AB242F"/>
    <w:rsid w:val="00AC02CD"/>
    <w:rsid w:val="00AC7015"/>
    <w:rsid w:val="00AD3798"/>
    <w:rsid w:val="00AD6757"/>
    <w:rsid w:val="00AE0CB1"/>
    <w:rsid w:val="00AF2B37"/>
    <w:rsid w:val="00AF4E54"/>
    <w:rsid w:val="00AF760C"/>
    <w:rsid w:val="00B031EE"/>
    <w:rsid w:val="00B0552E"/>
    <w:rsid w:val="00B06117"/>
    <w:rsid w:val="00B06C40"/>
    <w:rsid w:val="00B1641F"/>
    <w:rsid w:val="00B177ED"/>
    <w:rsid w:val="00B51D4F"/>
    <w:rsid w:val="00B60AF2"/>
    <w:rsid w:val="00B650A5"/>
    <w:rsid w:val="00B653DA"/>
    <w:rsid w:val="00B74C97"/>
    <w:rsid w:val="00B75769"/>
    <w:rsid w:val="00B77E04"/>
    <w:rsid w:val="00B80534"/>
    <w:rsid w:val="00B832FD"/>
    <w:rsid w:val="00B93A84"/>
    <w:rsid w:val="00B94BCB"/>
    <w:rsid w:val="00BA2EBA"/>
    <w:rsid w:val="00BB3AC6"/>
    <w:rsid w:val="00BB630C"/>
    <w:rsid w:val="00BC01DE"/>
    <w:rsid w:val="00BC2B4B"/>
    <w:rsid w:val="00BC3B17"/>
    <w:rsid w:val="00BC5DD7"/>
    <w:rsid w:val="00BD01E9"/>
    <w:rsid w:val="00BD6187"/>
    <w:rsid w:val="00BE53B8"/>
    <w:rsid w:val="00BE6E94"/>
    <w:rsid w:val="00BF33BE"/>
    <w:rsid w:val="00C024D6"/>
    <w:rsid w:val="00C10B51"/>
    <w:rsid w:val="00C1183C"/>
    <w:rsid w:val="00C139D3"/>
    <w:rsid w:val="00C14316"/>
    <w:rsid w:val="00C169A2"/>
    <w:rsid w:val="00C32BF3"/>
    <w:rsid w:val="00C401E8"/>
    <w:rsid w:val="00C40234"/>
    <w:rsid w:val="00C4226B"/>
    <w:rsid w:val="00C64D6C"/>
    <w:rsid w:val="00C8178C"/>
    <w:rsid w:val="00C8525A"/>
    <w:rsid w:val="00C96CA0"/>
    <w:rsid w:val="00CA0F5F"/>
    <w:rsid w:val="00CA735F"/>
    <w:rsid w:val="00CB14A7"/>
    <w:rsid w:val="00CC4EA6"/>
    <w:rsid w:val="00CE1F97"/>
    <w:rsid w:val="00CE22C0"/>
    <w:rsid w:val="00CE514A"/>
    <w:rsid w:val="00D0156F"/>
    <w:rsid w:val="00D031F7"/>
    <w:rsid w:val="00D07074"/>
    <w:rsid w:val="00D10D06"/>
    <w:rsid w:val="00D11849"/>
    <w:rsid w:val="00D13CDD"/>
    <w:rsid w:val="00D24FDC"/>
    <w:rsid w:val="00D25BD8"/>
    <w:rsid w:val="00D3109A"/>
    <w:rsid w:val="00D37DF8"/>
    <w:rsid w:val="00D40687"/>
    <w:rsid w:val="00D52149"/>
    <w:rsid w:val="00D61EE1"/>
    <w:rsid w:val="00D63D12"/>
    <w:rsid w:val="00D7431C"/>
    <w:rsid w:val="00D75375"/>
    <w:rsid w:val="00D82211"/>
    <w:rsid w:val="00D86725"/>
    <w:rsid w:val="00DA7842"/>
    <w:rsid w:val="00DB4249"/>
    <w:rsid w:val="00DE02EB"/>
    <w:rsid w:val="00DE2FDB"/>
    <w:rsid w:val="00DF1486"/>
    <w:rsid w:val="00DF4043"/>
    <w:rsid w:val="00DF7005"/>
    <w:rsid w:val="00E003E0"/>
    <w:rsid w:val="00E055F0"/>
    <w:rsid w:val="00E079F8"/>
    <w:rsid w:val="00E13CB4"/>
    <w:rsid w:val="00E20F7B"/>
    <w:rsid w:val="00E41D98"/>
    <w:rsid w:val="00E522A1"/>
    <w:rsid w:val="00E5735D"/>
    <w:rsid w:val="00E57CCD"/>
    <w:rsid w:val="00E81199"/>
    <w:rsid w:val="00E85B78"/>
    <w:rsid w:val="00E9159F"/>
    <w:rsid w:val="00E91C08"/>
    <w:rsid w:val="00E962B1"/>
    <w:rsid w:val="00EA166B"/>
    <w:rsid w:val="00EA30CD"/>
    <w:rsid w:val="00EB0908"/>
    <w:rsid w:val="00EC1904"/>
    <w:rsid w:val="00EC62E2"/>
    <w:rsid w:val="00EE5236"/>
    <w:rsid w:val="00F11FE4"/>
    <w:rsid w:val="00F173DC"/>
    <w:rsid w:val="00F26308"/>
    <w:rsid w:val="00F279F4"/>
    <w:rsid w:val="00F31D02"/>
    <w:rsid w:val="00F41E63"/>
    <w:rsid w:val="00F4682D"/>
    <w:rsid w:val="00F54B58"/>
    <w:rsid w:val="00F60584"/>
    <w:rsid w:val="00F63D80"/>
    <w:rsid w:val="00F6675E"/>
    <w:rsid w:val="00F70D91"/>
    <w:rsid w:val="00F72633"/>
    <w:rsid w:val="00F8711C"/>
    <w:rsid w:val="00F96F1A"/>
    <w:rsid w:val="00FB01BA"/>
    <w:rsid w:val="00FB26F2"/>
    <w:rsid w:val="00FB4FAD"/>
    <w:rsid w:val="00FB62EE"/>
    <w:rsid w:val="00FC3D47"/>
    <w:rsid w:val="00FD27DE"/>
    <w:rsid w:val="00FD34B8"/>
    <w:rsid w:val="00FE6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1855707-0684-4925-87B4-402FF326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675F"/>
    <w:pPr>
      <w:spacing w:after="200"/>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D4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44548"/>
    <w:pPr>
      <w:spacing w:after="0"/>
    </w:pPr>
    <w:rPr>
      <w:rFonts w:ascii="Tahoma" w:hAnsi="Tahoma" w:cs="Tahoma"/>
      <w:sz w:val="16"/>
      <w:szCs w:val="16"/>
    </w:rPr>
  </w:style>
  <w:style w:type="character" w:customStyle="1" w:styleId="a5">
    <w:name w:val="Текст у виносці Знак"/>
    <w:link w:val="a4"/>
    <w:uiPriority w:val="99"/>
    <w:semiHidden/>
    <w:rsid w:val="00744548"/>
    <w:rPr>
      <w:rFonts w:ascii="Tahoma" w:hAnsi="Tahoma" w:cs="Tahoma"/>
      <w:sz w:val="16"/>
      <w:szCs w:val="16"/>
      <w:lang w:val="uk-UA" w:eastAsia="en-US"/>
    </w:rPr>
  </w:style>
  <w:style w:type="paragraph" w:styleId="a6">
    <w:name w:val="List Paragraph"/>
    <w:basedOn w:val="a"/>
    <w:uiPriority w:val="34"/>
    <w:qFormat/>
    <w:rsid w:val="00681493"/>
    <w:pPr>
      <w:spacing w:after="0"/>
      <w:ind w:left="720"/>
      <w:contextualSpacing/>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086720">
      <w:bodyDiv w:val="1"/>
      <w:marLeft w:val="0"/>
      <w:marRight w:val="0"/>
      <w:marTop w:val="0"/>
      <w:marBottom w:val="0"/>
      <w:divBdr>
        <w:top w:val="none" w:sz="0" w:space="0" w:color="auto"/>
        <w:left w:val="none" w:sz="0" w:space="0" w:color="auto"/>
        <w:bottom w:val="none" w:sz="0" w:space="0" w:color="auto"/>
        <w:right w:val="none" w:sz="0" w:space="0" w:color="auto"/>
      </w:divBdr>
    </w:div>
    <w:div w:id="671447850">
      <w:bodyDiv w:val="1"/>
      <w:marLeft w:val="0"/>
      <w:marRight w:val="0"/>
      <w:marTop w:val="0"/>
      <w:marBottom w:val="0"/>
      <w:divBdr>
        <w:top w:val="none" w:sz="0" w:space="0" w:color="auto"/>
        <w:left w:val="none" w:sz="0" w:space="0" w:color="auto"/>
        <w:bottom w:val="none" w:sz="0" w:space="0" w:color="auto"/>
        <w:right w:val="none" w:sz="0" w:space="0" w:color="auto"/>
      </w:divBdr>
    </w:div>
    <w:div w:id="170879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51107-D770-4A89-97E2-94F8CEF1A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1013</TotalTime>
  <Pages>3</Pages>
  <Words>3785</Words>
  <Characters>2158</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vt:lpstr>
      <vt:lpstr>РІШЕННЯ</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dc:title>
  <dc:creator>Марина П. Чмирук</dc:creator>
  <cp:lastModifiedBy>Chernenko</cp:lastModifiedBy>
  <cp:revision>99</cp:revision>
  <cp:lastPrinted>2022-09-01T08:09:00Z</cp:lastPrinted>
  <dcterms:created xsi:type="dcterms:W3CDTF">2024-04-24T14:48:00Z</dcterms:created>
  <dcterms:modified xsi:type="dcterms:W3CDTF">2026-01-30T09:18:00Z</dcterms:modified>
</cp:coreProperties>
</file>