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9C8" w:rsidRPr="006669C8" w:rsidRDefault="006669C8" w:rsidP="00106350">
      <w:pPr>
        <w:tabs>
          <w:tab w:val="num" w:pos="1008"/>
        </w:tabs>
        <w:suppressAutoHyphens/>
        <w:spacing w:after="60" w:line="240" w:lineRule="auto"/>
        <w:jc w:val="center"/>
        <w:outlineLvl w:val="4"/>
        <w:rPr>
          <w:rFonts w:ascii="Times New Roman" w:eastAsia="Times New Roman" w:hAnsi="Times New Roman" w:cs="Times New Roman"/>
          <w:b/>
          <w:bCs/>
          <w:iCs/>
          <w:sz w:val="28"/>
          <w:szCs w:val="28"/>
          <w:lang w:eastAsia="ar-SA"/>
        </w:rPr>
      </w:pPr>
      <w:r w:rsidRPr="006669C8">
        <w:rPr>
          <w:rFonts w:ascii="Times New Roman" w:eastAsia="Times New Roman" w:hAnsi="Times New Roman" w:cs="Times New Roman"/>
          <w:b/>
          <w:bCs/>
          <w:iCs/>
          <w:sz w:val="28"/>
          <w:szCs w:val="28"/>
          <w:lang w:eastAsia="ar-SA"/>
        </w:rPr>
        <w:t>ПОЯСНЮВАЛ</w:t>
      </w:r>
      <w:bookmarkStart w:id="0" w:name="_GoBack"/>
      <w:bookmarkEnd w:id="0"/>
      <w:r w:rsidRPr="006669C8">
        <w:rPr>
          <w:rFonts w:ascii="Times New Roman" w:eastAsia="Times New Roman" w:hAnsi="Times New Roman" w:cs="Times New Roman"/>
          <w:b/>
          <w:bCs/>
          <w:iCs/>
          <w:sz w:val="28"/>
          <w:szCs w:val="28"/>
          <w:lang w:eastAsia="ar-SA"/>
        </w:rPr>
        <w:t>ЬНА ЗАПИСКА</w:t>
      </w:r>
    </w:p>
    <w:p w:rsidR="006669C8" w:rsidRPr="006669C8" w:rsidRDefault="006669C8" w:rsidP="006669C8">
      <w:pPr>
        <w:spacing w:after="0" w:line="240" w:lineRule="auto"/>
        <w:ind w:left="-142"/>
        <w:jc w:val="center"/>
        <w:rPr>
          <w:rFonts w:ascii="Times New Roman" w:eastAsia="Calibri" w:hAnsi="Times New Roman" w:cs="Times New Roman"/>
          <w:b/>
          <w:sz w:val="28"/>
          <w:szCs w:val="28"/>
        </w:rPr>
      </w:pPr>
      <w:r w:rsidRPr="006669C8">
        <w:rPr>
          <w:rFonts w:ascii="Times New Roman" w:eastAsia="Times New Roman" w:hAnsi="Times New Roman" w:cs="Times New Roman"/>
          <w:b/>
          <w:sz w:val="28"/>
          <w:szCs w:val="28"/>
          <w:lang w:eastAsia="ar-SA"/>
        </w:rPr>
        <w:t>до проєкту рішення Київської міської ради</w:t>
      </w:r>
      <w:r w:rsidRPr="006669C8">
        <w:rPr>
          <w:rFonts w:ascii="Times New Roman" w:eastAsia="Calibri" w:hAnsi="Times New Roman" w:cs="Times New Roman"/>
          <w:b/>
          <w:sz w:val="28"/>
          <w:szCs w:val="28"/>
        </w:rPr>
        <w:t xml:space="preserve"> «Про внесення змін до рішення </w:t>
      </w:r>
      <w:r w:rsidRPr="006669C8">
        <w:rPr>
          <w:rFonts w:ascii="Times New Roman" w:eastAsia="Calibri" w:hAnsi="Times New Roman" w:cs="Times New Roman"/>
          <w:b/>
          <w:sz w:val="28"/>
          <w:szCs w:val="28"/>
        </w:rPr>
        <w:br/>
        <w:t>від 06 листопада 2025 року № 228/10695 «Про передачу майна комунальної власності територіальної громади міста Києва на праві узуфрукта комунального майна»</w:t>
      </w:r>
    </w:p>
    <w:p w:rsidR="006669C8" w:rsidRPr="006669C8" w:rsidRDefault="006669C8" w:rsidP="006669C8">
      <w:pPr>
        <w:tabs>
          <w:tab w:val="left" w:pos="1134"/>
        </w:tabs>
        <w:spacing w:after="0" w:line="240" w:lineRule="auto"/>
        <w:ind w:firstLine="708"/>
        <w:jc w:val="both"/>
        <w:rPr>
          <w:rFonts w:ascii="Times New Roman" w:eastAsia="Times New Roman" w:hAnsi="Times New Roman" w:cs="Times New Roman"/>
          <w:b/>
          <w:bCs/>
          <w:sz w:val="28"/>
          <w:szCs w:val="28"/>
          <w:lang w:eastAsia="ar-SA"/>
        </w:rPr>
      </w:pPr>
    </w:p>
    <w:p w:rsidR="006669C8" w:rsidRPr="006669C8" w:rsidRDefault="006669C8" w:rsidP="006669C8">
      <w:pPr>
        <w:tabs>
          <w:tab w:val="left" w:pos="1134"/>
        </w:tabs>
        <w:spacing w:after="0" w:line="240" w:lineRule="auto"/>
        <w:ind w:firstLine="708"/>
        <w:jc w:val="both"/>
        <w:rPr>
          <w:rFonts w:ascii="Times New Roman" w:eastAsia="Times New Roman" w:hAnsi="Times New Roman" w:cs="Times New Roman"/>
          <w:b/>
          <w:bCs/>
          <w:sz w:val="28"/>
          <w:szCs w:val="28"/>
          <w:lang w:eastAsia="ar-SA"/>
        </w:rPr>
      </w:pPr>
      <w:r w:rsidRPr="006669C8">
        <w:rPr>
          <w:rFonts w:ascii="Times New Roman" w:eastAsia="Times New Roman" w:hAnsi="Times New Roman" w:cs="Times New Roman"/>
          <w:b/>
          <w:bCs/>
          <w:sz w:val="28"/>
          <w:szCs w:val="28"/>
          <w:lang w:eastAsia="ar-SA"/>
        </w:rPr>
        <w:t>1.</w:t>
      </w:r>
      <w:r w:rsidRPr="006669C8">
        <w:rPr>
          <w:rFonts w:ascii="Times New Roman" w:eastAsia="Times New Roman" w:hAnsi="Times New Roman" w:cs="Times New Roman"/>
          <w:b/>
          <w:bCs/>
          <w:sz w:val="28"/>
          <w:szCs w:val="28"/>
          <w:lang w:eastAsia="ar-SA"/>
        </w:rPr>
        <w:tab/>
        <w:t>Опис проблем, для вирішення яких підготовлено проєкт рішення, обґрунтування відповідності та достатності передбачених у проєкті рішення механізмів і способів вирішення існуючих проблем, а також актуальності цих проблем для територіальної громади міста Києва.</w:t>
      </w:r>
    </w:p>
    <w:p w:rsidR="006669C8" w:rsidRPr="006669C8" w:rsidRDefault="006669C8" w:rsidP="006669C8">
      <w:pPr>
        <w:spacing w:after="0" w:line="240" w:lineRule="auto"/>
        <w:ind w:firstLine="567"/>
        <w:jc w:val="both"/>
        <w:rPr>
          <w:rFonts w:ascii="Times New Roman" w:eastAsia="Calibri" w:hAnsi="Times New Roman" w:cs="Times New Roman"/>
          <w:sz w:val="28"/>
          <w:szCs w:val="28"/>
        </w:rPr>
      </w:pPr>
    </w:p>
    <w:p w:rsidR="006669C8" w:rsidRPr="006669C8" w:rsidRDefault="006669C8" w:rsidP="006669C8">
      <w:pPr>
        <w:spacing w:after="0" w:line="240" w:lineRule="auto"/>
        <w:ind w:firstLine="567"/>
        <w:jc w:val="both"/>
        <w:rPr>
          <w:rFonts w:ascii="Times New Roman" w:eastAsia="Calibri" w:hAnsi="Times New Roman" w:cs="Times New Roman"/>
          <w:sz w:val="28"/>
          <w:szCs w:val="28"/>
        </w:rPr>
      </w:pPr>
      <w:r w:rsidRPr="006669C8">
        <w:rPr>
          <w:rFonts w:ascii="Times New Roman" w:eastAsia="Calibri" w:hAnsi="Times New Roman" w:cs="Times New Roman"/>
          <w:sz w:val="28"/>
          <w:szCs w:val="28"/>
        </w:rPr>
        <w:t>Проєкт рішення «Про внесення змін до рішення від 06 листопада 2025 року № 228/10695 «Про передачу майна комунальної власності територіальної громади міста Києва на праві узуфрукта комунального майна» підготовлено з метою встановлення безстрокового терміну передачі комунального майна.</w:t>
      </w:r>
    </w:p>
    <w:p w:rsidR="006669C8" w:rsidRPr="006669C8" w:rsidRDefault="006669C8" w:rsidP="006669C8">
      <w:pPr>
        <w:spacing w:after="0" w:line="240" w:lineRule="auto"/>
        <w:ind w:firstLine="567"/>
        <w:jc w:val="both"/>
        <w:rPr>
          <w:rFonts w:ascii="Times New Roman" w:eastAsia="Calibri" w:hAnsi="Times New Roman" w:cs="Times New Roman"/>
          <w:sz w:val="28"/>
          <w:szCs w:val="28"/>
        </w:rPr>
      </w:pPr>
      <w:r w:rsidRPr="006669C8">
        <w:rPr>
          <w:rFonts w:ascii="Times New Roman" w:eastAsia="Calibri" w:hAnsi="Times New Roman" w:cs="Times New Roman"/>
          <w:sz w:val="28"/>
          <w:szCs w:val="28"/>
        </w:rPr>
        <w:t xml:space="preserve">Відповідно до статті 16 Закону України «Про автомобільні дороги» вулиці </w:t>
      </w:r>
      <w:r w:rsidRPr="006669C8">
        <w:rPr>
          <w:rFonts w:ascii="Times New Roman" w:eastAsia="Calibri" w:hAnsi="Times New Roman" w:cs="Times New Roman"/>
          <w:sz w:val="28"/>
          <w:szCs w:val="28"/>
        </w:rPr>
        <w:br/>
        <w:t>і дороги міст та інших населених пунктів знаходяться у віданні органів місцевого самоврядування і є комунальною власністю.</w:t>
      </w:r>
    </w:p>
    <w:p w:rsidR="006669C8" w:rsidRPr="006669C8" w:rsidRDefault="006669C8" w:rsidP="006669C8">
      <w:pPr>
        <w:spacing w:after="0" w:line="240" w:lineRule="auto"/>
        <w:ind w:firstLine="567"/>
        <w:jc w:val="both"/>
        <w:rPr>
          <w:rFonts w:ascii="Times New Roman" w:eastAsia="Calibri" w:hAnsi="Times New Roman" w:cs="Times New Roman"/>
          <w:sz w:val="28"/>
          <w:szCs w:val="28"/>
        </w:rPr>
      </w:pPr>
    </w:p>
    <w:p w:rsidR="006669C8" w:rsidRPr="006669C8" w:rsidRDefault="006669C8" w:rsidP="006669C8">
      <w:pPr>
        <w:tabs>
          <w:tab w:val="left" w:pos="1134"/>
        </w:tabs>
        <w:spacing w:after="0" w:line="240" w:lineRule="auto"/>
        <w:ind w:firstLine="708"/>
        <w:jc w:val="both"/>
        <w:rPr>
          <w:rFonts w:ascii="Times New Roman" w:eastAsia="Calibri" w:hAnsi="Times New Roman" w:cs="Times New Roman"/>
          <w:b/>
          <w:sz w:val="28"/>
          <w:szCs w:val="28"/>
        </w:rPr>
      </w:pPr>
      <w:r w:rsidRPr="006669C8">
        <w:rPr>
          <w:rFonts w:ascii="Times New Roman" w:eastAsia="Calibri" w:hAnsi="Times New Roman" w:cs="Times New Roman"/>
          <w:b/>
          <w:sz w:val="28"/>
          <w:szCs w:val="28"/>
        </w:rPr>
        <w:t>2.</w:t>
      </w:r>
      <w:r w:rsidRPr="006669C8">
        <w:rPr>
          <w:rFonts w:ascii="Times New Roman" w:eastAsia="Calibri" w:hAnsi="Times New Roman" w:cs="Times New Roman"/>
          <w:b/>
          <w:sz w:val="28"/>
          <w:szCs w:val="28"/>
        </w:rPr>
        <w:tab/>
        <w:t xml:space="preserve">Правове обґрунтування необхідності прийняття рішення </w:t>
      </w:r>
      <w:r w:rsidRPr="006669C8">
        <w:rPr>
          <w:rFonts w:ascii="Times New Roman" w:eastAsia="Calibri" w:hAnsi="Times New Roman" w:cs="Times New Roman"/>
          <w:b/>
          <w:sz w:val="28"/>
          <w:szCs w:val="28"/>
        </w:rPr>
        <w:br/>
        <w:t>(із посиланням на конкретні положення нормативно-правових актів, на підставі та на виконання яких підготовлено проєкт рішення.</w:t>
      </w:r>
    </w:p>
    <w:p w:rsidR="006669C8" w:rsidRPr="006669C8" w:rsidRDefault="006669C8" w:rsidP="006669C8">
      <w:pPr>
        <w:tabs>
          <w:tab w:val="left" w:pos="1134"/>
        </w:tabs>
        <w:spacing w:after="0" w:line="240" w:lineRule="auto"/>
        <w:ind w:firstLine="708"/>
        <w:jc w:val="both"/>
        <w:rPr>
          <w:rFonts w:ascii="Times New Roman" w:eastAsia="Calibri" w:hAnsi="Times New Roman" w:cs="Times New Roman"/>
          <w:sz w:val="28"/>
          <w:szCs w:val="28"/>
        </w:rPr>
      </w:pPr>
      <w:r w:rsidRPr="006669C8">
        <w:rPr>
          <w:rFonts w:ascii="Times New Roman" w:eastAsia="Calibri" w:hAnsi="Times New Roman" w:cs="Times New Roman"/>
          <w:sz w:val="28"/>
          <w:szCs w:val="28"/>
        </w:rPr>
        <w:t>Проєкт рішення підготовлено відповідно до статей 319, 327 Цивільного кодексу України, частини п'ятої статті 60 та статті 60</w:t>
      </w:r>
      <w:r w:rsidRPr="006669C8">
        <w:rPr>
          <w:rFonts w:ascii="Times New Roman" w:eastAsia="Calibri" w:hAnsi="Times New Roman" w:cs="Times New Roman"/>
          <w:sz w:val="28"/>
          <w:szCs w:val="28"/>
          <w:vertAlign w:val="superscript"/>
        </w:rPr>
        <w:t>1</w:t>
      </w:r>
      <w:r w:rsidRPr="006669C8">
        <w:rPr>
          <w:rFonts w:ascii="Times New Roman" w:eastAsia="Calibri" w:hAnsi="Times New Roman" w:cs="Times New Roman"/>
          <w:sz w:val="28"/>
          <w:szCs w:val="28"/>
        </w:rPr>
        <w:t xml:space="preserve"> Закону України «Про місцеве самоврядування в Україні»,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та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 затвердженого постановою Кабінету Міністрів України від 08 вересня 2025 року № 1103.</w:t>
      </w:r>
    </w:p>
    <w:p w:rsidR="006669C8" w:rsidRPr="006669C8" w:rsidRDefault="006669C8" w:rsidP="006669C8">
      <w:pPr>
        <w:tabs>
          <w:tab w:val="left" w:pos="1134"/>
        </w:tabs>
        <w:spacing w:after="0" w:line="240" w:lineRule="auto"/>
        <w:ind w:firstLine="708"/>
        <w:jc w:val="both"/>
        <w:rPr>
          <w:rFonts w:ascii="Times New Roman" w:eastAsia="Calibri" w:hAnsi="Times New Roman" w:cs="Times New Roman"/>
          <w:sz w:val="28"/>
          <w:szCs w:val="28"/>
        </w:rPr>
      </w:pPr>
    </w:p>
    <w:p w:rsidR="006669C8" w:rsidRPr="006669C8" w:rsidRDefault="006669C8" w:rsidP="006669C8">
      <w:pPr>
        <w:tabs>
          <w:tab w:val="left" w:pos="1134"/>
        </w:tabs>
        <w:spacing w:after="0" w:line="240" w:lineRule="auto"/>
        <w:ind w:firstLine="708"/>
        <w:jc w:val="both"/>
        <w:rPr>
          <w:rFonts w:ascii="Times New Roman" w:eastAsia="Times New Roman" w:hAnsi="Times New Roman" w:cs="Times New Roman"/>
          <w:b/>
          <w:bCs/>
          <w:sz w:val="28"/>
          <w:szCs w:val="28"/>
          <w:lang w:eastAsia="ar-SA"/>
        </w:rPr>
      </w:pPr>
      <w:r w:rsidRPr="006669C8">
        <w:rPr>
          <w:rFonts w:ascii="Times New Roman" w:eastAsia="Times New Roman" w:hAnsi="Times New Roman" w:cs="Times New Roman"/>
          <w:b/>
          <w:bCs/>
          <w:sz w:val="28"/>
          <w:szCs w:val="28"/>
          <w:lang w:eastAsia="ar-SA"/>
        </w:rPr>
        <w:t>3.</w:t>
      </w:r>
      <w:r w:rsidRPr="006669C8">
        <w:rPr>
          <w:rFonts w:ascii="Times New Roman" w:eastAsia="Times New Roman" w:hAnsi="Times New Roman" w:cs="Times New Roman"/>
          <w:b/>
          <w:bCs/>
          <w:sz w:val="28"/>
          <w:szCs w:val="28"/>
          <w:lang w:eastAsia="ar-SA"/>
        </w:rPr>
        <w:tab/>
        <w:t>Опис цілей і завдань, основних положень проєкту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w:t>
      </w:r>
    </w:p>
    <w:p w:rsidR="006669C8" w:rsidRPr="006669C8" w:rsidRDefault="006669C8" w:rsidP="006669C8">
      <w:pPr>
        <w:tabs>
          <w:tab w:val="left" w:pos="1134"/>
        </w:tabs>
        <w:spacing w:after="0" w:line="240" w:lineRule="auto"/>
        <w:ind w:firstLine="708"/>
        <w:jc w:val="both"/>
        <w:rPr>
          <w:rFonts w:ascii="Times New Roman" w:eastAsia="Times New Roman" w:hAnsi="Times New Roman" w:cs="Times New Roman"/>
          <w:bCs/>
          <w:sz w:val="28"/>
          <w:szCs w:val="28"/>
          <w:lang w:eastAsia="ar-SA"/>
        </w:rPr>
      </w:pPr>
      <w:r w:rsidRPr="006669C8">
        <w:rPr>
          <w:rFonts w:ascii="Times New Roman" w:eastAsia="Times New Roman" w:hAnsi="Times New Roman" w:cs="Times New Roman"/>
          <w:bCs/>
          <w:sz w:val="28"/>
          <w:szCs w:val="28"/>
          <w:lang w:eastAsia="ar-SA"/>
        </w:rPr>
        <w:t>Проєктом рішення пропонується:</w:t>
      </w:r>
    </w:p>
    <w:p w:rsidR="006669C8" w:rsidRPr="006669C8" w:rsidRDefault="006669C8" w:rsidP="006669C8">
      <w:pPr>
        <w:spacing w:after="0" w:line="240" w:lineRule="auto"/>
        <w:ind w:firstLine="709"/>
        <w:jc w:val="both"/>
        <w:rPr>
          <w:rFonts w:ascii="Times New Roman" w:eastAsia="Calibri" w:hAnsi="Times New Roman" w:cs="Times New Roman"/>
          <w:b/>
          <w:sz w:val="28"/>
          <w:szCs w:val="28"/>
        </w:rPr>
      </w:pPr>
      <w:r w:rsidRPr="006669C8">
        <w:rPr>
          <w:rFonts w:ascii="Times New Roman" w:eastAsia="Calibri" w:hAnsi="Times New Roman" w:cs="Times New Roman"/>
          <w:sz w:val="28"/>
          <w:szCs w:val="28"/>
        </w:rPr>
        <w:t xml:space="preserve">пункт 1 рішення Київської міської ради від 06 листопада 2025 року </w:t>
      </w:r>
      <w:r w:rsidRPr="006669C8">
        <w:rPr>
          <w:rFonts w:ascii="Times New Roman" w:eastAsia="Calibri" w:hAnsi="Times New Roman" w:cs="Times New Roman"/>
          <w:sz w:val="28"/>
          <w:szCs w:val="28"/>
        </w:rPr>
        <w:br/>
        <w:t xml:space="preserve">№ 228/10695 «Про передачу майна комунальної власності територіальної громади міста Києва на праві узуфрукта комунального майна», викласти в такій редакції: </w:t>
      </w:r>
      <w:r w:rsidRPr="006669C8">
        <w:rPr>
          <w:rFonts w:ascii="Times New Roman" w:eastAsia="Calibri" w:hAnsi="Times New Roman" w:cs="Times New Roman"/>
          <w:b/>
          <w:sz w:val="28"/>
          <w:szCs w:val="28"/>
        </w:rPr>
        <w:t xml:space="preserve"> </w:t>
      </w:r>
    </w:p>
    <w:p w:rsidR="006669C8" w:rsidRPr="006669C8" w:rsidRDefault="006669C8" w:rsidP="006669C8">
      <w:pPr>
        <w:spacing w:after="0" w:line="240" w:lineRule="auto"/>
        <w:ind w:firstLine="709"/>
        <w:jc w:val="both"/>
        <w:rPr>
          <w:rFonts w:ascii="Times New Roman" w:eastAsia="Calibri" w:hAnsi="Times New Roman" w:cs="Times New Roman"/>
          <w:sz w:val="28"/>
          <w:szCs w:val="28"/>
        </w:rPr>
      </w:pPr>
      <w:r w:rsidRPr="006669C8">
        <w:rPr>
          <w:rFonts w:ascii="Times New Roman" w:eastAsia="Calibri" w:hAnsi="Times New Roman" w:cs="Times New Roman"/>
          <w:sz w:val="28"/>
          <w:szCs w:val="28"/>
        </w:rPr>
        <w:t xml:space="preserve">«1. Передати на праві узуфрукта комунального майна безстроково майно комунальної власності територіальної громади міста Києва, створене та/або придбане в результаті здійснення Комунальною корпорацією «Київавтодор» та Комунальним підприємством «Дирекція будівництва шляхово-транспортних </w:t>
      </w:r>
      <w:r w:rsidRPr="006669C8">
        <w:rPr>
          <w:rFonts w:ascii="Times New Roman" w:eastAsia="Calibri" w:hAnsi="Times New Roman" w:cs="Times New Roman"/>
          <w:sz w:val="28"/>
          <w:szCs w:val="28"/>
        </w:rPr>
        <w:lastRenderedPageBreak/>
        <w:t>споруд м. Києва» робіт з реконструкції та капітального ремонту обʼєктів вулично-дорожньої мережі міста Києва, комунальним підприємствам згідно з додатком, для здійснення статутної діяльності.».</w:t>
      </w:r>
    </w:p>
    <w:p w:rsidR="006669C8" w:rsidRPr="006669C8" w:rsidRDefault="006669C8" w:rsidP="006669C8">
      <w:pPr>
        <w:spacing w:after="0" w:line="240" w:lineRule="auto"/>
        <w:ind w:firstLine="709"/>
        <w:jc w:val="both"/>
        <w:rPr>
          <w:rFonts w:ascii="Times New Roman" w:eastAsia="Calibri" w:hAnsi="Times New Roman" w:cs="Times New Roman"/>
          <w:sz w:val="28"/>
          <w:szCs w:val="28"/>
        </w:rPr>
      </w:pPr>
      <w:r w:rsidRPr="006669C8">
        <w:rPr>
          <w:rFonts w:ascii="Times New Roman" w:eastAsia="Calibri" w:hAnsi="Times New Roman" w:cs="Times New Roman"/>
          <w:sz w:val="28"/>
          <w:szCs w:val="28"/>
        </w:rPr>
        <w:t>Контроль за виконанням цього рішення покладається на постійну комісію Київської міської ради з питань транспорту, зв’язку та реклами і на постійну комісію Київської міської ради з питань власності та регуляторної політики.</w:t>
      </w:r>
    </w:p>
    <w:p w:rsidR="006669C8" w:rsidRPr="006669C8" w:rsidRDefault="006669C8" w:rsidP="006669C8">
      <w:pPr>
        <w:spacing w:after="0" w:line="240" w:lineRule="auto"/>
        <w:ind w:firstLine="709"/>
        <w:jc w:val="both"/>
        <w:rPr>
          <w:rFonts w:ascii="Times New Roman" w:eastAsia="Calibri" w:hAnsi="Times New Roman" w:cs="Times New Roman"/>
          <w:sz w:val="28"/>
          <w:szCs w:val="28"/>
        </w:rPr>
      </w:pPr>
    </w:p>
    <w:p w:rsidR="006669C8" w:rsidRPr="006669C8" w:rsidRDefault="006669C8" w:rsidP="006669C8">
      <w:pPr>
        <w:tabs>
          <w:tab w:val="left" w:pos="1134"/>
        </w:tabs>
        <w:spacing w:after="0" w:line="240" w:lineRule="auto"/>
        <w:ind w:firstLine="708"/>
        <w:contextualSpacing/>
        <w:jc w:val="both"/>
        <w:rPr>
          <w:rFonts w:ascii="Times New Roman" w:eastAsia="Times New Roman" w:hAnsi="Times New Roman" w:cs="Times New Roman"/>
          <w:b/>
          <w:color w:val="000000"/>
          <w:sz w:val="28"/>
          <w:szCs w:val="28"/>
          <w:lang w:eastAsia="uk-UA"/>
        </w:rPr>
      </w:pPr>
      <w:r w:rsidRPr="006669C8">
        <w:rPr>
          <w:rFonts w:ascii="Times New Roman" w:eastAsia="Times New Roman" w:hAnsi="Times New Roman" w:cs="Times New Roman"/>
          <w:b/>
          <w:color w:val="000000"/>
          <w:sz w:val="28"/>
          <w:szCs w:val="28"/>
          <w:lang w:eastAsia="uk-UA"/>
        </w:rPr>
        <w:t>4. Інформація про те, чи стосується проєкт рішення прав і соціально захищеності осіб з інвалідністю та який вплив він матиме на життєдіяльність цієї категорії.</w:t>
      </w:r>
    </w:p>
    <w:p w:rsidR="006669C8" w:rsidRPr="006669C8" w:rsidRDefault="006669C8" w:rsidP="006669C8">
      <w:pPr>
        <w:tabs>
          <w:tab w:val="left" w:pos="1134"/>
        </w:tabs>
        <w:spacing w:after="0" w:line="240" w:lineRule="auto"/>
        <w:ind w:firstLine="708"/>
        <w:contextualSpacing/>
        <w:jc w:val="both"/>
        <w:rPr>
          <w:rFonts w:ascii="Times New Roman" w:eastAsia="Times New Roman" w:hAnsi="Times New Roman" w:cs="Times New Roman"/>
          <w:color w:val="000000"/>
          <w:sz w:val="28"/>
          <w:szCs w:val="28"/>
          <w:lang w:eastAsia="uk-UA"/>
        </w:rPr>
      </w:pPr>
      <w:r w:rsidRPr="006669C8">
        <w:rPr>
          <w:rFonts w:ascii="Times New Roman" w:eastAsia="Times New Roman" w:hAnsi="Times New Roman" w:cs="Times New Roman"/>
          <w:color w:val="000000"/>
          <w:sz w:val="28"/>
          <w:szCs w:val="28"/>
          <w:lang w:eastAsia="uk-UA"/>
        </w:rPr>
        <w:t>Проєкт рішення не стосується прав і соціальної захищеності осіб з інвалідністю та не матиме вплив на життєдіяльність цієї категорії осіб.</w:t>
      </w:r>
    </w:p>
    <w:p w:rsidR="006669C8" w:rsidRPr="006669C8" w:rsidRDefault="006669C8" w:rsidP="006669C8">
      <w:pPr>
        <w:tabs>
          <w:tab w:val="left" w:pos="1134"/>
        </w:tabs>
        <w:spacing w:after="0" w:line="240" w:lineRule="auto"/>
        <w:ind w:firstLine="708"/>
        <w:contextualSpacing/>
        <w:jc w:val="both"/>
        <w:rPr>
          <w:rFonts w:ascii="Times New Roman" w:eastAsia="Times New Roman" w:hAnsi="Times New Roman" w:cs="Times New Roman"/>
          <w:color w:val="000000"/>
          <w:sz w:val="28"/>
          <w:szCs w:val="28"/>
          <w:lang w:eastAsia="uk-UA"/>
        </w:rPr>
      </w:pPr>
    </w:p>
    <w:p w:rsidR="006669C8" w:rsidRPr="006669C8" w:rsidRDefault="006669C8" w:rsidP="006669C8">
      <w:pPr>
        <w:spacing w:after="0" w:line="240" w:lineRule="auto"/>
        <w:ind w:firstLine="567"/>
        <w:jc w:val="both"/>
        <w:rPr>
          <w:rFonts w:ascii="Times New Roman" w:eastAsia="Calibri" w:hAnsi="Times New Roman" w:cs="Times New Roman"/>
          <w:b/>
          <w:sz w:val="28"/>
          <w:szCs w:val="28"/>
          <w:shd w:val="clear" w:color="auto" w:fill="FFFFFF"/>
        </w:rPr>
      </w:pPr>
      <w:r w:rsidRPr="006669C8">
        <w:rPr>
          <w:rFonts w:ascii="Times New Roman" w:eastAsia="Calibri" w:hAnsi="Times New Roman" w:cs="Times New Roman"/>
          <w:b/>
          <w:sz w:val="28"/>
          <w:szCs w:val="28"/>
          <w:shd w:val="clear" w:color="auto" w:fill="FFFFFF"/>
        </w:rPr>
        <w:t>5. Інформація про те, чи містить проєкт рішення службову інформацію у розумінні статті 6 Закону України «Про доступ до публічної інформації».</w:t>
      </w:r>
    </w:p>
    <w:p w:rsidR="006669C8" w:rsidRPr="006669C8" w:rsidRDefault="006669C8" w:rsidP="006669C8">
      <w:pPr>
        <w:spacing w:after="0" w:line="240" w:lineRule="auto"/>
        <w:ind w:firstLine="567"/>
        <w:jc w:val="both"/>
        <w:rPr>
          <w:rFonts w:ascii="Times New Roman" w:eastAsia="Calibri" w:hAnsi="Times New Roman" w:cs="Times New Roman"/>
          <w:sz w:val="28"/>
          <w:szCs w:val="28"/>
          <w:shd w:val="clear" w:color="auto" w:fill="FFFFFF"/>
        </w:rPr>
      </w:pPr>
      <w:r w:rsidRPr="006669C8">
        <w:rPr>
          <w:rFonts w:ascii="Times New Roman" w:eastAsia="Calibri" w:hAnsi="Times New Roman" w:cs="Times New Roman"/>
          <w:sz w:val="28"/>
          <w:szCs w:val="28"/>
          <w:shd w:val="clear" w:color="auto" w:fill="FFFFFF"/>
        </w:rPr>
        <w:t>Проєкт рішення не містить інформації з обмеженим доступом у розумінні статті 6 Закону України «Про доступ до публічної інформації».</w:t>
      </w:r>
    </w:p>
    <w:p w:rsidR="006669C8" w:rsidRPr="006669C8" w:rsidRDefault="006669C8" w:rsidP="006669C8">
      <w:pPr>
        <w:spacing w:after="0" w:line="240" w:lineRule="auto"/>
        <w:ind w:firstLine="567"/>
        <w:jc w:val="both"/>
        <w:rPr>
          <w:rFonts w:ascii="Times New Roman" w:eastAsia="Calibri" w:hAnsi="Times New Roman" w:cs="Times New Roman"/>
          <w:b/>
          <w:sz w:val="28"/>
          <w:szCs w:val="28"/>
          <w:shd w:val="clear" w:color="auto" w:fill="FFFFFF"/>
        </w:rPr>
      </w:pPr>
    </w:p>
    <w:p w:rsidR="006669C8" w:rsidRPr="006669C8" w:rsidRDefault="006669C8" w:rsidP="006669C8">
      <w:pPr>
        <w:spacing w:after="0" w:line="240" w:lineRule="auto"/>
        <w:ind w:firstLine="567"/>
        <w:jc w:val="both"/>
        <w:rPr>
          <w:rFonts w:ascii="Times New Roman" w:eastAsia="Calibri" w:hAnsi="Times New Roman" w:cs="Times New Roman"/>
          <w:b/>
          <w:sz w:val="28"/>
          <w:szCs w:val="28"/>
          <w:shd w:val="clear" w:color="auto" w:fill="FFFFFF"/>
        </w:rPr>
      </w:pPr>
      <w:r w:rsidRPr="006669C8">
        <w:rPr>
          <w:rFonts w:ascii="Times New Roman" w:eastAsia="Calibri" w:hAnsi="Times New Roman" w:cs="Times New Roman"/>
          <w:b/>
          <w:sz w:val="28"/>
          <w:szCs w:val="28"/>
          <w:shd w:val="clear" w:color="auto" w:fill="FFFFFF"/>
        </w:rPr>
        <w:t>6. 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6669C8" w:rsidRPr="006669C8" w:rsidRDefault="006669C8" w:rsidP="006669C8">
      <w:pPr>
        <w:spacing w:after="0" w:line="240" w:lineRule="auto"/>
        <w:ind w:firstLine="567"/>
        <w:jc w:val="both"/>
        <w:rPr>
          <w:rFonts w:ascii="Times New Roman" w:eastAsia="Calibri" w:hAnsi="Times New Roman" w:cs="Times New Roman"/>
          <w:sz w:val="28"/>
          <w:szCs w:val="28"/>
          <w:shd w:val="clear" w:color="auto" w:fill="FFFFFF"/>
        </w:rPr>
      </w:pPr>
      <w:r w:rsidRPr="006669C8">
        <w:rPr>
          <w:rFonts w:ascii="Times New Roman" w:eastAsia="Calibri" w:hAnsi="Times New Roman" w:cs="Times New Roman"/>
          <w:sz w:val="28"/>
          <w:szCs w:val="28"/>
          <w:shd w:val="clear" w:color="auto" w:fill="FFFFFF"/>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6669C8" w:rsidRPr="006669C8" w:rsidRDefault="006669C8" w:rsidP="006669C8">
      <w:pPr>
        <w:spacing w:after="0" w:line="240" w:lineRule="auto"/>
        <w:ind w:firstLine="567"/>
        <w:jc w:val="both"/>
        <w:rPr>
          <w:rFonts w:ascii="Times New Roman" w:eastAsia="Calibri" w:hAnsi="Times New Roman" w:cs="Times New Roman"/>
          <w:sz w:val="28"/>
          <w:szCs w:val="28"/>
          <w:shd w:val="clear" w:color="auto" w:fill="FFFFFF"/>
        </w:rPr>
      </w:pPr>
    </w:p>
    <w:p w:rsidR="006669C8" w:rsidRPr="006669C8" w:rsidRDefault="006669C8" w:rsidP="006669C8">
      <w:pPr>
        <w:spacing w:after="0" w:line="240" w:lineRule="auto"/>
        <w:ind w:firstLine="567"/>
        <w:jc w:val="both"/>
        <w:rPr>
          <w:rFonts w:ascii="Times New Roman" w:eastAsia="Calibri" w:hAnsi="Times New Roman" w:cs="Times New Roman"/>
          <w:b/>
          <w:sz w:val="28"/>
          <w:szCs w:val="28"/>
          <w:shd w:val="clear" w:color="auto" w:fill="FFFFFF"/>
        </w:rPr>
      </w:pPr>
      <w:r w:rsidRPr="006669C8">
        <w:rPr>
          <w:rFonts w:ascii="Times New Roman" w:eastAsia="Calibri" w:hAnsi="Times New Roman" w:cs="Times New Roman"/>
          <w:b/>
          <w:sz w:val="28"/>
          <w:szCs w:val="28"/>
          <w:shd w:val="clear" w:color="auto" w:fill="FFFFFF"/>
        </w:rPr>
        <w:t>7. Прізвище або назва суб’єкта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p>
    <w:p w:rsidR="006669C8" w:rsidRPr="006669C8" w:rsidRDefault="006669C8" w:rsidP="006669C8">
      <w:pPr>
        <w:spacing w:after="0" w:line="240" w:lineRule="auto"/>
        <w:ind w:firstLine="567"/>
        <w:jc w:val="both"/>
        <w:rPr>
          <w:rFonts w:ascii="Times New Roman" w:eastAsia="Calibri" w:hAnsi="Times New Roman" w:cs="Times New Roman"/>
          <w:sz w:val="28"/>
          <w:szCs w:val="28"/>
          <w:shd w:val="clear" w:color="auto" w:fill="FFFFFF"/>
        </w:rPr>
      </w:pPr>
      <w:r w:rsidRPr="006669C8">
        <w:rPr>
          <w:rFonts w:ascii="Times New Roman" w:eastAsia="Calibri" w:hAnsi="Times New Roman" w:cs="Times New Roman"/>
          <w:sz w:val="28"/>
          <w:szCs w:val="28"/>
          <w:shd w:val="clear" w:color="auto" w:fill="FFFFFF"/>
        </w:rPr>
        <w:t xml:space="preserve"> Суб’єктом подання проєкту рішення є директор Департаменту транспортної інфраструктури виконавчого органу Київської міської ради (Київської міської державної адміністрації) Сергій Підгайний. </w:t>
      </w:r>
    </w:p>
    <w:p w:rsidR="006669C8" w:rsidRPr="006669C8" w:rsidRDefault="006669C8" w:rsidP="006669C8">
      <w:pPr>
        <w:spacing w:after="0" w:line="240" w:lineRule="auto"/>
        <w:ind w:firstLine="567"/>
        <w:jc w:val="both"/>
        <w:rPr>
          <w:rFonts w:ascii="Times New Roman" w:eastAsia="Calibri" w:hAnsi="Times New Roman" w:cs="Times New Roman"/>
          <w:sz w:val="28"/>
          <w:szCs w:val="28"/>
          <w:shd w:val="clear" w:color="auto" w:fill="FFFFFF"/>
        </w:rPr>
      </w:pPr>
      <w:r w:rsidRPr="006669C8">
        <w:rPr>
          <w:rFonts w:ascii="Times New Roman" w:eastAsia="Calibri" w:hAnsi="Times New Roman" w:cs="Times New Roman"/>
          <w:sz w:val="28"/>
          <w:szCs w:val="28"/>
          <w:shd w:val="clear" w:color="auto" w:fill="FFFFFF"/>
        </w:rPr>
        <w:t xml:space="preserve">Доповідачем на пленарному засіданні Київської міської ради є директор Департаменту транспортної інфраструктури виконавчого органу Київської міської ради (Київської міської державної адміністрації) Сергій Підгайний. </w:t>
      </w:r>
    </w:p>
    <w:p w:rsidR="006669C8" w:rsidRPr="006669C8" w:rsidRDefault="006669C8" w:rsidP="006669C8">
      <w:pPr>
        <w:spacing w:after="0" w:line="240" w:lineRule="auto"/>
        <w:ind w:firstLine="567"/>
        <w:jc w:val="both"/>
        <w:rPr>
          <w:rFonts w:ascii="Times New Roman" w:eastAsia="Calibri" w:hAnsi="Times New Roman" w:cs="Times New Roman"/>
          <w:sz w:val="28"/>
          <w:szCs w:val="28"/>
          <w:shd w:val="clear" w:color="auto" w:fill="FFFFFF"/>
        </w:rPr>
      </w:pPr>
      <w:r w:rsidRPr="006669C8">
        <w:rPr>
          <w:rFonts w:ascii="Times New Roman" w:eastAsia="Calibri" w:hAnsi="Times New Roman" w:cs="Times New Roman"/>
          <w:sz w:val="28"/>
          <w:szCs w:val="28"/>
          <w:shd w:val="clear" w:color="auto" w:fill="FFFFFF"/>
        </w:rPr>
        <w:t xml:space="preserve">Особою, відповідальною за супроводження проєкту рішення, є заступник начальника управління – начальник відділу будівництва інфраструктурних об’єктів Департаменту транспортної інфраструктури міста Києва                     Катерина Павловська, контактний телефон 366-63-39.   </w:t>
      </w:r>
    </w:p>
    <w:p w:rsidR="006669C8" w:rsidRPr="006669C8" w:rsidRDefault="006669C8" w:rsidP="006669C8">
      <w:pPr>
        <w:spacing w:after="0" w:line="240" w:lineRule="auto"/>
        <w:ind w:firstLine="567"/>
        <w:contextualSpacing/>
        <w:jc w:val="both"/>
        <w:rPr>
          <w:rFonts w:ascii="Times New Roman" w:eastAsia="Calibri" w:hAnsi="Times New Roman" w:cs="Times New Roman"/>
          <w:sz w:val="28"/>
          <w:szCs w:val="28"/>
        </w:rPr>
      </w:pPr>
    </w:p>
    <w:p w:rsidR="006669C8" w:rsidRPr="006669C8" w:rsidRDefault="006669C8" w:rsidP="006669C8">
      <w:pPr>
        <w:spacing w:after="0" w:line="240" w:lineRule="auto"/>
        <w:ind w:firstLine="567"/>
        <w:contextualSpacing/>
        <w:jc w:val="both"/>
        <w:rPr>
          <w:rFonts w:ascii="Times New Roman" w:eastAsia="Calibri" w:hAnsi="Times New Roman" w:cs="Times New Roman"/>
          <w:sz w:val="28"/>
          <w:szCs w:val="28"/>
        </w:rPr>
      </w:pPr>
    </w:p>
    <w:p w:rsidR="006669C8" w:rsidRPr="006669C8" w:rsidRDefault="006669C8" w:rsidP="006669C8">
      <w:pPr>
        <w:spacing w:after="0" w:line="240" w:lineRule="auto"/>
        <w:jc w:val="both"/>
        <w:rPr>
          <w:rFonts w:ascii="Times New Roman" w:eastAsia="Calibri" w:hAnsi="Times New Roman" w:cs="Times New Roman"/>
          <w:sz w:val="28"/>
          <w:szCs w:val="28"/>
          <w:shd w:val="clear" w:color="auto" w:fill="FFFFFF"/>
        </w:rPr>
      </w:pPr>
      <w:r w:rsidRPr="006669C8">
        <w:rPr>
          <w:rFonts w:ascii="Times New Roman" w:eastAsia="Calibri" w:hAnsi="Times New Roman" w:cs="Times New Roman"/>
          <w:sz w:val="28"/>
          <w:szCs w:val="28"/>
          <w:shd w:val="clear" w:color="auto" w:fill="FFFFFF"/>
        </w:rPr>
        <w:t>Директор Департаменту транспортної</w:t>
      </w:r>
    </w:p>
    <w:p w:rsidR="006669C8" w:rsidRPr="006669C8" w:rsidRDefault="006669C8" w:rsidP="006669C8">
      <w:pPr>
        <w:spacing w:after="0" w:line="240" w:lineRule="auto"/>
        <w:jc w:val="both"/>
        <w:rPr>
          <w:rFonts w:ascii="Times New Roman" w:eastAsia="Calibri" w:hAnsi="Times New Roman" w:cs="Times New Roman"/>
          <w:sz w:val="28"/>
          <w:szCs w:val="28"/>
          <w:shd w:val="clear" w:color="auto" w:fill="FFFFFF"/>
        </w:rPr>
      </w:pPr>
      <w:r w:rsidRPr="006669C8">
        <w:rPr>
          <w:rFonts w:ascii="Times New Roman" w:eastAsia="Calibri" w:hAnsi="Times New Roman" w:cs="Times New Roman"/>
          <w:sz w:val="28"/>
          <w:szCs w:val="28"/>
          <w:shd w:val="clear" w:color="auto" w:fill="FFFFFF"/>
        </w:rPr>
        <w:t xml:space="preserve">інфраструктури міста Києва                                                    Сергій ПІДГАЙНИЙ </w:t>
      </w:r>
    </w:p>
    <w:p w:rsidR="00C12855" w:rsidRDefault="00C12855"/>
    <w:sectPr w:rsidR="00C12855" w:rsidSect="00106350">
      <w:pgSz w:w="11906" w:h="16838"/>
      <w:pgMar w:top="1134" w:right="566" w:bottom="851" w:left="1701" w:header="708" w:footer="708"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AC0"/>
    <w:rsid w:val="00106350"/>
    <w:rsid w:val="00263AC0"/>
    <w:rsid w:val="006669C8"/>
    <w:rsid w:val="00C128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67A2A"/>
  <w15:chartTrackingRefBased/>
  <w15:docId w15:val="{4B3B591E-5CA1-4AFC-B44B-574E8AED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3133</Words>
  <Characters>1787</Characters>
  <Application>Microsoft Office Word</Application>
  <DocSecurity>0</DocSecurity>
  <Lines>14</Lines>
  <Paragraphs>9</Paragraphs>
  <ScaleCrop>false</ScaleCrop>
  <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Данилюк Владислава Володимирівна</dc:creator>
  <cp:keywords/>
  <dc:description/>
  <cp:lastModifiedBy>Данилюк Владислава Володимирівна</cp:lastModifiedBy>
  <cp:revision>3</cp:revision>
  <dcterms:created xsi:type="dcterms:W3CDTF">2026-08-11T08:35:00Z</dcterms:created>
  <dcterms:modified xsi:type="dcterms:W3CDTF">2026-08-11T08:37:00Z</dcterms:modified>
</cp:coreProperties>
</file>