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9408D" w14:textId="77777777" w:rsidR="00F61FA3" w:rsidRPr="00F61FA3" w:rsidRDefault="00F61FA3" w:rsidP="00F61FA3">
      <w:pPr>
        <w:suppressAutoHyphens/>
        <w:spacing w:after="0" w:line="240" w:lineRule="auto"/>
        <w:jc w:val="center"/>
        <w:rPr>
          <w:rFonts w:ascii="Times New Roman" w:eastAsia="Times New Roman" w:hAnsi="Times New Roman" w:cs="Times New Roman"/>
          <w:b/>
          <w:color w:val="00000A"/>
          <w:kern w:val="0"/>
          <w:sz w:val="28"/>
          <w:szCs w:val="28"/>
          <w:lang w:eastAsia="ru-RU"/>
          <w14:ligatures w14:val="none"/>
        </w:rPr>
      </w:pPr>
      <w:r w:rsidRPr="00F61FA3">
        <w:rPr>
          <w:rFonts w:ascii="Times New Roman" w:eastAsia="Times New Roman" w:hAnsi="Times New Roman" w:cs="Times New Roman"/>
          <w:b/>
          <w:color w:val="00000A"/>
          <w:kern w:val="0"/>
          <w:sz w:val="28"/>
          <w:szCs w:val="28"/>
          <w:lang w:eastAsia="ru-RU"/>
          <w14:ligatures w14:val="none"/>
        </w:rPr>
        <w:t>ПОЯСНЮВАЛЬНА ЗАПИСКА</w:t>
      </w:r>
    </w:p>
    <w:p w14:paraId="62AE361D" w14:textId="77777777" w:rsidR="00F61FA3" w:rsidRPr="00F61FA3" w:rsidRDefault="00F61FA3" w:rsidP="00F61FA3">
      <w:pPr>
        <w:suppressAutoHyphens/>
        <w:spacing w:after="0" w:line="240" w:lineRule="auto"/>
        <w:jc w:val="center"/>
        <w:rPr>
          <w:rFonts w:ascii="Times New Roman" w:eastAsia="Times New Roman" w:hAnsi="Times New Roman" w:cs="Times New Roman"/>
          <w:color w:val="00000A"/>
          <w:kern w:val="0"/>
          <w:sz w:val="28"/>
          <w:szCs w:val="28"/>
          <w:lang w:eastAsia="ru-RU"/>
          <w14:ligatures w14:val="none"/>
        </w:rPr>
      </w:pPr>
      <w:r w:rsidRPr="00F61FA3">
        <w:rPr>
          <w:rFonts w:ascii="Times New Roman" w:eastAsia="Times New Roman" w:hAnsi="Times New Roman" w:cs="Times New Roman"/>
          <w:color w:val="00000A"/>
          <w:kern w:val="0"/>
          <w:sz w:val="28"/>
          <w:szCs w:val="28"/>
          <w:lang w:eastAsia="ru-RU"/>
          <w14:ligatures w14:val="none"/>
        </w:rPr>
        <w:t>до проєкту рішення Київської міської ради</w:t>
      </w:r>
    </w:p>
    <w:p w14:paraId="505EEF05" w14:textId="77777777" w:rsidR="00F61FA3" w:rsidRPr="00F61FA3" w:rsidRDefault="00F61FA3" w:rsidP="00F61FA3">
      <w:pPr>
        <w:suppressAutoHyphens/>
        <w:spacing w:after="0" w:line="240" w:lineRule="auto"/>
        <w:jc w:val="center"/>
        <w:rPr>
          <w:rFonts w:ascii="Times New Roman" w:eastAsia="Times New Roman" w:hAnsi="Times New Roman" w:cs="Times New Roman"/>
          <w:color w:val="00000A"/>
          <w:kern w:val="0"/>
          <w:sz w:val="28"/>
          <w:szCs w:val="28"/>
          <w:lang w:eastAsia="ru-RU"/>
          <w14:ligatures w14:val="none"/>
        </w:rPr>
      </w:pPr>
      <w:r w:rsidRPr="00F61FA3">
        <w:rPr>
          <w:rFonts w:ascii="Times New Roman" w:eastAsia="Times New Roman" w:hAnsi="Times New Roman" w:cs="Times New Roman"/>
          <w:color w:val="000000"/>
          <w:kern w:val="0"/>
          <w:sz w:val="28"/>
          <w:szCs w:val="28"/>
          <w:lang w:eastAsia="ru-RU"/>
          <w14:ligatures w14:val="none"/>
        </w:rPr>
        <w:t>«</w:t>
      </w:r>
      <w:r w:rsidRPr="00F61FA3">
        <w:rPr>
          <w:rFonts w:ascii="Times New Roman" w:eastAsia="Times New Roman" w:hAnsi="Times New Roman" w:cs="Times New Roman"/>
          <w:color w:val="00000A"/>
          <w:kern w:val="0"/>
          <w:sz w:val="28"/>
          <w:szCs w:val="28"/>
          <w:lang w:eastAsia="ru-RU"/>
          <w14:ligatures w14:val="none"/>
        </w:rPr>
        <w:t>Про внесення змін у додаток 2 до рішення Київської міської ради від 16 грудня 2021 року № 4007/4048 «Про деякі питання проїзду окремих категорій осіб у місті Києві</w:t>
      </w:r>
      <w:r w:rsidRPr="00F61FA3">
        <w:rPr>
          <w:rFonts w:ascii="Times New Roman" w:eastAsia="Times New Roman" w:hAnsi="Times New Roman" w:cs="Times New Roman"/>
          <w:color w:val="000000"/>
          <w:kern w:val="0"/>
          <w:sz w:val="28"/>
          <w:szCs w:val="28"/>
          <w:lang w:eastAsia="ru-RU"/>
          <w14:ligatures w14:val="none"/>
        </w:rPr>
        <w:t>»</w:t>
      </w:r>
    </w:p>
    <w:p w14:paraId="65046FA7" w14:textId="77777777" w:rsidR="00F61FA3" w:rsidRPr="00F61FA3" w:rsidRDefault="00F61FA3" w:rsidP="00F61FA3">
      <w:pPr>
        <w:suppressAutoHyphens/>
        <w:spacing w:after="0" w:line="240" w:lineRule="auto"/>
        <w:jc w:val="center"/>
        <w:rPr>
          <w:rFonts w:ascii="Times New Roman" w:eastAsia="Times New Roman" w:hAnsi="Times New Roman" w:cs="Times New Roman"/>
          <w:color w:val="00000A"/>
          <w:kern w:val="0"/>
          <w:sz w:val="16"/>
          <w:szCs w:val="16"/>
          <w:lang w:eastAsia="ru-RU"/>
          <w14:ligatures w14:val="none"/>
        </w:rPr>
      </w:pPr>
    </w:p>
    <w:p w14:paraId="763C3587" w14:textId="77777777" w:rsidR="00F61FA3" w:rsidRPr="00F61FA3" w:rsidRDefault="00F61FA3" w:rsidP="00F61FA3">
      <w:pPr>
        <w:spacing w:after="0" w:line="240" w:lineRule="auto"/>
        <w:ind w:firstLine="567"/>
        <w:contextualSpacing/>
        <w:jc w:val="both"/>
        <w:rPr>
          <w:rFonts w:ascii="Times New Roman" w:eastAsia="Times New Roman" w:hAnsi="Times New Roman" w:cs="Times New Roman"/>
          <w:b/>
          <w:color w:val="00000A"/>
          <w:kern w:val="0"/>
          <w:sz w:val="28"/>
          <w:szCs w:val="28"/>
          <w:lang w:eastAsia="ru-RU"/>
          <w14:ligatures w14:val="none"/>
        </w:rPr>
      </w:pPr>
      <w:r w:rsidRPr="00F61FA3">
        <w:rPr>
          <w:rFonts w:ascii="Times New Roman" w:eastAsia="Times New Roman" w:hAnsi="Times New Roman" w:cs="Times New Roman"/>
          <w:b/>
          <w:color w:val="00000A"/>
          <w:kern w:val="0"/>
          <w:sz w:val="28"/>
          <w:szCs w:val="28"/>
          <w:lang w:eastAsia="ru-RU"/>
          <w14:ligatures w14:val="none"/>
        </w:rPr>
        <w:t>1. Обґрунтування необхідності прийняття рішення</w:t>
      </w:r>
    </w:p>
    <w:p w14:paraId="7EDE7067" w14:textId="77777777" w:rsidR="00F61FA3" w:rsidRPr="00F61FA3" w:rsidRDefault="00F61FA3" w:rsidP="00F61FA3">
      <w:pPr>
        <w:tabs>
          <w:tab w:val="left" w:pos="567"/>
        </w:tabs>
        <w:suppressAutoHyphens/>
        <w:spacing w:after="0" w:line="240" w:lineRule="auto"/>
        <w:jc w:val="both"/>
        <w:rPr>
          <w:rFonts w:ascii="Times New Roman" w:eastAsia="Times New Roman" w:hAnsi="Times New Roman" w:cs="Times New Roman"/>
          <w:color w:val="00000A"/>
          <w:kern w:val="0"/>
          <w:sz w:val="28"/>
          <w:szCs w:val="28"/>
          <w:lang w:eastAsia="ru-RU"/>
          <w14:ligatures w14:val="none"/>
        </w:rPr>
      </w:pPr>
    </w:p>
    <w:p w14:paraId="368B2311" w14:textId="77777777" w:rsidR="00F61FA3" w:rsidRPr="00F61FA3" w:rsidRDefault="00F61FA3" w:rsidP="00F61FA3">
      <w:pPr>
        <w:tabs>
          <w:tab w:val="left" w:pos="567"/>
        </w:tabs>
        <w:suppressAutoHyphens/>
        <w:spacing w:after="0" w:line="240" w:lineRule="auto"/>
        <w:ind w:firstLine="567"/>
        <w:jc w:val="both"/>
        <w:rPr>
          <w:rFonts w:ascii="Times New Roman" w:eastAsia="Times New Roman" w:hAnsi="Times New Roman" w:cs="Times New Roman"/>
          <w:kern w:val="0"/>
          <w:sz w:val="28"/>
          <w:szCs w:val="28"/>
          <w:lang w:eastAsia="ru-RU"/>
          <w14:ligatures w14:val="none"/>
        </w:rPr>
      </w:pPr>
      <w:r w:rsidRPr="00F61FA3">
        <w:rPr>
          <w:rFonts w:ascii="Times New Roman" w:eastAsia="Times New Roman" w:hAnsi="Times New Roman" w:cs="Times New Roman"/>
          <w:kern w:val="0"/>
          <w:sz w:val="28"/>
          <w:szCs w:val="28"/>
          <w:lang w:eastAsia="ru-RU"/>
          <w14:ligatures w14:val="none"/>
        </w:rPr>
        <w:t>Відповідно до статті 91 Бюджетного кодексу України до видатків місцевих бюджетів, що можуть здійснюватися з усіх місцевих бюджетів, належать, зокрема видатки на соціальний захист та соціальне забезпечення: місцеві програми соціального захисту окремих категорій населення; компенсаційні виплати за пільговий проїзд окремих категорій громадян (підпункти «б», «ґ» пункту 3 частини першої).</w:t>
      </w:r>
    </w:p>
    <w:p w14:paraId="12CD2290" w14:textId="77777777" w:rsidR="00F61FA3" w:rsidRPr="00F61FA3" w:rsidRDefault="00F61FA3" w:rsidP="00F61FA3">
      <w:pPr>
        <w:tabs>
          <w:tab w:val="left" w:pos="567"/>
        </w:tabs>
        <w:suppressAutoHyphens/>
        <w:spacing w:after="0" w:line="240" w:lineRule="auto"/>
        <w:ind w:firstLine="567"/>
        <w:jc w:val="both"/>
        <w:rPr>
          <w:rFonts w:ascii="Times New Roman" w:eastAsia="Times New Roman" w:hAnsi="Times New Roman" w:cs="Times New Roman"/>
          <w:kern w:val="0"/>
          <w:sz w:val="28"/>
          <w:szCs w:val="28"/>
          <w:lang w:eastAsia="ru-RU"/>
          <w14:ligatures w14:val="none"/>
        </w:rPr>
      </w:pPr>
      <w:r w:rsidRPr="00F61FA3">
        <w:rPr>
          <w:rFonts w:ascii="Times New Roman" w:eastAsia="Times New Roman" w:hAnsi="Times New Roman" w:cs="Times New Roman"/>
          <w:kern w:val="0"/>
          <w:sz w:val="28"/>
          <w:szCs w:val="28"/>
          <w:lang w:eastAsia="ru-RU"/>
          <w14:ligatures w14:val="none"/>
        </w:rPr>
        <w:t>Згідно зі пунктом 11 статті 6 Закону України «Про статус ветеранів військової служби, ветеранів органів внутрішніх справ, ветеранів Національної поліції і деяких інших осіб та їх соціальний захист» ветеранам військової служби, органів внутрішніх справ, Національної поліції України, податкової міліції, Бюро економічної безпеки України, державної пожежної охорони, Державної кримінально-виконавчої служби України, служби цивільного захисту, Державної служби спеціального зв’язку та захисту інформації України надається така пільга, як безоплатний проїзд усіма видами міського пасажирського транспорту (за винятком таксі) за наявності посвідчення встановленого зразка, а в разі запровадження автоматизованої системи обліку оплати проїзду – також електронного квитка, який видається на безоплатній основі.</w:t>
      </w:r>
    </w:p>
    <w:p w14:paraId="62B3AA8E" w14:textId="77777777" w:rsidR="00F61FA3" w:rsidRPr="00F61FA3" w:rsidRDefault="00F61FA3" w:rsidP="00F61FA3">
      <w:pPr>
        <w:spacing w:after="0" w:line="240" w:lineRule="auto"/>
        <w:ind w:firstLine="567"/>
        <w:contextualSpacing/>
        <w:jc w:val="both"/>
        <w:rPr>
          <w:rFonts w:ascii="Times New Roman" w:eastAsia="Times New Roman" w:hAnsi="Times New Roman" w:cs="Times New Roman"/>
          <w:color w:val="00000A"/>
          <w:kern w:val="0"/>
          <w:sz w:val="28"/>
          <w:szCs w:val="28"/>
          <w:lang w:eastAsia="ru-RU"/>
          <w14:ligatures w14:val="none"/>
        </w:rPr>
      </w:pPr>
      <w:r w:rsidRPr="00F61FA3">
        <w:rPr>
          <w:rFonts w:ascii="Times New Roman" w:eastAsia="Times New Roman" w:hAnsi="Times New Roman" w:cs="Times New Roman"/>
          <w:color w:val="00000A"/>
          <w:kern w:val="0"/>
          <w:sz w:val="28"/>
          <w:szCs w:val="28"/>
          <w:lang w:eastAsia="ru-RU"/>
          <w14:ligatures w14:val="none"/>
        </w:rPr>
        <w:t>З метою соціального захисту окремих категорій осіб міста Києва Київська міська рада рішенням від 16.12.2021 № 4007/4048 «Про деякі питання проїзду окремих категорій осіб у місті Києві», зокрема встановила компенсацію підприємствам-перевізникам за кошти бюджету міста Києва за безоплатний проїзд осіб, визначених у додатку 2.</w:t>
      </w:r>
    </w:p>
    <w:p w14:paraId="21A2E4ED" w14:textId="77777777" w:rsidR="00F61FA3" w:rsidRPr="00F61FA3" w:rsidRDefault="00F61FA3" w:rsidP="00F61FA3">
      <w:pPr>
        <w:spacing w:after="0" w:line="240" w:lineRule="auto"/>
        <w:ind w:firstLine="567"/>
        <w:contextualSpacing/>
        <w:jc w:val="both"/>
        <w:rPr>
          <w:rFonts w:ascii="Times New Roman" w:eastAsia="Times New Roman" w:hAnsi="Times New Roman" w:cs="Times New Roman"/>
          <w:color w:val="00000A"/>
          <w:kern w:val="0"/>
          <w:sz w:val="28"/>
          <w:szCs w:val="28"/>
          <w:lang w:eastAsia="ru-RU"/>
          <w14:ligatures w14:val="none"/>
        </w:rPr>
      </w:pPr>
      <w:r w:rsidRPr="00F61FA3">
        <w:rPr>
          <w:rFonts w:ascii="Times New Roman" w:eastAsia="Times New Roman" w:hAnsi="Times New Roman" w:cs="Times New Roman"/>
          <w:color w:val="00000A"/>
          <w:kern w:val="0"/>
          <w:sz w:val="28"/>
          <w:szCs w:val="28"/>
          <w:lang w:eastAsia="ru-RU"/>
          <w14:ligatures w14:val="none"/>
        </w:rPr>
        <w:t>Додатком 2 до цього рішення визначені категорії осіб, яким законами України «Про статус ветеранів війни, гарантії їх соціального захисту», «Про статус і соціальний захист громадян, які постраждали внаслідок Чорнобильської катастрофи», «Про охорону дитинства», «Про основи соціальної захищеності осіб з інвалідністю в Україні», «Про реабілітацію жертв репресій комуністичного тоталітарного режиму 1917–1991 років», «Про соціальний і правовий захист військовослужбовців та членів їх сімей», «Про жертви нацистських переслідувань» надано право пільгового проїзду в міському пасажирському транспорті загального користування міста Києва, який працює у звичайному режимі руху, та за пільговий проїзд яких здійснюється компенсаційні виплати підприємствам-перевізникам за кошти бюджету міста Києва.</w:t>
      </w:r>
    </w:p>
    <w:p w14:paraId="01351BB0" w14:textId="77777777" w:rsidR="00F61FA3" w:rsidRPr="00F61FA3" w:rsidRDefault="00F61FA3" w:rsidP="00F61FA3">
      <w:pPr>
        <w:spacing w:after="0" w:line="240" w:lineRule="auto"/>
        <w:ind w:firstLine="567"/>
        <w:contextualSpacing/>
        <w:jc w:val="both"/>
        <w:rPr>
          <w:rFonts w:ascii="Times New Roman" w:eastAsia="Times New Roman" w:hAnsi="Times New Roman" w:cs="Times New Roman"/>
          <w:color w:val="00000A"/>
          <w:kern w:val="0"/>
          <w:sz w:val="28"/>
          <w:szCs w:val="28"/>
          <w:lang w:eastAsia="ru-RU"/>
          <w14:ligatures w14:val="none"/>
        </w:rPr>
      </w:pPr>
      <w:r w:rsidRPr="00F61FA3">
        <w:rPr>
          <w:rFonts w:ascii="Times New Roman" w:eastAsia="Times New Roman" w:hAnsi="Times New Roman" w:cs="Times New Roman"/>
          <w:color w:val="00000A"/>
          <w:kern w:val="0"/>
          <w:sz w:val="28"/>
          <w:szCs w:val="28"/>
          <w:lang w:eastAsia="ru-RU"/>
          <w14:ligatures w14:val="none"/>
        </w:rPr>
        <w:t>Проте рішення Київської міської ради від 16.12.2021 № 4007/4048 не враховує норми Закону України «Про статус ветеранів військової служби, ветеранів органів внутрішніх справ, ветеранів Національної поліції і деяких інших осіб та їх соціальний захист».</w:t>
      </w:r>
    </w:p>
    <w:p w14:paraId="6D73DC44" w14:textId="77777777" w:rsidR="00F61FA3" w:rsidRPr="00F61FA3" w:rsidRDefault="00F61FA3" w:rsidP="00F61FA3">
      <w:pPr>
        <w:spacing w:after="0" w:line="240" w:lineRule="auto"/>
        <w:ind w:firstLine="567"/>
        <w:contextualSpacing/>
        <w:jc w:val="both"/>
        <w:rPr>
          <w:rFonts w:ascii="Times New Roman" w:eastAsia="Times New Roman" w:hAnsi="Times New Roman" w:cs="Times New Roman"/>
          <w:color w:val="00000A"/>
          <w:kern w:val="0"/>
          <w:sz w:val="28"/>
          <w:szCs w:val="28"/>
          <w:lang w:eastAsia="ru-RU"/>
          <w14:ligatures w14:val="none"/>
        </w:rPr>
      </w:pPr>
      <w:r w:rsidRPr="00F61FA3">
        <w:rPr>
          <w:rFonts w:ascii="Times New Roman" w:eastAsia="Times New Roman" w:hAnsi="Times New Roman" w:cs="Times New Roman"/>
          <w:color w:val="00000A"/>
          <w:kern w:val="0"/>
          <w:sz w:val="28"/>
          <w:szCs w:val="28"/>
          <w:lang w:eastAsia="ru-RU"/>
          <w14:ligatures w14:val="none"/>
        </w:rPr>
        <w:t>У зв</w:t>
      </w:r>
      <w:r w:rsidRPr="00F61FA3">
        <w:rPr>
          <w:rFonts w:ascii="Times New Roman" w:eastAsia="Times New Roman" w:hAnsi="Times New Roman" w:cs="Times New Roman"/>
          <w:color w:val="00000A"/>
          <w:kern w:val="0"/>
          <w:sz w:val="28"/>
          <w:szCs w:val="28"/>
          <w:lang w:val="en-US" w:eastAsia="ru-RU"/>
          <w14:ligatures w14:val="none"/>
        </w:rPr>
        <w:t>’</w:t>
      </w:r>
      <w:r w:rsidRPr="00F61FA3">
        <w:rPr>
          <w:rFonts w:ascii="Times New Roman" w:eastAsia="Times New Roman" w:hAnsi="Times New Roman" w:cs="Times New Roman"/>
          <w:color w:val="00000A"/>
          <w:kern w:val="0"/>
          <w:sz w:val="28"/>
          <w:szCs w:val="28"/>
          <w:lang w:eastAsia="ru-RU"/>
          <w14:ligatures w14:val="none"/>
        </w:rPr>
        <w:t xml:space="preserve">язку з цим виникла необхідність у розробці проєкту рішення «Про внесення змін у додаток 2 до рішення Київської міської ради від 16 грудня </w:t>
      </w:r>
      <w:r w:rsidRPr="00F61FA3">
        <w:rPr>
          <w:rFonts w:ascii="Times New Roman" w:eastAsia="Times New Roman" w:hAnsi="Times New Roman" w:cs="Times New Roman"/>
          <w:color w:val="00000A"/>
          <w:kern w:val="0"/>
          <w:sz w:val="28"/>
          <w:szCs w:val="28"/>
          <w:lang w:eastAsia="ru-RU"/>
          <w14:ligatures w14:val="none"/>
        </w:rPr>
        <w:lastRenderedPageBreak/>
        <w:t>2021 року № 4007/4048 «Про деякі питання проїзду окремих категорій осіб у місті Києві».</w:t>
      </w:r>
    </w:p>
    <w:p w14:paraId="10D618CA" w14:textId="77777777" w:rsidR="00F61FA3" w:rsidRPr="00F61FA3" w:rsidRDefault="00F61FA3" w:rsidP="00F61FA3">
      <w:pPr>
        <w:spacing w:after="0" w:line="240" w:lineRule="auto"/>
        <w:ind w:firstLine="567"/>
        <w:contextualSpacing/>
        <w:jc w:val="both"/>
        <w:rPr>
          <w:rFonts w:ascii="Times New Roman" w:eastAsia="Times New Roman" w:hAnsi="Times New Roman" w:cs="Times New Roman"/>
          <w:color w:val="00000A"/>
          <w:kern w:val="0"/>
          <w:sz w:val="28"/>
          <w:szCs w:val="28"/>
          <w:lang w:eastAsia="ru-RU"/>
          <w14:ligatures w14:val="none"/>
        </w:rPr>
      </w:pPr>
    </w:p>
    <w:p w14:paraId="0081B49C" w14:textId="77777777" w:rsidR="00F61FA3" w:rsidRPr="00F61FA3" w:rsidRDefault="00F61FA3" w:rsidP="00F61FA3">
      <w:pPr>
        <w:spacing w:after="0" w:line="240" w:lineRule="auto"/>
        <w:ind w:firstLine="567"/>
        <w:contextualSpacing/>
        <w:jc w:val="both"/>
        <w:rPr>
          <w:rFonts w:ascii="Times New Roman" w:eastAsia="Times New Roman" w:hAnsi="Times New Roman" w:cs="Times New Roman"/>
          <w:b/>
          <w:color w:val="00000A"/>
          <w:kern w:val="0"/>
          <w:sz w:val="28"/>
          <w:szCs w:val="28"/>
          <w:lang w:eastAsia="ru-RU"/>
          <w14:ligatures w14:val="none"/>
        </w:rPr>
      </w:pPr>
      <w:r w:rsidRPr="00F61FA3">
        <w:rPr>
          <w:rFonts w:ascii="Times New Roman" w:eastAsia="Times New Roman" w:hAnsi="Times New Roman" w:cs="Times New Roman"/>
          <w:b/>
          <w:color w:val="00000A"/>
          <w:kern w:val="0"/>
          <w:sz w:val="28"/>
          <w:szCs w:val="28"/>
          <w:lang w:eastAsia="ru-RU"/>
          <w14:ligatures w14:val="none"/>
        </w:rPr>
        <w:t>2. Ціль та завдання прийняття рішення</w:t>
      </w:r>
    </w:p>
    <w:p w14:paraId="0AFA7322" w14:textId="77777777" w:rsidR="00F61FA3" w:rsidRPr="00F61FA3" w:rsidRDefault="00F61FA3" w:rsidP="00F61FA3">
      <w:pPr>
        <w:suppressAutoHyphens/>
        <w:spacing w:after="0" w:line="240" w:lineRule="auto"/>
        <w:ind w:firstLine="567"/>
        <w:jc w:val="both"/>
        <w:rPr>
          <w:rFonts w:ascii="Times New Roman" w:eastAsia="Times New Roman" w:hAnsi="Times New Roman" w:cs="Times New Roman"/>
          <w:color w:val="00000A"/>
          <w:kern w:val="0"/>
          <w:sz w:val="28"/>
          <w:szCs w:val="28"/>
          <w:lang w:eastAsia="ru-RU"/>
          <w14:ligatures w14:val="none"/>
        </w:rPr>
      </w:pPr>
      <w:r w:rsidRPr="00F61FA3">
        <w:rPr>
          <w:rFonts w:ascii="Times New Roman" w:eastAsia="Times New Roman" w:hAnsi="Times New Roman" w:cs="Times New Roman"/>
          <w:color w:val="00000A"/>
          <w:kern w:val="0"/>
          <w:sz w:val="28"/>
          <w:szCs w:val="28"/>
          <w:lang w:eastAsia="ru-RU"/>
          <w14:ligatures w14:val="none"/>
        </w:rPr>
        <w:t>Ціллю та завданням прийняття цього проєкту рішення є</w:t>
      </w:r>
      <w:r w:rsidRPr="00F61FA3">
        <w:rPr>
          <w:rFonts w:ascii="Times New Roman" w:eastAsia="Times New Roman" w:hAnsi="Times New Roman" w:cs="Times New Roman"/>
          <w:kern w:val="0"/>
          <w:sz w:val="28"/>
          <w:szCs w:val="28"/>
          <w:lang w:eastAsia="ru-RU"/>
          <w14:ligatures w14:val="none"/>
        </w:rPr>
        <w:t xml:space="preserve"> забезпечення реалізації права ветеранів військової служби, органів внутрішніх справ, Національної поліції України, податкової міліції, Бюро економічної безпеки України, державної пожежної охорони, Державної кримінально-виконавчої служби України, служби цивільного захисту, Державної служби спеціального зв’язку та захисту інформації України на безоплатний проїзд усіма видами міського пасажирського транспорту (за винятком таксі).</w:t>
      </w:r>
    </w:p>
    <w:p w14:paraId="451F8424" w14:textId="77777777" w:rsidR="00F61FA3" w:rsidRPr="00F61FA3" w:rsidRDefault="00F61FA3" w:rsidP="00F61FA3">
      <w:pPr>
        <w:suppressAutoHyphens/>
        <w:spacing w:after="0" w:line="240" w:lineRule="auto"/>
        <w:ind w:firstLine="567"/>
        <w:jc w:val="both"/>
        <w:rPr>
          <w:rFonts w:ascii="Times New Roman" w:eastAsia="Times New Roman" w:hAnsi="Times New Roman" w:cs="Times New Roman"/>
          <w:kern w:val="0"/>
          <w:sz w:val="28"/>
          <w:szCs w:val="28"/>
          <w:lang w:eastAsia="ru-RU"/>
          <w14:ligatures w14:val="none"/>
        </w:rPr>
      </w:pPr>
    </w:p>
    <w:p w14:paraId="651D4589" w14:textId="77777777" w:rsidR="00F61FA3" w:rsidRPr="00F61FA3" w:rsidRDefault="00F61FA3" w:rsidP="00F61FA3">
      <w:pPr>
        <w:spacing w:after="0" w:line="240" w:lineRule="auto"/>
        <w:ind w:firstLine="567"/>
        <w:contextualSpacing/>
        <w:jc w:val="both"/>
        <w:rPr>
          <w:rFonts w:ascii="Times New Roman" w:eastAsia="Times New Roman" w:hAnsi="Times New Roman" w:cs="Times New Roman"/>
          <w:b/>
          <w:color w:val="00000A"/>
          <w:kern w:val="0"/>
          <w:sz w:val="28"/>
          <w:szCs w:val="28"/>
          <w:lang w:eastAsia="ru-RU"/>
          <w14:ligatures w14:val="none"/>
        </w:rPr>
      </w:pPr>
      <w:r w:rsidRPr="00F61FA3">
        <w:rPr>
          <w:rFonts w:ascii="Times New Roman" w:eastAsia="Times New Roman" w:hAnsi="Times New Roman" w:cs="Times New Roman"/>
          <w:b/>
          <w:color w:val="00000A"/>
          <w:kern w:val="0"/>
          <w:sz w:val="28"/>
          <w:szCs w:val="28"/>
          <w:lang w:eastAsia="ru-RU"/>
          <w14:ligatures w14:val="none"/>
        </w:rPr>
        <w:t>3. Стан нормативно-правової бази у даній сфері правового регулювання</w:t>
      </w:r>
    </w:p>
    <w:p w14:paraId="2F0182DF" w14:textId="77777777" w:rsidR="00F61FA3" w:rsidRPr="00F61FA3" w:rsidRDefault="00F61FA3" w:rsidP="00F61FA3">
      <w:pPr>
        <w:suppressAutoHyphens/>
        <w:spacing w:after="0" w:line="240" w:lineRule="auto"/>
        <w:ind w:firstLine="567"/>
        <w:jc w:val="both"/>
        <w:rPr>
          <w:rFonts w:ascii="Times New Roman" w:eastAsia="Times New Roman" w:hAnsi="Times New Roman" w:cs="Times New Roman"/>
          <w:color w:val="00000A"/>
          <w:kern w:val="0"/>
          <w:sz w:val="28"/>
          <w:szCs w:val="28"/>
          <w:lang w:eastAsia="ru-RU"/>
          <w14:ligatures w14:val="none"/>
        </w:rPr>
      </w:pPr>
      <w:r w:rsidRPr="00F61FA3">
        <w:rPr>
          <w:rFonts w:ascii="Times New Roman" w:eastAsia="Times New Roman" w:hAnsi="Times New Roman" w:cs="Times New Roman"/>
          <w:color w:val="00000A"/>
          <w:kern w:val="0"/>
          <w:sz w:val="28"/>
          <w:szCs w:val="28"/>
          <w:lang w:eastAsia="ru-RU"/>
          <w14:ligatures w14:val="none"/>
        </w:rPr>
        <w:t>Вказана сфера правовідносин регулюється: Бюджетним кодексом України, Законом України «Про статус ветеранів військової служби, ветеранів органів внутрішніх справ, ветеранів Національної поліції і деяких інших осіб та їх соціальний захист», Законом України «Про місцеве самоврядування в Україні».</w:t>
      </w:r>
    </w:p>
    <w:p w14:paraId="68066047" w14:textId="77777777" w:rsidR="00F61FA3" w:rsidRPr="00F61FA3" w:rsidRDefault="00F61FA3" w:rsidP="00F61FA3">
      <w:pPr>
        <w:suppressAutoHyphens/>
        <w:spacing w:after="0" w:line="240" w:lineRule="auto"/>
        <w:ind w:firstLine="567"/>
        <w:jc w:val="both"/>
        <w:rPr>
          <w:rFonts w:ascii="Times New Roman" w:eastAsia="Times New Roman" w:hAnsi="Times New Roman" w:cs="Times New Roman"/>
          <w:color w:val="00000A"/>
          <w:kern w:val="0"/>
          <w:sz w:val="28"/>
          <w:szCs w:val="28"/>
          <w:lang w:eastAsia="ru-RU"/>
          <w14:ligatures w14:val="none"/>
        </w:rPr>
      </w:pPr>
    </w:p>
    <w:p w14:paraId="57A877A2" w14:textId="77777777" w:rsidR="00F61FA3" w:rsidRPr="00F61FA3" w:rsidRDefault="00F61FA3" w:rsidP="00F61FA3">
      <w:pPr>
        <w:suppressAutoHyphens/>
        <w:spacing w:after="0" w:line="240" w:lineRule="auto"/>
        <w:ind w:firstLine="567"/>
        <w:jc w:val="both"/>
        <w:rPr>
          <w:rFonts w:ascii="Times New Roman" w:eastAsia="Times New Roman" w:hAnsi="Times New Roman" w:cs="Times New Roman"/>
          <w:b/>
          <w:color w:val="00000A"/>
          <w:kern w:val="0"/>
          <w:sz w:val="28"/>
          <w:szCs w:val="28"/>
          <w:lang w:eastAsia="ru-RU"/>
          <w14:ligatures w14:val="none"/>
        </w:rPr>
      </w:pPr>
      <w:r w:rsidRPr="00F61FA3">
        <w:rPr>
          <w:rFonts w:ascii="Times New Roman" w:eastAsia="Times New Roman" w:hAnsi="Times New Roman" w:cs="Times New Roman"/>
          <w:b/>
          <w:color w:val="00000A"/>
          <w:kern w:val="0"/>
          <w:sz w:val="28"/>
          <w:szCs w:val="28"/>
          <w:lang w:eastAsia="ru-RU"/>
          <w14:ligatures w14:val="none"/>
        </w:rPr>
        <w:t>4. Фінансово-економічне обґрунтування</w:t>
      </w:r>
    </w:p>
    <w:p w14:paraId="750254A5" w14:textId="77777777" w:rsidR="00F61FA3" w:rsidRPr="00F61FA3" w:rsidRDefault="00F61FA3" w:rsidP="00F61FA3">
      <w:pPr>
        <w:suppressAutoHyphens/>
        <w:spacing w:line="240" w:lineRule="auto"/>
        <w:ind w:firstLine="567"/>
        <w:jc w:val="both"/>
        <w:rPr>
          <w:rFonts w:ascii="Times New Roman" w:eastAsia="Times New Roman" w:hAnsi="Times New Roman" w:cs="Times New Roman"/>
          <w:color w:val="00000A"/>
          <w:kern w:val="0"/>
          <w:sz w:val="28"/>
          <w:szCs w:val="28"/>
          <w:lang w:eastAsia="ru-RU"/>
          <w14:ligatures w14:val="none"/>
        </w:rPr>
      </w:pPr>
      <w:r w:rsidRPr="00F61FA3">
        <w:rPr>
          <w:rFonts w:ascii="Times New Roman" w:eastAsia="Times New Roman" w:hAnsi="Times New Roman" w:cs="Times New Roman"/>
          <w:color w:val="00000A"/>
          <w:kern w:val="0"/>
          <w:sz w:val="28"/>
          <w:szCs w:val="28"/>
          <w:lang w:eastAsia="ru-RU"/>
          <w14:ligatures w14:val="none"/>
        </w:rPr>
        <w:t>Реалізація проєкту рішення потребуватиме додаткових видатків із бюджету міста Києва для здійснення компенсаційних виплат підприємствам-перевізникам за безоплатний проїзд додатково визначених категорій осіб.</w:t>
      </w:r>
    </w:p>
    <w:p w14:paraId="75763320" w14:textId="77777777" w:rsidR="00F61FA3" w:rsidRPr="00F61FA3" w:rsidRDefault="00F61FA3" w:rsidP="00F61FA3">
      <w:pPr>
        <w:suppressAutoHyphens/>
        <w:spacing w:after="0" w:line="240" w:lineRule="auto"/>
        <w:ind w:firstLine="567"/>
        <w:jc w:val="both"/>
        <w:rPr>
          <w:rFonts w:ascii="Times New Roman" w:eastAsia="Times New Roman" w:hAnsi="Times New Roman" w:cs="Times New Roman"/>
          <w:kern w:val="0"/>
          <w:sz w:val="28"/>
          <w:szCs w:val="28"/>
          <w:lang w:eastAsia="ru-RU"/>
          <w14:ligatures w14:val="none"/>
        </w:rPr>
      </w:pPr>
      <w:r w:rsidRPr="00F61FA3">
        <w:rPr>
          <w:rFonts w:ascii="Times New Roman" w:eastAsia="Times New Roman" w:hAnsi="Times New Roman" w:cs="Times New Roman"/>
          <w:kern w:val="0"/>
          <w:sz w:val="28"/>
          <w:szCs w:val="28"/>
          <w:lang w:eastAsia="ru-RU"/>
          <w14:ligatures w14:val="none"/>
        </w:rPr>
        <w:t>З метою визначення обсягу коштів, необхідних для реалізації цього рішення, необхідно надати доручення Департаменту соціальної та ветеранської політики виконавчого органу Київської міської ради (Київської міської державної адміністрації) спільно з Департаментом транспортної інфраструктури та Департаментом фінансів виконавчого органу Київської міської ради (Київської міської державної адміністрації) здійснити фінансово-економічний розрахунок потреби в коштах на компенсаційні виплати підприємствам-перевізникам за безоплатний проїзд визначених проєктом рішення категорій осіб та врахувати відповідні видатки під час внесення змін до бюджету міста Києва на 2026 рік та формування бюджету міста Києва на наступний бюджетний період у встановленому законодавством порядку.</w:t>
      </w:r>
    </w:p>
    <w:p w14:paraId="52945620" w14:textId="77777777" w:rsidR="00F61FA3" w:rsidRPr="00F61FA3" w:rsidRDefault="00F61FA3" w:rsidP="00F61FA3">
      <w:pPr>
        <w:suppressAutoHyphens/>
        <w:spacing w:after="0" w:line="240" w:lineRule="auto"/>
        <w:ind w:firstLine="567"/>
        <w:jc w:val="both"/>
        <w:rPr>
          <w:rFonts w:ascii="Times New Roman" w:eastAsia="Times New Roman" w:hAnsi="Times New Roman" w:cs="Times New Roman"/>
          <w:color w:val="000000"/>
          <w:kern w:val="0"/>
          <w:sz w:val="28"/>
          <w:szCs w:val="28"/>
          <w:shd w:val="clear" w:color="auto" w:fill="FFFFFF"/>
          <w:lang w:eastAsia="ru-RU"/>
          <w14:ligatures w14:val="none"/>
        </w:rPr>
      </w:pPr>
    </w:p>
    <w:p w14:paraId="1FB8DB13" w14:textId="77777777" w:rsidR="00F61FA3" w:rsidRPr="00F61FA3" w:rsidRDefault="00F61FA3" w:rsidP="00F61FA3">
      <w:pPr>
        <w:spacing w:after="0" w:line="240" w:lineRule="auto"/>
        <w:ind w:firstLine="567"/>
        <w:contextualSpacing/>
        <w:jc w:val="both"/>
        <w:rPr>
          <w:rFonts w:ascii="Times New Roman" w:eastAsia="Times New Roman" w:hAnsi="Times New Roman" w:cs="Times New Roman"/>
          <w:b/>
          <w:color w:val="00000A"/>
          <w:kern w:val="0"/>
          <w:sz w:val="28"/>
          <w:szCs w:val="28"/>
          <w:lang w:eastAsia="ru-RU"/>
          <w14:ligatures w14:val="none"/>
        </w:rPr>
      </w:pPr>
      <w:r w:rsidRPr="00F61FA3">
        <w:rPr>
          <w:rFonts w:ascii="Times New Roman" w:eastAsia="Times New Roman" w:hAnsi="Times New Roman" w:cs="Times New Roman"/>
          <w:b/>
          <w:color w:val="00000A"/>
          <w:kern w:val="0"/>
          <w:sz w:val="28"/>
          <w:szCs w:val="28"/>
          <w:lang w:eastAsia="ru-RU"/>
          <w14:ligatures w14:val="none"/>
        </w:rPr>
        <w:t>5. Прогноз соціально-економічних та інших наслідків прийняття рішення</w:t>
      </w:r>
    </w:p>
    <w:p w14:paraId="11B92C64" w14:textId="77777777" w:rsidR="00F61FA3" w:rsidRPr="00F61FA3" w:rsidRDefault="00F61FA3" w:rsidP="00F61FA3">
      <w:pPr>
        <w:tabs>
          <w:tab w:val="left" w:pos="567"/>
        </w:tabs>
        <w:suppressAutoHyphens/>
        <w:spacing w:after="0" w:line="240" w:lineRule="auto"/>
        <w:jc w:val="both"/>
        <w:rPr>
          <w:rFonts w:ascii="Times New Roman" w:eastAsia="Times New Roman" w:hAnsi="Times New Roman" w:cs="Times New Roman"/>
          <w:color w:val="00000A"/>
          <w:kern w:val="0"/>
          <w:sz w:val="28"/>
          <w:szCs w:val="28"/>
          <w:lang w:eastAsia="ru-RU"/>
          <w14:ligatures w14:val="none"/>
        </w:rPr>
      </w:pPr>
      <w:r w:rsidRPr="00F61FA3">
        <w:rPr>
          <w:rFonts w:ascii="Times New Roman" w:eastAsia="Times New Roman" w:hAnsi="Times New Roman" w:cs="Times New Roman"/>
          <w:color w:val="00000A"/>
          <w:kern w:val="0"/>
          <w:sz w:val="28"/>
          <w:szCs w:val="28"/>
          <w:lang w:eastAsia="ru-RU"/>
          <w14:ligatures w14:val="none"/>
        </w:rPr>
        <w:tab/>
        <w:t>Прийняття зазначеного проєкту рішення сприятиме соціальному захисту та наданню соціальних гарантій категорії осіб, визначених Законом України «Про статус ветеранів військової служби, ветеранів органів внутрішніх справ, ветеранів Національної поліції і деяких інших осіб та їх соціальний захист», шляхом забезпечення права пільгового проїзду в міському пасажирському транспорті загального користування міста Києва.</w:t>
      </w:r>
    </w:p>
    <w:p w14:paraId="07E8AC8F" w14:textId="77777777" w:rsidR="00F61FA3" w:rsidRPr="00F61FA3" w:rsidRDefault="00F61FA3" w:rsidP="00F61FA3">
      <w:pPr>
        <w:suppressAutoHyphens/>
        <w:spacing w:after="0" w:line="240" w:lineRule="auto"/>
        <w:ind w:firstLine="567"/>
        <w:jc w:val="both"/>
        <w:rPr>
          <w:rFonts w:ascii="Times New Roman" w:eastAsia="Times New Roman" w:hAnsi="Times New Roman" w:cs="Times New Roman"/>
          <w:kern w:val="0"/>
          <w:sz w:val="28"/>
          <w:szCs w:val="28"/>
          <w:lang w:eastAsia="ru-RU"/>
          <w14:ligatures w14:val="none"/>
        </w:rPr>
      </w:pPr>
    </w:p>
    <w:p w14:paraId="04308E38" w14:textId="77777777" w:rsidR="00F61FA3" w:rsidRPr="00F61FA3" w:rsidRDefault="00F61FA3" w:rsidP="00F61FA3">
      <w:pPr>
        <w:suppressAutoHyphens/>
        <w:spacing w:after="0" w:line="240" w:lineRule="auto"/>
        <w:ind w:firstLine="567"/>
        <w:jc w:val="both"/>
        <w:rPr>
          <w:rFonts w:ascii="Times New Roman" w:eastAsia="Times New Roman" w:hAnsi="Times New Roman" w:cs="Times New Roman"/>
          <w:b/>
          <w:kern w:val="0"/>
          <w:sz w:val="28"/>
          <w:szCs w:val="28"/>
          <w:lang w:eastAsia="ru-RU"/>
          <w14:ligatures w14:val="none"/>
        </w:rPr>
      </w:pPr>
      <w:r w:rsidRPr="00F61FA3">
        <w:rPr>
          <w:rFonts w:ascii="Times New Roman" w:eastAsia="Times New Roman" w:hAnsi="Times New Roman" w:cs="Times New Roman"/>
          <w:b/>
          <w:kern w:val="0"/>
          <w:sz w:val="28"/>
          <w:szCs w:val="28"/>
          <w:lang w:eastAsia="ru-RU"/>
          <w14:ligatures w14:val="none"/>
        </w:rPr>
        <w:t>6. Інформація про дотримання прав і соціальної захищеності осіб з інвалідністю</w:t>
      </w:r>
    </w:p>
    <w:p w14:paraId="27B6A8A7" w14:textId="23E24A21" w:rsidR="00F61FA3" w:rsidRPr="00F61FA3" w:rsidRDefault="00F61FA3" w:rsidP="00F61FA3">
      <w:pPr>
        <w:suppressAutoHyphens/>
        <w:spacing w:after="0" w:line="240" w:lineRule="auto"/>
        <w:ind w:firstLine="567"/>
        <w:jc w:val="both"/>
        <w:rPr>
          <w:rFonts w:ascii="Times New Roman" w:eastAsia="Times New Roman" w:hAnsi="Times New Roman" w:cs="Times New Roman"/>
          <w:kern w:val="0"/>
          <w:sz w:val="28"/>
          <w:szCs w:val="28"/>
          <w:lang w:eastAsia="ru-RU"/>
          <w14:ligatures w14:val="none"/>
        </w:rPr>
      </w:pPr>
      <w:r w:rsidRPr="00F61FA3">
        <w:rPr>
          <w:rFonts w:ascii="Times New Roman" w:eastAsia="Times New Roman" w:hAnsi="Times New Roman" w:cs="Times New Roman"/>
          <w:kern w:val="0"/>
          <w:sz w:val="28"/>
          <w:szCs w:val="28"/>
          <w:lang w:eastAsia="ru-RU"/>
          <w14:ligatures w14:val="none"/>
        </w:rPr>
        <w:lastRenderedPageBreak/>
        <w:t>Проєкт рішення не стосується прав і соціальної захищеності осіб з інвалідністю та не впливає на життєдіяльність цієї категорії.</w:t>
      </w:r>
    </w:p>
    <w:p w14:paraId="2570DD92" w14:textId="77777777" w:rsidR="00F61FA3" w:rsidRPr="00F61FA3" w:rsidRDefault="00F61FA3" w:rsidP="00F61FA3">
      <w:pPr>
        <w:suppressAutoHyphens/>
        <w:spacing w:after="0" w:line="240" w:lineRule="auto"/>
        <w:ind w:firstLine="567"/>
        <w:jc w:val="both"/>
        <w:rPr>
          <w:rFonts w:ascii="Times New Roman" w:eastAsia="Times New Roman" w:hAnsi="Times New Roman" w:cs="Times New Roman"/>
          <w:kern w:val="0"/>
          <w:sz w:val="28"/>
          <w:szCs w:val="28"/>
          <w:lang w:eastAsia="ru-RU"/>
          <w14:ligatures w14:val="none"/>
        </w:rPr>
      </w:pPr>
    </w:p>
    <w:p w14:paraId="75F0E7C7" w14:textId="77777777" w:rsidR="00F61FA3" w:rsidRPr="00F61FA3" w:rsidRDefault="00F61FA3" w:rsidP="00F61FA3">
      <w:pPr>
        <w:suppressAutoHyphens/>
        <w:spacing w:after="0" w:line="240" w:lineRule="auto"/>
        <w:ind w:firstLine="567"/>
        <w:jc w:val="both"/>
        <w:rPr>
          <w:rFonts w:ascii="Times New Roman" w:eastAsia="Times New Roman" w:hAnsi="Times New Roman" w:cs="Times New Roman"/>
          <w:b/>
          <w:kern w:val="0"/>
          <w:sz w:val="28"/>
          <w:szCs w:val="28"/>
          <w:lang w:eastAsia="ru-RU"/>
          <w14:ligatures w14:val="none"/>
        </w:rPr>
      </w:pPr>
      <w:r w:rsidRPr="00F61FA3">
        <w:rPr>
          <w:rFonts w:ascii="Times New Roman" w:eastAsia="Times New Roman" w:hAnsi="Times New Roman" w:cs="Times New Roman"/>
          <w:b/>
          <w:kern w:val="0"/>
          <w:sz w:val="28"/>
          <w:szCs w:val="28"/>
          <w:lang w:eastAsia="ru-RU"/>
          <w14:ligatures w14:val="none"/>
        </w:rPr>
        <w:t>7. Інформація з обмеженим доступом</w:t>
      </w:r>
    </w:p>
    <w:p w14:paraId="35F8B0E9" w14:textId="77777777" w:rsidR="00F61FA3" w:rsidRPr="00F61FA3" w:rsidRDefault="00F61FA3" w:rsidP="00F61FA3">
      <w:pPr>
        <w:suppressAutoHyphens/>
        <w:spacing w:after="0" w:line="240" w:lineRule="auto"/>
        <w:ind w:firstLine="567"/>
        <w:jc w:val="both"/>
        <w:rPr>
          <w:rFonts w:ascii="Times New Roman" w:eastAsia="Times New Roman" w:hAnsi="Times New Roman" w:cs="Times New Roman"/>
          <w:kern w:val="0"/>
          <w:sz w:val="28"/>
          <w:szCs w:val="28"/>
          <w:lang w:eastAsia="ru-RU"/>
          <w14:ligatures w14:val="none"/>
        </w:rPr>
      </w:pPr>
      <w:r w:rsidRPr="00F61FA3">
        <w:rPr>
          <w:rFonts w:ascii="Times New Roman" w:eastAsia="Times New Roman" w:hAnsi="Times New Roman" w:cs="Times New Roman"/>
          <w:kern w:val="0"/>
          <w:sz w:val="28"/>
          <w:szCs w:val="28"/>
          <w:lang w:eastAsia="ru-RU"/>
          <w14:ligatures w14:val="none"/>
        </w:rPr>
        <w:t>Проєкт рішення не містить інформації з обмеженим доступом у розумінні статті 6 Закону України «Про доступ до публічної інформації».</w:t>
      </w:r>
    </w:p>
    <w:p w14:paraId="20A7989D" w14:textId="77777777" w:rsidR="00F61FA3" w:rsidRPr="00F61FA3" w:rsidRDefault="00F61FA3" w:rsidP="00F61FA3">
      <w:pPr>
        <w:suppressAutoHyphens/>
        <w:spacing w:after="0" w:line="240" w:lineRule="auto"/>
        <w:ind w:firstLine="567"/>
        <w:jc w:val="both"/>
        <w:rPr>
          <w:rFonts w:ascii="Times New Roman" w:eastAsia="Times New Roman" w:hAnsi="Times New Roman" w:cs="Times New Roman"/>
          <w:kern w:val="0"/>
          <w:sz w:val="28"/>
          <w:szCs w:val="28"/>
          <w:lang w:eastAsia="ru-RU"/>
          <w14:ligatures w14:val="none"/>
        </w:rPr>
      </w:pPr>
    </w:p>
    <w:p w14:paraId="58967AD4" w14:textId="77777777" w:rsidR="00F61FA3" w:rsidRPr="00F61FA3" w:rsidRDefault="00F61FA3" w:rsidP="00F61FA3">
      <w:pPr>
        <w:suppressAutoHyphens/>
        <w:spacing w:after="0" w:line="240" w:lineRule="auto"/>
        <w:ind w:firstLine="567"/>
        <w:jc w:val="both"/>
        <w:rPr>
          <w:rFonts w:ascii="Times New Roman" w:eastAsia="Times New Roman" w:hAnsi="Times New Roman" w:cs="Times New Roman"/>
          <w:b/>
          <w:bCs/>
          <w:kern w:val="0"/>
          <w:sz w:val="28"/>
          <w:szCs w:val="28"/>
          <w:lang w:eastAsia="ru-RU"/>
          <w14:ligatures w14:val="none"/>
        </w:rPr>
      </w:pPr>
      <w:r w:rsidRPr="00F61FA3">
        <w:rPr>
          <w:rFonts w:ascii="Times New Roman" w:eastAsia="Times New Roman" w:hAnsi="Times New Roman" w:cs="Times New Roman"/>
          <w:b/>
          <w:bCs/>
          <w:kern w:val="0"/>
          <w:sz w:val="28"/>
          <w:szCs w:val="28"/>
          <w:lang w:eastAsia="ru-RU"/>
          <w14:ligatures w14:val="none"/>
        </w:rPr>
        <w:t>8. Інформація про фізичну особу (персональні дані)</w:t>
      </w:r>
    </w:p>
    <w:p w14:paraId="1FF2EEE9" w14:textId="77777777" w:rsidR="00F61FA3" w:rsidRPr="00F61FA3" w:rsidRDefault="00F61FA3" w:rsidP="00F61FA3">
      <w:pPr>
        <w:suppressAutoHyphens/>
        <w:spacing w:after="0" w:line="240" w:lineRule="auto"/>
        <w:ind w:firstLine="567"/>
        <w:jc w:val="both"/>
        <w:rPr>
          <w:rFonts w:ascii="Times New Roman" w:eastAsia="Times New Roman" w:hAnsi="Times New Roman" w:cs="Times New Roman"/>
          <w:kern w:val="0"/>
          <w:sz w:val="28"/>
          <w:szCs w:val="28"/>
          <w:lang w:eastAsia="ru-RU"/>
          <w14:ligatures w14:val="none"/>
        </w:rPr>
      </w:pPr>
      <w:r w:rsidRPr="00F61FA3">
        <w:rPr>
          <w:rFonts w:ascii="Times New Roman" w:eastAsia="Times New Roman" w:hAnsi="Times New Roman" w:cs="Times New Roman"/>
          <w:kern w:val="0"/>
          <w:sz w:val="28"/>
          <w:szCs w:val="28"/>
          <w:lang w:eastAsia="ru-RU"/>
          <w14:ligatures w14:val="none"/>
        </w:rPr>
        <w:t>Проєкт рішення не містить інформації про фізичних осіб (персональні дані) у розумінні статей 11 та 21 Закону України «Про інформацію та статті 2 Закону України «Про захист персональних даних».</w:t>
      </w:r>
    </w:p>
    <w:p w14:paraId="45C41698" w14:textId="77777777" w:rsidR="00F61FA3" w:rsidRPr="00F61FA3" w:rsidRDefault="00F61FA3" w:rsidP="00F61FA3">
      <w:pPr>
        <w:suppressAutoHyphens/>
        <w:spacing w:after="0" w:line="240" w:lineRule="auto"/>
        <w:ind w:firstLine="567"/>
        <w:jc w:val="both"/>
        <w:rPr>
          <w:rFonts w:ascii="Times New Roman" w:eastAsia="Times New Roman" w:hAnsi="Times New Roman" w:cs="Times New Roman"/>
          <w:kern w:val="0"/>
          <w:sz w:val="28"/>
          <w:szCs w:val="28"/>
          <w:lang w:eastAsia="ru-RU"/>
          <w14:ligatures w14:val="none"/>
        </w:rPr>
      </w:pPr>
    </w:p>
    <w:p w14:paraId="0EA396AB" w14:textId="77777777" w:rsidR="00F61FA3" w:rsidRPr="00F61FA3" w:rsidRDefault="00F61FA3" w:rsidP="00F61FA3">
      <w:pPr>
        <w:spacing w:after="0" w:line="240" w:lineRule="auto"/>
        <w:ind w:firstLine="567"/>
        <w:contextualSpacing/>
        <w:jc w:val="both"/>
        <w:rPr>
          <w:rFonts w:ascii="Times New Roman" w:eastAsia="Times New Roman" w:hAnsi="Times New Roman" w:cs="Times New Roman"/>
          <w:b/>
          <w:color w:val="00000A"/>
          <w:kern w:val="0"/>
          <w:sz w:val="28"/>
          <w:szCs w:val="28"/>
          <w:lang w:eastAsia="ru-RU"/>
          <w14:ligatures w14:val="none"/>
        </w:rPr>
      </w:pPr>
      <w:r w:rsidRPr="00F61FA3">
        <w:rPr>
          <w:rFonts w:ascii="Times New Roman" w:eastAsia="Times New Roman" w:hAnsi="Times New Roman" w:cs="Times New Roman"/>
          <w:b/>
          <w:color w:val="00000A"/>
          <w:kern w:val="0"/>
          <w:sz w:val="28"/>
          <w:szCs w:val="28"/>
          <w:lang w:eastAsia="ru-RU"/>
          <w14:ligatures w14:val="none"/>
        </w:rPr>
        <w:t>9. Суб’єкт подання та доповідач на пленарному засіданні</w:t>
      </w:r>
    </w:p>
    <w:p w14:paraId="34D7E29B" w14:textId="77777777" w:rsidR="00F61FA3" w:rsidRPr="00F61FA3" w:rsidRDefault="00F61FA3" w:rsidP="00F61FA3">
      <w:pPr>
        <w:suppressAutoHyphens/>
        <w:spacing w:after="0" w:line="240" w:lineRule="auto"/>
        <w:ind w:right="-143" w:firstLine="567"/>
        <w:jc w:val="both"/>
        <w:rPr>
          <w:rFonts w:ascii="Times New Roman" w:eastAsia="Times New Roman" w:hAnsi="Times New Roman" w:cs="Times New Roman"/>
          <w:color w:val="00000A"/>
          <w:kern w:val="0"/>
          <w:sz w:val="28"/>
          <w:szCs w:val="28"/>
          <w:lang w:eastAsia="ru-RU"/>
          <w14:ligatures w14:val="none"/>
        </w:rPr>
      </w:pPr>
      <w:r w:rsidRPr="00F61FA3">
        <w:rPr>
          <w:rFonts w:ascii="Times New Roman" w:eastAsia="Times New Roman" w:hAnsi="Times New Roman" w:cs="Times New Roman"/>
          <w:color w:val="00000A"/>
          <w:kern w:val="0"/>
          <w:sz w:val="28"/>
          <w:szCs w:val="28"/>
          <w:lang w:eastAsia="ru-RU"/>
          <w14:ligatures w14:val="none"/>
        </w:rPr>
        <w:t>Суб’єктом подання проєкту рішення та доповідачем на пленарному засіданні є депутат Київської міської ради Конопелько Микола Володимирович.</w:t>
      </w:r>
    </w:p>
    <w:p w14:paraId="591D2EE5" w14:textId="77777777" w:rsidR="00F61FA3" w:rsidRPr="00F61FA3" w:rsidRDefault="00F61FA3" w:rsidP="00F61FA3">
      <w:pPr>
        <w:suppressAutoHyphens/>
        <w:spacing w:after="0" w:line="240" w:lineRule="auto"/>
        <w:ind w:right="-143" w:firstLine="567"/>
        <w:jc w:val="both"/>
        <w:rPr>
          <w:rFonts w:ascii="Times New Roman" w:eastAsia="Times New Roman" w:hAnsi="Times New Roman" w:cs="Times New Roman"/>
          <w:color w:val="00000A"/>
          <w:kern w:val="0"/>
          <w:sz w:val="28"/>
          <w:szCs w:val="28"/>
          <w:lang w:eastAsia="ru-RU"/>
          <w14:ligatures w14:val="none"/>
        </w:rPr>
      </w:pPr>
    </w:p>
    <w:p w14:paraId="4F9CF82F" w14:textId="77777777" w:rsidR="00F61FA3" w:rsidRPr="00F61FA3" w:rsidRDefault="00F61FA3" w:rsidP="00F61FA3">
      <w:pPr>
        <w:suppressAutoHyphens/>
        <w:spacing w:after="0" w:line="240" w:lineRule="auto"/>
        <w:ind w:right="-143" w:firstLine="567"/>
        <w:jc w:val="both"/>
        <w:rPr>
          <w:rFonts w:ascii="Times New Roman" w:eastAsia="Times New Roman" w:hAnsi="Times New Roman" w:cs="Times New Roman"/>
          <w:b/>
          <w:bCs/>
          <w:color w:val="00000A"/>
          <w:kern w:val="0"/>
          <w:sz w:val="28"/>
          <w:szCs w:val="28"/>
          <w:lang w:eastAsia="ru-RU"/>
          <w14:ligatures w14:val="none"/>
        </w:rPr>
      </w:pPr>
      <w:r w:rsidRPr="00F61FA3">
        <w:rPr>
          <w:rFonts w:ascii="Times New Roman" w:eastAsia="Times New Roman" w:hAnsi="Times New Roman" w:cs="Times New Roman"/>
          <w:b/>
          <w:bCs/>
          <w:color w:val="00000A"/>
          <w:kern w:val="0"/>
          <w:sz w:val="28"/>
          <w:szCs w:val="28"/>
          <w:lang w:eastAsia="ru-RU"/>
          <w14:ligatures w14:val="none"/>
        </w:rPr>
        <w:t>10. Особа, відповідальна за супроводження проєкту рішення</w:t>
      </w:r>
    </w:p>
    <w:p w14:paraId="53E9F99E" w14:textId="77777777" w:rsidR="00F61FA3" w:rsidRPr="00F61FA3" w:rsidRDefault="00F61FA3" w:rsidP="00F61FA3">
      <w:pPr>
        <w:suppressAutoHyphens/>
        <w:spacing w:after="0" w:line="240" w:lineRule="auto"/>
        <w:ind w:right="-143" w:firstLine="567"/>
        <w:jc w:val="both"/>
        <w:rPr>
          <w:rFonts w:ascii="Times New Roman" w:eastAsia="Times New Roman" w:hAnsi="Times New Roman" w:cs="Times New Roman"/>
          <w:color w:val="00000A"/>
          <w:kern w:val="0"/>
          <w:sz w:val="28"/>
          <w:szCs w:val="28"/>
          <w:lang w:eastAsia="ru-RU"/>
          <w14:ligatures w14:val="none"/>
        </w:rPr>
      </w:pPr>
      <w:r w:rsidRPr="00F61FA3">
        <w:rPr>
          <w:rFonts w:ascii="Times New Roman" w:eastAsia="Times New Roman" w:hAnsi="Times New Roman" w:cs="Times New Roman"/>
          <w:color w:val="00000A"/>
          <w:kern w:val="0"/>
          <w:sz w:val="28"/>
          <w:szCs w:val="28"/>
          <w:lang w:eastAsia="ru-RU"/>
          <w14:ligatures w14:val="none"/>
        </w:rPr>
        <w:t>Відповідальний за супроводження проєкту рішення Конопелько Микола Володимирович.</w:t>
      </w:r>
    </w:p>
    <w:p w14:paraId="5219F45F" w14:textId="77777777" w:rsidR="00F61FA3" w:rsidRPr="00F61FA3" w:rsidRDefault="00F61FA3" w:rsidP="00F61FA3">
      <w:pPr>
        <w:suppressAutoHyphens/>
        <w:spacing w:after="0" w:line="240" w:lineRule="auto"/>
        <w:ind w:right="-143"/>
        <w:jc w:val="both"/>
        <w:rPr>
          <w:rFonts w:ascii="Times New Roman" w:eastAsia="Times New Roman" w:hAnsi="Times New Roman" w:cs="Times New Roman"/>
          <w:color w:val="00000A"/>
          <w:kern w:val="0"/>
          <w:sz w:val="28"/>
          <w:szCs w:val="28"/>
          <w:lang w:eastAsia="ru-RU"/>
          <w14:ligatures w14:val="none"/>
        </w:rPr>
      </w:pPr>
    </w:p>
    <w:p w14:paraId="48C0AF69" w14:textId="77777777" w:rsidR="00F61FA3" w:rsidRPr="00F61FA3" w:rsidRDefault="00F61FA3" w:rsidP="00F61FA3">
      <w:pPr>
        <w:suppressAutoHyphens/>
        <w:spacing w:after="0" w:line="240" w:lineRule="auto"/>
        <w:jc w:val="both"/>
        <w:rPr>
          <w:rFonts w:ascii="Times New Roman" w:eastAsia="Times New Roman" w:hAnsi="Times New Roman" w:cs="Times New Roman"/>
          <w:color w:val="00000A"/>
          <w:kern w:val="0"/>
          <w:sz w:val="28"/>
          <w:szCs w:val="28"/>
          <w:lang w:eastAsia="ru-RU"/>
          <w14:ligatures w14:val="none"/>
        </w:rPr>
      </w:pPr>
    </w:p>
    <w:tbl>
      <w:tblPr>
        <w:tblW w:w="0" w:type="auto"/>
        <w:tblLook w:val="04A0" w:firstRow="1" w:lastRow="0" w:firstColumn="1" w:lastColumn="0" w:noHBand="0" w:noVBand="1"/>
      </w:tblPr>
      <w:tblGrid>
        <w:gridCol w:w="3984"/>
        <w:gridCol w:w="2608"/>
        <w:gridCol w:w="3047"/>
      </w:tblGrid>
      <w:tr w:rsidR="00F61FA3" w:rsidRPr="00F61FA3" w14:paraId="312BD44D" w14:textId="77777777" w:rsidTr="000221C9">
        <w:tc>
          <w:tcPr>
            <w:tcW w:w="4077" w:type="dxa"/>
            <w:hideMark/>
          </w:tcPr>
          <w:p w14:paraId="23163340" w14:textId="387CB2DB" w:rsidR="00F61FA3" w:rsidRPr="00F61FA3" w:rsidRDefault="00F61FA3" w:rsidP="00F61FA3">
            <w:pPr>
              <w:suppressAutoHyphens/>
              <w:spacing w:after="0" w:line="240" w:lineRule="auto"/>
              <w:jc w:val="both"/>
              <w:rPr>
                <w:rFonts w:ascii="Times New Roman" w:eastAsia="Times New Roman" w:hAnsi="Times New Roman" w:cs="Times New Roman"/>
                <w:color w:val="00000A"/>
                <w:kern w:val="0"/>
                <w:sz w:val="27"/>
                <w:szCs w:val="27"/>
                <w:lang w:eastAsia="ru-RU"/>
                <w14:ligatures w14:val="none"/>
              </w:rPr>
            </w:pPr>
            <w:r w:rsidRPr="00F61FA3">
              <w:rPr>
                <w:rFonts w:ascii="Times New Roman" w:eastAsia="Times New Roman" w:hAnsi="Times New Roman" w:cs="Times New Roman"/>
                <w:color w:val="00000A"/>
                <w:kern w:val="0"/>
                <w:sz w:val="28"/>
                <w:szCs w:val="28"/>
                <w:lang w:eastAsia="ru-RU"/>
                <w14:ligatures w14:val="none"/>
              </w:rPr>
              <w:t>Депутат Київської міської</w:t>
            </w:r>
            <w:r>
              <w:rPr>
                <w:rFonts w:ascii="Times New Roman" w:eastAsia="Times New Roman" w:hAnsi="Times New Roman" w:cs="Times New Roman"/>
                <w:color w:val="00000A"/>
                <w:kern w:val="0"/>
                <w:sz w:val="28"/>
                <w:szCs w:val="28"/>
                <w:lang w:eastAsia="ru-RU"/>
                <w14:ligatures w14:val="none"/>
              </w:rPr>
              <w:t xml:space="preserve"> </w:t>
            </w:r>
            <w:r w:rsidRPr="00F61FA3">
              <w:rPr>
                <w:rFonts w:ascii="Times New Roman" w:eastAsia="Times New Roman" w:hAnsi="Times New Roman" w:cs="Times New Roman"/>
                <w:color w:val="00000A"/>
                <w:kern w:val="0"/>
                <w:sz w:val="28"/>
                <w:szCs w:val="28"/>
                <w:lang w:eastAsia="ru-RU"/>
                <w14:ligatures w14:val="none"/>
              </w:rPr>
              <w:t xml:space="preserve">ради </w:t>
            </w:r>
          </w:p>
        </w:tc>
        <w:tc>
          <w:tcPr>
            <w:tcW w:w="2694" w:type="dxa"/>
          </w:tcPr>
          <w:p w14:paraId="25B8EB81" w14:textId="77777777" w:rsidR="00F61FA3" w:rsidRPr="00F61FA3" w:rsidRDefault="00F61FA3" w:rsidP="00F61FA3">
            <w:pPr>
              <w:suppressAutoHyphens/>
              <w:spacing w:after="0" w:line="240" w:lineRule="auto"/>
              <w:jc w:val="both"/>
              <w:rPr>
                <w:rFonts w:ascii="Times New Roman" w:eastAsia="Times New Roman" w:hAnsi="Times New Roman" w:cs="Times New Roman"/>
                <w:color w:val="00000A"/>
                <w:kern w:val="0"/>
                <w:sz w:val="27"/>
                <w:szCs w:val="27"/>
                <w:lang w:eastAsia="ru-RU"/>
                <w14:ligatures w14:val="none"/>
              </w:rPr>
            </w:pPr>
          </w:p>
        </w:tc>
        <w:tc>
          <w:tcPr>
            <w:tcW w:w="3083" w:type="dxa"/>
          </w:tcPr>
          <w:p w14:paraId="422F71C1" w14:textId="77777777" w:rsidR="00F61FA3" w:rsidRPr="00F61FA3" w:rsidRDefault="00F61FA3" w:rsidP="00F61FA3">
            <w:pPr>
              <w:suppressAutoHyphens/>
              <w:spacing w:after="0" w:line="240" w:lineRule="auto"/>
              <w:jc w:val="both"/>
              <w:rPr>
                <w:rFonts w:ascii="Times New Roman" w:eastAsia="Times New Roman" w:hAnsi="Times New Roman" w:cs="Times New Roman"/>
                <w:color w:val="00000A"/>
                <w:kern w:val="0"/>
                <w:sz w:val="27"/>
                <w:szCs w:val="27"/>
                <w:lang w:eastAsia="ru-RU"/>
                <w14:ligatures w14:val="none"/>
              </w:rPr>
            </w:pPr>
            <w:r w:rsidRPr="00F61FA3">
              <w:rPr>
                <w:rFonts w:ascii="Times New Roman" w:eastAsia="Times New Roman" w:hAnsi="Times New Roman" w:cs="Times New Roman"/>
                <w:color w:val="00000A"/>
                <w:kern w:val="0"/>
                <w:sz w:val="27"/>
                <w:szCs w:val="27"/>
                <w:lang w:eastAsia="ru-RU"/>
                <w14:ligatures w14:val="none"/>
              </w:rPr>
              <w:t>Микола КОНОПЕЛЬКО</w:t>
            </w:r>
          </w:p>
        </w:tc>
      </w:tr>
    </w:tbl>
    <w:p w14:paraId="092971DC" w14:textId="77777777" w:rsidR="00F61FA3" w:rsidRDefault="00F61FA3"/>
    <w:sectPr w:rsidR="00F61FA3">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FA3"/>
    <w:rsid w:val="001A50DA"/>
    <w:rsid w:val="005C5263"/>
    <w:rsid w:val="00F61FA3"/>
    <w:rsid w:val="00FC6C4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DEAEC"/>
  <w15:chartTrackingRefBased/>
  <w15:docId w15:val="{50527D35-36EB-4B75-8942-E9D62AC0E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61F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61F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61FA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F61FA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61FA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61FA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61FA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61FA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61FA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61FA3"/>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F61FA3"/>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F61FA3"/>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F61FA3"/>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61FA3"/>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F61FA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61FA3"/>
    <w:rPr>
      <w:rFonts w:eastAsiaTheme="majorEastAsia" w:cstheme="majorBidi"/>
      <w:color w:val="595959" w:themeColor="text1" w:themeTint="A6"/>
    </w:rPr>
  </w:style>
  <w:style w:type="character" w:customStyle="1" w:styleId="80">
    <w:name w:val="Заголовок 8 Знак"/>
    <w:basedOn w:val="a0"/>
    <w:link w:val="8"/>
    <w:uiPriority w:val="9"/>
    <w:semiHidden/>
    <w:rsid w:val="00F61FA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61FA3"/>
    <w:rPr>
      <w:rFonts w:eastAsiaTheme="majorEastAsia" w:cstheme="majorBidi"/>
      <w:color w:val="272727" w:themeColor="text1" w:themeTint="D8"/>
    </w:rPr>
  </w:style>
  <w:style w:type="paragraph" w:styleId="a3">
    <w:name w:val="Title"/>
    <w:basedOn w:val="a"/>
    <w:next w:val="a"/>
    <w:link w:val="a4"/>
    <w:uiPriority w:val="10"/>
    <w:qFormat/>
    <w:rsid w:val="00F61F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F61FA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1FA3"/>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F61FA3"/>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61FA3"/>
    <w:pPr>
      <w:spacing w:before="160"/>
      <w:jc w:val="center"/>
    </w:pPr>
    <w:rPr>
      <w:i/>
      <w:iCs/>
      <w:color w:val="404040" w:themeColor="text1" w:themeTint="BF"/>
    </w:rPr>
  </w:style>
  <w:style w:type="character" w:customStyle="1" w:styleId="a8">
    <w:name w:val="Цитата Знак"/>
    <w:basedOn w:val="a0"/>
    <w:link w:val="a7"/>
    <w:uiPriority w:val="29"/>
    <w:rsid w:val="00F61FA3"/>
    <w:rPr>
      <w:i/>
      <w:iCs/>
      <w:color w:val="404040" w:themeColor="text1" w:themeTint="BF"/>
    </w:rPr>
  </w:style>
  <w:style w:type="paragraph" w:styleId="a9">
    <w:name w:val="List Paragraph"/>
    <w:basedOn w:val="a"/>
    <w:uiPriority w:val="34"/>
    <w:qFormat/>
    <w:rsid w:val="00F61FA3"/>
    <w:pPr>
      <w:ind w:left="720"/>
      <w:contextualSpacing/>
    </w:pPr>
  </w:style>
  <w:style w:type="character" w:styleId="aa">
    <w:name w:val="Intense Emphasis"/>
    <w:basedOn w:val="a0"/>
    <w:uiPriority w:val="21"/>
    <w:qFormat/>
    <w:rsid w:val="00F61FA3"/>
    <w:rPr>
      <w:i/>
      <w:iCs/>
      <w:color w:val="0F4761" w:themeColor="accent1" w:themeShade="BF"/>
    </w:rPr>
  </w:style>
  <w:style w:type="paragraph" w:styleId="ab">
    <w:name w:val="Intense Quote"/>
    <w:basedOn w:val="a"/>
    <w:next w:val="a"/>
    <w:link w:val="ac"/>
    <w:uiPriority w:val="30"/>
    <w:qFormat/>
    <w:rsid w:val="00F61F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F61FA3"/>
    <w:rPr>
      <w:i/>
      <w:iCs/>
      <w:color w:val="0F4761" w:themeColor="accent1" w:themeShade="BF"/>
    </w:rPr>
  </w:style>
  <w:style w:type="character" w:styleId="ad">
    <w:name w:val="Intense Reference"/>
    <w:basedOn w:val="a0"/>
    <w:uiPriority w:val="32"/>
    <w:qFormat/>
    <w:rsid w:val="00F61FA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4121</Words>
  <Characters>2350</Characters>
  <Application>Microsoft Office Word</Application>
  <DocSecurity>0</DocSecurity>
  <Lines>19</Lines>
  <Paragraphs>12</Paragraphs>
  <ScaleCrop>false</ScaleCrop>
  <Company/>
  <LinksUpToDate>false</LinksUpToDate>
  <CharactersWithSpaces>6459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Шуршина Олена Вікторівна</dc:creator>
  <cp:keywords/>
  <dc:description/>
  <cp:lastModifiedBy>Григорович Діана Валеріївна</cp:lastModifiedBy>
  <cp:revision>2</cp:revision>
  <dcterms:created xsi:type="dcterms:W3CDTF">2026-08-19T13:10:00Z</dcterms:created>
  <dcterms:modified xsi:type="dcterms:W3CDTF">2026-08-19T13:10:00Z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2026-08-19T12:43:03Z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dfd2f18e-51ed-4062-a3f8-52b61d8f612c</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