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ПОЯСНЮВАЛЬНА ЗАПИСКА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стану»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6185" w:rsidRDefault="007D6185" w:rsidP="007D6185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right="-2" w:firstLine="546"/>
        <w:jc w:val="both"/>
        <w:rPr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Опис проблем, для вирішення яких підготовлено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рішення, обґрунтування відповідності та достатності перелічених 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механізмів i способів вирішення існуючих проблем, а також актуальності цих проблем для територіальної громади міста Києва.</w:t>
      </w:r>
    </w:p>
    <w:p w:rsidR="007D6185" w:rsidRDefault="007D6185" w:rsidP="007D618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yjcwt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Київська міська рада в умовах воєнного стану має діяти у короткі строки з метою вчасного, оперативного реагування на можливі загрози a6o ліквідацію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ïx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наслідків. У тому числі, в умовах воєнного стану існує об’єктивна необхідність врегулювання питань комплексної підтримки суб’єктів господарювання міста Києва, а також забезпечення сталої роботи комунальних підприємств територіальної громади міста Києва. З огляду на зазначене та з метою виконання завдань по надходженню коштів до бюджету міста Києва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під час дії воєнного стану підготовлено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ради, яким  пропонується продовжити нарахування орендарям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договорами, укладеними після 01.08.2022 року за результатами проведених аукціонів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розмірі 50 відсотків орендної плати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період воєнного стану та до припинення або скасування воєнного стану.</w:t>
      </w:r>
    </w:p>
    <w:p w:rsidR="007D6185" w:rsidRDefault="007D6185" w:rsidP="007D6185">
      <w:pPr>
        <w:widowControl w:val="0"/>
        <w:pBdr>
          <w:top w:val="nil"/>
          <w:left w:val="nil"/>
          <w:bottom w:val="nil"/>
          <w:right w:val="nil"/>
          <w:between w:val="nil"/>
        </w:pBdr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6185" w:rsidRDefault="007D6185" w:rsidP="007D618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-2"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Правове обґрунтування необхідності прийнята рішення (з посиланням на конкретні положення нормативно-правових актів, на підставі и на виконання яких підготовлено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рішення)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6185" w:rsidRDefault="007D6185" w:rsidP="007D6185">
      <w:pPr>
        <w:spacing w:before="39" w:line="242" w:lineRule="auto"/>
        <w:ind w:right="-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підготовлено у відповідності </w:t>
      </w:r>
      <w:r w:rsidRPr="00846F9D">
        <w:rPr>
          <w:rFonts w:ascii="Times New Roman" w:hAnsi="Times New Roman"/>
          <w:sz w:val="28"/>
          <w:szCs w:val="28"/>
        </w:rPr>
        <w:t xml:space="preserve">до Конституції України, Цивільного кодексу України, статті 26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/>
          <w:sz w:val="28"/>
          <w:szCs w:val="28"/>
        </w:rPr>
        <w:t>»</w:t>
      </w:r>
      <w:r w:rsidRPr="00846F9D">
        <w:rPr>
          <w:rFonts w:ascii="Times New Roman" w:hAnsi="Times New Roman"/>
          <w:sz w:val="28"/>
          <w:szCs w:val="28"/>
        </w:rPr>
        <w:t xml:space="preserve">, законів України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Про столицю України - місто-герой Київ</w:t>
      </w:r>
      <w:r>
        <w:rPr>
          <w:rFonts w:ascii="Times New Roman" w:hAnsi="Times New Roman"/>
          <w:sz w:val="28"/>
          <w:szCs w:val="28"/>
        </w:rPr>
        <w:t>»</w:t>
      </w:r>
      <w:r w:rsidRPr="00846F9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46F9D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о правовий режим воєнного стану».</w:t>
      </w:r>
    </w:p>
    <w:p w:rsidR="007D6185" w:rsidRDefault="007D6185" w:rsidP="007D6185">
      <w:pPr>
        <w:spacing w:before="39" w:line="242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6185" w:rsidRDefault="007D6185" w:rsidP="007D618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Опис цілей i завдань, основних положень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рішення.</w:t>
      </w:r>
    </w:p>
    <w:p w:rsidR="007D6185" w:rsidRDefault="007D6185" w:rsidP="007D6185">
      <w:pPr>
        <w:keepNext/>
        <w:keepLines/>
        <w:ind w:right="-2"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підготовлено з метою забезпечення сталої роботи  житлово-комунальної інфраструктури міста Києва в умовах воєнного стану та виконання завдань по надходженню коштів до бюджету міста Києва під час дії воєнного стан. Комунальні підприємства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Київжитлоспецексплуатація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i керуючі компанії з обслуговування житлового фонду всіх районів міста Києва надають послуги з обслуговування житлового та нежитлового фонду, а також забезпечують виконання, покладених на них, мобілізаційних завдань. У зв’язку із військовою агресію російської федерації до сьогоднішнього дня вказані вище комунальні підприємства попри нестачу працівників (з різних причин, звільнення, захищення України в лавах Збройних сил та підрозділах територіальної оборони) та складну економічну ситуацію продовжують забезпечувати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життєво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необхідними послугами містян, навіть попри серйозні ризики.  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Фінансово-економічне обґрунтування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Прийняття та реалізація даного рішення не потребує додаткових витрат з бюджету міста Києва.</w:t>
      </w:r>
    </w:p>
    <w:p w:rsidR="007D6185" w:rsidRDefault="007D6185" w:rsidP="007D618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6185" w:rsidRDefault="007D6185" w:rsidP="007D6185">
      <w:pPr>
        <w:spacing w:before="1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рішення.</w:t>
      </w:r>
    </w:p>
    <w:p w:rsidR="007D6185" w:rsidRDefault="007D6185" w:rsidP="007D618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Суб’єктом подання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є постійна комісія Київської міської ради з питань власності.</w:t>
      </w:r>
    </w:p>
    <w:p w:rsidR="007D6185" w:rsidRPr="003B4C5A" w:rsidRDefault="007D6185" w:rsidP="007D6185">
      <w:pPr>
        <w:spacing w:after="160" w:line="25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Особою, відповідальної за супроводження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та доповідачем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на пленарному засіданні є голова постійної комісія Київської міської ради з питань власності </w:t>
      </w:r>
      <w:r w:rsidRPr="003B4C5A">
        <w:rPr>
          <w:rFonts w:ascii="Times New Roman" w:eastAsia="Times New Roman" w:hAnsi="Times New Roman" w:cs="Times New Roman"/>
          <w:sz w:val="28"/>
          <w:szCs w:val="28"/>
        </w:rPr>
        <w:t>Михайло ПРИСЯЖНЮК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6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3"/>
      </w:tblGrid>
      <w:tr w:rsidR="007D6185" w:rsidTr="00DD61C7">
        <w:tc>
          <w:tcPr>
            <w:tcW w:w="9633" w:type="dxa"/>
          </w:tcPr>
          <w:p w:rsidR="007D6185" w:rsidRDefault="007D6185" w:rsidP="00DD61C7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комісії</w:t>
            </w:r>
            <w:r w:rsidRPr="003B4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</w:t>
            </w:r>
            <w:r w:rsidRPr="003B4C5A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 ПРИСЯЖНЮК</w:t>
            </w:r>
          </w:p>
          <w:p w:rsidR="007D6185" w:rsidRDefault="007D6185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6185" w:rsidRPr="00FD63F8" w:rsidTr="00DD61C7">
        <w:tc>
          <w:tcPr>
            <w:tcW w:w="9633" w:type="dxa"/>
          </w:tcPr>
          <w:p w:rsidR="007D6185" w:rsidRPr="00FD63F8" w:rsidRDefault="007D6185" w:rsidP="00DD61C7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63F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 комісії                                                                       Сергій АРТЕМЕНКО</w:t>
            </w:r>
          </w:p>
        </w:tc>
      </w:tr>
    </w:tbl>
    <w:p w:rsidR="004B252E" w:rsidRDefault="007D6185">
      <w:bookmarkStart w:id="1" w:name="_GoBack"/>
      <w:bookmarkEnd w:id="1"/>
    </w:p>
    <w:sectPr w:rsidR="004B25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A2166"/>
    <w:multiLevelType w:val="multilevel"/>
    <w:tmpl w:val="FBC685B2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25"/>
    <w:rsid w:val="001A67BC"/>
    <w:rsid w:val="00272525"/>
    <w:rsid w:val="00311728"/>
    <w:rsid w:val="007D6185"/>
    <w:rsid w:val="00BF33DC"/>
    <w:rsid w:val="00E5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24E74-4D8C-4294-BADE-66A9C13B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6185"/>
    <w:pPr>
      <w:spacing w:after="0" w:line="240" w:lineRule="auto"/>
      <w:jc w:val="center"/>
    </w:pPr>
    <w:rPr>
      <w:rFonts w:ascii="Calibri" w:eastAsia="Calibri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2378</Words>
  <Characters>1357</Characters>
  <Application>Microsoft Office Word</Application>
  <DocSecurity>0</DocSecurity>
  <Lines>11</Lines>
  <Paragraphs>7</Paragraphs>
  <ScaleCrop>false</ScaleCrop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Тетяна Сергіївна</dc:creator>
  <cp:keywords/>
  <dc:description/>
  <cp:lastModifiedBy>Курило Тетяна Сергіївна</cp:lastModifiedBy>
  <cp:revision>2</cp:revision>
  <dcterms:created xsi:type="dcterms:W3CDTF">2023-03-01T12:24:00Z</dcterms:created>
  <dcterms:modified xsi:type="dcterms:W3CDTF">2023-03-01T12:24:00Z</dcterms:modified>
</cp:coreProperties>
</file>