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E82EAA" w:rsidRPr="00BE5EB0" w:rsidRDefault="00405431" w:rsidP="00BE5EB0">
      <w:pPr>
        <w:jc w:val="center"/>
        <w:rPr>
          <w:sz w:val="28"/>
          <w:szCs w:val="28"/>
          <w:lang w:val="uk-UA"/>
        </w:rPr>
      </w:pPr>
      <w:r w:rsidRPr="00BE5EB0">
        <w:rPr>
          <w:b/>
          <w:bCs/>
          <w:sz w:val="28"/>
          <w:szCs w:val="28"/>
          <w:lang w:val="uk-UA"/>
        </w:rPr>
        <w:t>ПОЯСНЮВАЛЬНА ЗАПИСКА</w:t>
      </w:r>
    </w:p>
    <w:p w14:paraId="00000002" w14:textId="77777777" w:rsidR="00E82EAA" w:rsidRPr="00BE5EB0" w:rsidRDefault="00405431" w:rsidP="00BE5EB0">
      <w:pPr>
        <w:jc w:val="center"/>
        <w:rPr>
          <w:sz w:val="28"/>
          <w:szCs w:val="28"/>
          <w:lang w:val="uk-UA"/>
        </w:rPr>
      </w:pPr>
      <w:r w:rsidRPr="00BE5EB0">
        <w:rPr>
          <w:b/>
          <w:bCs/>
          <w:sz w:val="28"/>
          <w:szCs w:val="28"/>
          <w:lang w:val="uk-UA"/>
        </w:rPr>
        <w:t xml:space="preserve">до </w:t>
      </w:r>
      <w:proofErr w:type="spellStart"/>
      <w:r w:rsidRPr="00BE5EB0">
        <w:rPr>
          <w:b/>
          <w:bCs/>
          <w:sz w:val="28"/>
          <w:szCs w:val="28"/>
          <w:lang w:val="uk-UA"/>
        </w:rPr>
        <w:t>проєкту</w:t>
      </w:r>
      <w:proofErr w:type="spellEnd"/>
      <w:r w:rsidRPr="00BE5EB0">
        <w:rPr>
          <w:b/>
          <w:bCs/>
          <w:sz w:val="28"/>
          <w:szCs w:val="28"/>
          <w:lang w:val="uk-UA"/>
        </w:rPr>
        <w:t xml:space="preserve"> рішення Київської міської ради «Про внесення змін до рішення Київської міської ради від 02 жовтня 2018 року № 1550/5614 «Про деякі заходи з розвитку водного господарства та екологічного оздоровлення водних об’єктів на території міста Києва»</w:t>
      </w:r>
    </w:p>
    <w:p w14:paraId="00000003" w14:textId="77777777" w:rsidR="00E82EAA" w:rsidRPr="00BE5EB0" w:rsidRDefault="00405431" w:rsidP="00BE5EB0">
      <w:pPr>
        <w:spacing w:before="200"/>
        <w:ind w:firstLine="709"/>
        <w:rPr>
          <w:sz w:val="28"/>
          <w:szCs w:val="28"/>
          <w:lang w:val="uk-UA"/>
        </w:rPr>
      </w:pPr>
      <w:r w:rsidRPr="00BE5EB0">
        <w:rPr>
          <w:b/>
          <w:bCs/>
          <w:sz w:val="28"/>
          <w:szCs w:val="28"/>
          <w:lang w:val="uk-UA"/>
        </w:rPr>
        <w:t>1. Обґрунтування необхідності прийняття рішення</w:t>
      </w:r>
    </w:p>
    <w:p w14:paraId="00000004" w14:textId="77777777" w:rsidR="00E82EAA" w:rsidRPr="00BE5EB0" w:rsidRDefault="00405431" w:rsidP="00BE5EB0">
      <w:pPr>
        <w:ind w:firstLine="709"/>
        <w:jc w:val="both"/>
        <w:rPr>
          <w:sz w:val="28"/>
          <w:szCs w:val="28"/>
          <w:lang w:val="uk-UA"/>
        </w:rPr>
      </w:pPr>
      <w:r w:rsidRPr="00BE5EB0">
        <w:rPr>
          <w:sz w:val="28"/>
          <w:szCs w:val="28"/>
          <w:lang w:val="uk-UA"/>
        </w:rPr>
        <w:t>Рішенням Київської міської ради від 02 жовтня 2018 року № 1550/5614 «Про деякі заходи з розвитку водного господарства та екологічного оздоровлення водних об’єктів на території міста Києва» (зі змінами, внесеними рішеннями Київської міської ради від 22.04.2021 № 592/633 та від 30.05.2024 № 474/8440) (далі – Рішення) виконавчому органу Київської міської ради (Київській міській державній адміністрації) спільно з комунальним підприємством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(далі – КП «Плесо») було доручено провести інвентаризацію і паспортизацію наявних водних об’єктів місцевого та загальнодержавного значення в місті Києві, а також забезпечити розробку проектів землеустрою щодо встановлення меж прибережних захисних смуг водних об’єктів у строк до 31 грудня 2025 року.</w:t>
      </w:r>
    </w:p>
    <w:p w14:paraId="00000005" w14:textId="77777777" w:rsidR="00E82EAA" w:rsidRPr="00BE5EB0" w:rsidRDefault="00405431" w:rsidP="00BE5EB0">
      <w:pPr>
        <w:ind w:firstLine="709"/>
        <w:jc w:val="both"/>
        <w:rPr>
          <w:sz w:val="28"/>
          <w:szCs w:val="28"/>
          <w:lang w:val="uk-UA"/>
        </w:rPr>
      </w:pPr>
      <w:r w:rsidRPr="00BE5EB0">
        <w:rPr>
          <w:sz w:val="28"/>
          <w:szCs w:val="28"/>
          <w:lang w:val="uk-UA"/>
        </w:rPr>
        <w:t>Відповідно до розпорядження Київської міської державної адміністрації від 30.09.2021 № 2079 «Про утворення комісії з інвентаризації водних об’єктів, лісових ресурсів, об’єктів державної та комунальної власності, що знаходяться на території міста Києва» Департаментом захисту довкілля та адаптації до зміни клімату виконавчого органу Київської міської ради (Київської міської державної адміністрації) спільно з КП «Плесо» проведено інвентаризацію водних об’єктів на території міста Києва та встановлено наявність 730 водних об’єктів, з яких станом на перший квартал 2026 року на балансі КП «Плесо» обліковується 137 водних об’єктів. При цьому межі водоохоронних зон та прибережних захисних смуг встановлені та внесені до Державного земельного кадастру лише щодо 13 водних об’єктів.</w:t>
      </w:r>
    </w:p>
    <w:p w14:paraId="00000006" w14:textId="77777777" w:rsidR="00E82EAA" w:rsidRPr="00BE5EB0" w:rsidRDefault="00405431" w:rsidP="00BE5EB0">
      <w:pPr>
        <w:ind w:firstLine="709"/>
        <w:jc w:val="both"/>
        <w:rPr>
          <w:sz w:val="28"/>
          <w:szCs w:val="28"/>
          <w:lang w:val="uk-UA"/>
        </w:rPr>
      </w:pPr>
      <w:r w:rsidRPr="00BE5EB0">
        <w:rPr>
          <w:sz w:val="28"/>
          <w:szCs w:val="28"/>
          <w:lang w:val="uk-UA"/>
        </w:rPr>
        <w:t>Отже, значний обсяг робіт з паспортизації водних об’єктів та розроблення проектів землеустрою щодо встановлення меж прибережних захисних смуг не міг бути завершений у визначений Рішенням строк – до 31 грудня 2025 року. З огляду на зазначене, а також з метою продовження виконання відповідних заходів, виникла необхідність виключити з пункту 1 та підпункту 2.1 пункту 2 Рішення слова та цифри «терміном до 31 грудня 2025 року».</w:t>
      </w:r>
    </w:p>
    <w:p w14:paraId="00000007" w14:textId="59D62B49" w:rsidR="00E82EAA" w:rsidRPr="00BE5EB0" w:rsidRDefault="00405431" w:rsidP="00BE5EB0">
      <w:pPr>
        <w:ind w:firstLine="709"/>
        <w:jc w:val="both"/>
        <w:rPr>
          <w:sz w:val="28"/>
          <w:szCs w:val="28"/>
          <w:lang w:val="uk-UA"/>
        </w:rPr>
      </w:pPr>
      <w:r w:rsidRPr="00BE5EB0">
        <w:rPr>
          <w:sz w:val="28"/>
          <w:szCs w:val="28"/>
          <w:lang w:val="uk-UA"/>
        </w:rPr>
        <w:t xml:space="preserve">Крім того, рішенням Київської міської ради від 18.05.2023 року </w:t>
      </w:r>
      <w:r w:rsidRPr="00BE5EB0">
        <w:rPr>
          <w:sz w:val="28"/>
          <w:szCs w:val="28"/>
          <w:lang w:val="uk-UA"/>
        </w:rPr>
        <w:br/>
        <w:t xml:space="preserve">№ 6334/3675 змінено найменування Управління екології та природних ресурсів виконавчого органу Київської міської ради (Київської міської державної адміністрації) на Департамент захисту довкілля та адаптації до зміни клімату виконавчого органу Київської міської ради (Київської міської державної адміністрації), у зв’язку з чим Рішення потребує приведення у </w:t>
      </w:r>
      <w:r w:rsidRPr="00BE5EB0">
        <w:rPr>
          <w:sz w:val="28"/>
          <w:szCs w:val="28"/>
          <w:lang w:val="uk-UA"/>
        </w:rPr>
        <w:lastRenderedPageBreak/>
        <w:t>відповідність у частині найменування замовника розроблення проектів землеустрою.</w:t>
      </w:r>
    </w:p>
    <w:p w14:paraId="00000008" w14:textId="7CC80584" w:rsidR="00E82EAA" w:rsidRDefault="00405431" w:rsidP="00BE5EB0">
      <w:pPr>
        <w:ind w:firstLine="709"/>
        <w:jc w:val="both"/>
        <w:rPr>
          <w:sz w:val="28"/>
          <w:szCs w:val="28"/>
          <w:lang w:val="uk-UA"/>
        </w:rPr>
      </w:pPr>
      <w:r w:rsidRPr="00BE5EB0">
        <w:rPr>
          <w:sz w:val="28"/>
          <w:szCs w:val="28"/>
          <w:lang w:val="uk-UA"/>
        </w:rPr>
        <w:t>Також у зв’язку з втратою чинності Інструкції про встановлення (відновлення) меж земельних ділянок в натурі (на місцевості) та їх закріплення межовими знаками, затвердженою наказом Державного комітету України із земельних ресурсів від 18.05.2010 № 376, зареєстрованою в Міністерстві юстиції України 16.06.2010 за № 391/17686, з підпункту 2.3 пункту 2 Рішення необхідно виключити слова «забезпечити встановлення в натурі (на місцевості меж прибережних захисних смуг та забезпечити встановлення межових та водоохоронних знаків».</w:t>
      </w:r>
    </w:p>
    <w:p w14:paraId="2088A017" w14:textId="77777777" w:rsidR="00A933A1" w:rsidRPr="00BE5EB0" w:rsidRDefault="00A933A1" w:rsidP="00BE5EB0">
      <w:pPr>
        <w:ind w:firstLine="709"/>
        <w:jc w:val="both"/>
        <w:rPr>
          <w:sz w:val="28"/>
          <w:szCs w:val="28"/>
          <w:lang w:val="uk-UA"/>
        </w:rPr>
      </w:pPr>
    </w:p>
    <w:p w14:paraId="00000009" w14:textId="77777777" w:rsidR="00E82EAA" w:rsidRPr="00BE5EB0" w:rsidRDefault="00405431" w:rsidP="00BE5EB0">
      <w:pPr>
        <w:ind w:firstLine="709"/>
        <w:rPr>
          <w:sz w:val="28"/>
          <w:szCs w:val="28"/>
          <w:lang w:val="uk-UA"/>
        </w:rPr>
      </w:pPr>
      <w:r w:rsidRPr="00BE5EB0">
        <w:rPr>
          <w:b/>
          <w:bCs/>
          <w:sz w:val="28"/>
          <w:szCs w:val="28"/>
          <w:lang w:val="uk-UA"/>
        </w:rPr>
        <w:t>2. Мета і завдання прийняття рішення</w:t>
      </w:r>
    </w:p>
    <w:p w14:paraId="0000000A" w14:textId="77777777" w:rsidR="00E82EAA" w:rsidRPr="00BE5EB0" w:rsidRDefault="00405431" w:rsidP="00BE5EB0">
      <w:pPr>
        <w:ind w:firstLine="709"/>
        <w:jc w:val="both"/>
        <w:rPr>
          <w:sz w:val="28"/>
          <w:szCs w:val="28"/>
          <w:lang w:val="uk-UA"/>
        </w:rPr>
      </w:pPr>
      <w:r w:rsidRPr="00BE5EB0">
        <w:rPr>
          <w:sz w:val="28"/>
          <w:szCs w:val="28"/>
          <w:lang w:val="uk-UA"/>
        </w:rPr>
        <w:t xml:space="preserve">Метою прийняття рішення є приведення Рішення у відповідність до вимог чинного законодавства України та забезпечення можливості подальшого виконання заходів з інвентаризації і паспортизації наявних водних об’єктів у місті Києві та розроблення </w:t>
      </w:r>
      <w:proofErr w:type="spellStart"/>
      <w:r w:rsidRPr="00BE5EB0">
        <w:rPr>
          <w:sz w:val="28"/>
          <w:szCs w:val="28"/>
          <w:lang w:val="uk-UA"/>
        </w:rPr>
        <w:t>проєктів</w:t>
      </w:r>
      <w:proofErr w:type="spellEnd"/>
      <w:r w:rsidRPr="00BE5EB0">
        <w:rPr>
          <w:sz w:val="28"/>
          <w:szCs w:val="28"/>
          <w:lang w:val="uk-UA"/>
        </w:rPr>
        <w:t xml:space="preserve"> землеустрою щодо встановлення меж їх прибережних захисних смуг.</w:t>
      </w:r>
    </w:p>
    <w:p w14:paraId="0000000B" w14:textId="39BEB7B7" w:rsidR="00E82EAA" w:rsidRDefault="00405431" w:rsidP="00BE5EB0">
      <w:pPr>
        <w:ind w:firstLine="709"/>
        <w:jc w:val="both"/>
        <w:rPr>
          <w:sz w:val="28"/>
          <w:szCs w:val="28"/>
          <w:lang w:val="uk-UA"/>
        </w:rPr>
      </w:pPr>
      <w:r w:rsidRPr="00BE5EB0">
        <w:rPr>
          <w:sz w:val="28"/>
          <w:szCs w:val="28"/>
          <w:lang w:val="uk-UA"/>
        </w:rPr>
        <w:t>Завданнями прийняття рішення є: виключення строку виконання заходів, який сплив; актуалізація найменування структурного підрозділу виконавчого органу Київської міської ради (Київської міської державної адміністрації) – замовника розроблення проектів землеустрою; виключення положень, що ґрунтувалися на нормативно-правовому акті, який втратив чинність.</w:t>
      </w:r>
    </w:p>
    <w:p w14:paraId="649ACCA2" w14:textId="77777777" w:rsidR="00A933A1" w:rsidRPr="00BE5EB0" w:rsidRDefault="00A933A1" w:rsidP="00BE5EB0">
      <w:pPr>
        <w:ind w:firstLine="709"/>
        <w:jc w:val="both"/>
        <w:rPr>
          <w:sz w:val="28"/>
          <w:szCs w:val="28"/>
          <w:lang w:val="uk-UA"/>
        </w:rPr>
      </w:pPr>
    </w:p>
    <w:p w14:paraId="1F72081B" w14:textId="453C6A16" w:rsidR="00A933A1" w:rsidRPr="00A933A1" w:rsidRDefault="00405431" w:rsidP="00A933A1">
      <w:pPr>
        <w:ind w:firstLine="709"/>
        <w:rPr>
          <w:b/>
          <w:bCs/>
          <w:sz w:val="28"/>
          <w:szCs w:val="28"/>
          <w:lang w:val="uk-UA"/>
        </w:rPr>
      </w:pPr>
      <w:r w:rsidRPr="00BE5EB0">
        <w:rPr>
          <w:b/>
          <w:bCs/>
          <w:sz w:val="28"/>
          <w:szCs w:val="28"/>
          <w:lang w:val="uk-UA"/>
        </w:rPr>
        <w:t xml:space="preserve">3. Загальна характеристика та основні положення </w:t>
      </w:r>
      <w:proofErr w:type="spellStart"/>
      <w:r w:rsidRPr="00BE5EB0">
        <w:rPr>
          <w:b/>
          <w:bCs/>
          <w:sz w:val="28"/>
          <w:szCs w:val="28"/>
          <w:lang w:val="uk-UA"/>
        </w:rPr>
        <w:t>проєкту</w:t>
      </w:r>
      <w:proofErr w:type="spellEnd"/>
      <w:r w:rsidRPr="00BE5EB0">
        <w:rPr>
          <w:b/>
          <w:bCs/>
          <w:sz w:val="28"/>
          <w:szCs w:val="28"/>
          <w:lang w:val="uk-UA"/>
        </w:rPr>
        <w:t xml:space="preserve"> рішення</w:t>
      </w:r>
    </w:p>
    <w:p w14:paraId="0000000D" w14:textId="21A944EF" w:rsidR="00E82EAA" w:rsidRDefault="00405431" w:rsidP="00BE5EB0">
      <w:pPr>
        <w:ind w:firstLine="709"/>
        <w:jc w:val="both"/>
        <w:rPr>
          <w:sz w:val="28"/>
          <w:szCs w:val="28"/>
          <w:lang w:val="uk-UA"/>
        </w:rPr>
      </w:pPr>
      <w:proofErr w:type="spellStart"/>
      <w:r w:rsidRPr="00BE5EB0">
        <w:rPr>
          <w:sz w:val="28"/>
          <w:szCs w:val="28"/>
          <w:lang w:val="uk-UA"/>
        </w:rPr>
        <w:t>Проєкт</w:t>
      </w:r>
      <w:proofErr w:type="spellEnd"/>
      <w:r w:rsidRPr="00BE5EB0">
        <w:rPr>
          <w:sz w:val="28"/>
          <w:szCs w:val="28"/>
          <w:lang w:val="uk-UA"/>
        </w:rPr>
        <w:t xml:space="preserve"> рішення складається з трьох пунктів. Пунктом 1 передбачено внесення змін до Рішення, а саме: виключення з пункту 1 та підпункту 2.1 пункту 2 слів та цифр «терміном до 31 грудня 2025 року»; заміну слів «Управління екології та природних ресурсів» словами «Департамент захисту довкілля та адаптації до зміни клімату»; виключення з підпункту 2.3 пункту 2 слів «забезпечити встановлення в натурі (на місцевості меж прибережних захисних смуг та забезпечити встановлення межових та водоохоронних знаків». Пунктом 2 передбачено оприлюднення рішення в порядку, визначеному законодавством. Пунктом 3 контроль за виконанням рішення покладено на постійну комісію Київської міської ради з питань екологічної політики.</w:t>
      </w:r>
    </w:p>
    <w:p w14:paraId="75C655BE" w14:textId="77777777" w:rsidR="00A933A1" w:rsidRPr="00BE5EB0" w:rsidRDefault="00A933A1" w:rsidP="00BE5EB0">
      <w:pPr>
        <w:ind w:firstLine="709"/>
        <w:jc w:val="both"/>
        <w:rPr>
          <w:sz w:val="28"/>
          <w:szCs w:val="28"/>
          <w:lang w:val="uk-UA"/>
        </w:rPr>
      </w:pPr>
    </w:p>
    <w:p w14:paraId="0000000E" w14:textId="77777777" w:rsidR="00E82EAA" w:rsidRPr="00BE5EB0" w:rsidRDefault="00405431" w:rsidP="00BE5EB0">
      <w:pPr>
        <w:ind w:firstLine="709"/>
        <w:jc w:val="both"/>
        <w:rPr>
          <w:sz w:val="28"/>
          <w:szCs w:val="28"/>
          <w:lang w:val="uk-UA"/>
        </w:rPr>
      </w:pPr>
      <w:r w:rsidRPr="00BE5EB0">
        <w:rPr>
          <w:b/>
          <w:bCs/>
          <w:sz w:val="28"/>
          <w:szCs w:val="28"/>
          <w:lang w:val="uk-UA"/>
        </w:rPr>
        <w:t>4. Стан нормативно-правової бази у даній сфері правового регулювання</w:t>
      </w:r>
    </w:p>
    <w:p w14:paraId="0000000F" w14:textId="54D460D2" w:rsidR="00E82EAA" w:rsidRDefault="00405431" w:rsidP="00BE5EB0">
      <w:pPr>
        <w:ind w:firstLine="709"/>
        <w:jc w:val="both"/>
        <w:rPr>
          <w:sz w:val="28"/>
          <w:szCs w:val="28"/>
          <w:lang w:val="uk-UA"/>
        </w:rPr>
      </w:pPr>
      <w:r w:rsidRPr="00BE5EB0">
        <w:rPr>
          <w:sz w:val="28"/>
          <w:szCs w:val="28"/>
          <w:lang w:val="uk-UA"/>
        </w:rPr>
        <w:t xml:space="preserve">У даній сфері правового регулювання діють: Конституція України, Водний кодекс України (зокрема статті 51, 88, 89), Земельний кодекс України (статті 60, 61), закони України «Про місцеве самоврядування в Україні», «Про землеустрій» (статті 26, 47), «Про Державний земельний кадастр» (статті 14, 28), Порядок ведення Державного земельного кадастру, затверджений постановою Кабінету Міністрів України від 17 жовтня 2012 року № 1051, </w:t>
      </w:r>
      <w:r w:rsidRPr="00BE5EB0">
        <w:rPr>
          <w:sz w:val="28"/>
          <w:szCs w:val="28"/>
          <w:lang w:val="uk-UA"/>
        </w:rPr>
        <w:lastRenderedPageBreak/>
        <w:t>Порядок визначення розмірів і меж водоохоронних зон та режиму ведення господарської діяльності в них, затверджений постановою Кабінету Міністрів України від 08.05.1996 № 486, Порядок розроблення паспорта водного об’єкта, затверджений наказом Міністерства екології та природних ресурсів України від 18.03.2013 № 99.</w:t>
      </w:r>
    </w:p>
    <w:p w14:paraId="7293296F" w14:textId="77777777" w:rsidR="00A933A1" w:rsidRPr="00BE5EB0" w:rsidRDefault="00A933A1" w:rsidP="00BE5EB0">
      <w:pPr>
        <w:ind w:firstLine="709"/>
        <w:jc w:val="both"/>
        <w:rPr>
          <w:sz w:val="28"/>
          <w:szCs w:val="28"/>
          <w:lang w:val="uk-UA"/>
        </w:rPr>
      </w:pPr>
    </w:p>
    <w:p w14:paraId="00000010" w14:textId="77777777" w:rsidR="00E82EAA" w:rsidRPr="00BE5EB0" w:rsidRDefault="00405431" w:rsidP="00BE5EB0">
      <w:pPr>
        <w:ind w:firstLine="709"/>
        <w:rPr>
          <w:sz w:val="28"/>
          <w:szCs w:val="28"/>
          <w:lang w:val="uk-UA"/>
        </w:rPr>
      </w:pPr>
      <w:r w:rsidRPr="00BE5EB0">
        <w:rPr>
          <w:b/>
          <w:bCs/>
          <w:sz w:val="28"/>
          <w:szCs w:val="28"/>
          <w:lang w:val="uk-UA"/>
        </w:rPr>
        <w:t>5. Фінансово-економічне обґрунтування</w:t>
      </w:r>
    </w:p>
    <w:p w14:paraId="00000011" w14:textId="12A97CAA" w:rsidR="00E82EAA" w:rsidRDefault="00405431" w:rsidP="00BE5EB0">
      <w:pPr>
        <w:ind w:firstLine="709"/>
        <w:jc w:val="both"/>
        <w:rPr>
          <w:sz w:val="28"/>
          <w:szCs w:val="28"/>
          <w:lang w:val="uk-UA"/>
        </w:rPr>
      </w:pPr>
      <w:r w:rsidRPr="00BE5EB0">
        <w:rPr>
          <w:sz w:val="28"/>
          <w:szCs w:val="28"/>
          <w:lang w:val="uk-UA"/>
        </w:rPr>
        <w:t>Прийняття рішення не потребує додаткових витрат з бюджету міста Києва. Виконання заходів, передбачених Рішенням, здійснюватиметься в межах видатків, передбачених у бюджеті міста Києва на відповідні цілі, та за рахунок інших джерел, не заборонених законодавством.</w:t>
      </w:r>
    </w:p>
    <w:p w14:paraId="0B204A9F" w14:textId="77777777" w:rsidR="00A933A1" w:rsidRPr="00BE5EB0" w:rsidRDefault="00A933A1" w:rsidP="00BE5EB0">
      <w:pPr>
        <w:ind w:firstLine="709"/>
        <w:jc w:val="both"/>
        <w:rPr>
          <w:sz w:val="28"/>
          <w:szCs w:val="28"/>
          <w:lang w:val="uk-UA"/>
        </w:rPr>
      </w:pPr>
    </w:p>
    <w:p w14:paraId="00000012" w14:textId="77777777" w:rsidR="00E82EAA" w:rsidRPr="00BE5EB0" w:rsidRDefault="00405431" w:rsidP="009E14EF">
      <w:pPr>
        <w:ind w:firstLine="709"/>
        <w:jc w:val="both"/>
        <w:rPr>
          <w:sz w:val="28"/>
          <w:szCs w:val="28"/>
          <w:lang w:val="uk-UA"/>
        </w:rPr>
      </w:pPr>
      <w:r w:rsidRPr="00BE5EB0">
        <w:rPr>
          <w:b/>
          <w:bCs/>
          <w:sz w:val="28"/>
          <w:szCs w:val="28"/>
          <w:lang w:val="uk-UA"/>
        </w:rPr>
        <w:t>6. Прогноз соціально-економічних та інших наслідків прийняття рішення</w:t>
      </w:r>
    </w:p>
    <w:p w14:paraId="00000013" w14:textId="59B60AFB" w:rsidR="00E82EAA" w:rsidRDefault="00405431" w:rsidP="00BE5EB0">
      <w:pPr>
        <w:ind w:firstLine="709"/>
        <w:jc w:val="both"/>
        <w:rPr>
          <w:sz w:val="28"/>
          <w:szCs w:val="28"/>
          <w:lang w:val="uk-UA"/>
        </w:rPr>
      </w:pPr>
      <w:r w:rsidRPr="00BE5EB0">
        <w:rPr>
          <w:sz w:val="28"/>
          <w:szCs w:val="28"/>
          <w:lang w:val="uk-UA"/>
        </w:rPr>
        <w:t>Прийняття рішення дозволить продовжити проведення паспортизації водних об’єктів на території міста Києва та розроблення проектів землеустрою щодо організації і встановлення меж водоохоронних зон та прибережних захисних смуг, що сприятиме охороні поверхневих водних об’єктів від забруднення і засмічення, збереженню їх водності, забезпеченню сталого використання ресурсів, пов’язаних з існуванням водойм, надійності функціонування гідротехнічних споруд та підвищенню ефективності їх використання.</w:t>
      </w:r>
    </w:p>
    <w:p w14:paraId="37D02922" w14:textId="77777777" w:rsidR="00A933A1" w:rsidRPr="00BE5EB0" w:rsidRDefault="00A933A1" w:rsidP="00BE5EB0">
      <w:pPr>
        <w:ind w:firstLine="709"/>
        <w:jc w:val="both"/>
        <w:rPr>
          <w:sz w:val="28"/>
          <w:szCs w:val="28"/>
          <w:lang w:val="uk-UA"/>
        </w:rPr>
      </w:pPr>
    </w:p>
    <w:p w14:paraId="2BF6BF9E" w14:textId="314E8F14" w:rsidR="00A933A1" w:rsidRPr="00BE5EB0" w:rsidRDefault="00BE5EB0" w:rsidP="00BE5EB0">
      <w:pPr>
        <w:widowControl w:val="0"/>
        <w:shd w:val="clear" w:color="auto" w:fill="FFFFFF"/>
        <w:tabs>
          <w:tab w:val="left" w:pos="851"/>
          <w:tab w:val="left" w:pos="1134"/>
        </w:tabs>
        <w:autoSpaceDE w:val="0"/>
        <w:autoSpaceDN w:val="0"/>
        <w:adjustRightInd w:val="0"/>
        <w:jc w:val="both"/>
        <w:textAlignment w:val="baseline"/>
        <w:rPr>
          <w:b/>
          <w:bCs/>
          <w:color w:val="000000" w:themeColor="text1"/>
          <w:sz w:val="28"/>
          <w:szCs w:val="28"/>
          <w:lang w:val="uk-UA"/>
        </w:rPr>
      </w:pPr>
      <w:r w:rsidRPr="00BE5EB0">
        <w:rPr>
          <w:b/>
          <w:bCs/>
          <w:sz w:val="28"/>
          <w:szCs w:val="28"/>
          <w:lang w:val="uk-UA"/>
        </w:rPr>
        <w:tab/>
        <w:t>7.</w:t>
      </w:r>
      <w:r w:rsidRPr="00BE5EB0">
        <w:rPr>
          <w:b/>
          <w:bCs/>
          <w:sz w:val="28"/>
          <w:szCs w:val="28"/>
          <w:lang w:val="uk-UA"/>
        </w:rPr>
        <w:tab/>
      </w:r>
      <w:r w:rsidRPr="00BE5EB0">
        <w:rPr>
          <w:b/>
          <w:bCs/>
          <w:color w:val="000000" w:themeColor="text1"/>
          <w:sz w:val="28"/>
          <w:szCs w:val="28"/>
          <w:lang w:val="uk-UA"/>
        </w:rPr>
        <w:t xml:space="preserve">Інформація про те, чи стосується </w:t>
      </w:r>
      <w:proofErr w:type="spellStart"/>
      <w:r w:rsidRPr="00BE5EB0">
        <w:rPr>
          <w:b/>
          <w:bCs/>
          <w:color w:val="000000" w:themeColor="text1"/>
          <w:sz w:val="28"/>
          <w:szCs w:val="28"/>
          <w:lang w:val="uk-UA"/>
        </w:rPr>
        <w:t>проєкт</w:t>
      </w:r>
      <w:proofErr w:type="spellEnd"/>
      <w:r w:rsidRPr="00BE5EB0">
        <w:rPr>
          <w:b/>
          <w:bCs/>
          <w:color w:val="000000" w:themeColor="text1"/>
          <w:sz w:val="28"/>
          <w:szCs w:val="28"/>
          <w:lang w:val="uk-UA"/>
        </w:rPr>
        <w:t xml:space="preserve"> рішення прав і соціальної захищеності осіб з інвалідністю.</w:t>
      </w:r>
    </w:p>
    <w:p w14:paraId="754EECB2" w14:textId="2DD3C450" w:rsidR="00BE5EB0" w:rsidRDefault="00BE5EB0" w:rsidP="00BE5EB0">
      <w:pPr>
        <w:ind w:right="-284" w:firstLine="720"/>
        <w:jc w:val="both"/>
        <w:rPr>
          <w:sz w:val="28"/>
          <w:szCs w:val="28"/>
          <w:lang w:val="uk-UA"/>
        </w:rPr>
      </w:pPr>
      <w:proofErr w:type="spellStart"/>
      <w:r w:rsidRPr="00BE5EB0">
        <w:rPr>
          <w:sz w:val="28"/>
          <w:szCs w:val="28"/>
          <w:lang w:val="uk-UA"/>
        </w:rPr>
        <w:t>Проєкт</w:t>
      </w:r>
      <w:proofErr w:type="spellEnd"/>
      <w:r w:rsidRPr="00BE5EB0">
        <w:rPr>
          <w:sz w:val="28"/>
          <w:szCs w:val="28"/>
          <w:lang w:val="uk-UA"/>
        </w:rPr>
        <w:t xml:space="preserve"> рішення не стосується прав і соціальної захищеності осіб з інвалідністю та не матиме негативного впливу на життєдіяльність цієї категорії осіб.</w:t>
      </w:r>
    </w:p>
    <w:p w14:paraId="301F06EE" w14:textId="77777777" w:rsidR="00A933A1" w:rsidRPr="00BE5EB0" w:rsidRDefault="00A933A1" w:rsidP="00BE5EB0">
      <w:pPr>
        <w:ind w:right="-284" w:firstLine="720"/>
        <w:jc w:val="both"/>
        <w:rPr>
          <w:sz w:val="28"/>
          <w:szCs w:val="28"/>
          <w:lang w:val="uk-UA"/>
        </w:rPr>
      </w:pPr>
    </w:p>
    <w:p w14:paraId="13F03A2A" w14:textId="651109E9" w:rsidR="00A933A1" w:rsidRPr="00A933A1" w:rsidRDefault="00BE5EB0" w:rsidP="00A933A1">
      <w:pPr>
        <w:ind w:right="-284" w:firstLine="709"/>
        <w:jc w:val="both"/>
        <w:rPr>
          <w:b/>
          <w:bCs/>
          <w:sz w:val="28"/>
          <w:szCs w:val="28"/>
          <w:lang w:val="uk-UA"/>
        </w:rPr>
      </w:pPr>
      <w:r w:rsidRPr="00BE5EB0">
        <w:rPr>
          <w:b/>
          <w:bCs/>
          <w:sz w:val="28"/>
          <w:szCs w:val="28"/>
          <w:lang w:val="uk-UA"/>
        </w:rPr>
        <w:t>8.  Інформація обмеженого доступу</w:t>
      </w:r>
    </w:p>
    <w:p w14:paraId="4120B0D4" w14:textId="3159B872" w:rsidR="00BE5EB0" w:rsidRDefault="00BE5EB0" w:rsidP="009E14EF">
      <w:pPr>
        <w:ind w:right="-284" w:firstLine="709"/>
        <w:jc w:val="both"/>
        <w:rPr>
          <w:sz w:val="28"/>
          <w:szCs w:val="28"/>
          <w:lang w:val="uk-UA"/>
        </w:rPr>
      </w:pPr>
      <w:proofErr w:type="spellStart"/>
      <w:r w:rsidRPr="00BE5EB0">
        <w:rPr>
          <w:sz w:val="28"/>
          <w:szCs w:val="28"/>
          <w:lang w:val="uk-UA"/>
        </w:rPr>
        <w:t>Проєкт</w:t>
      </w:r>
      <w:proofErr w:type="spellEnd"/>
      <w:r w:rsidRPr="00BE5EB0">
        <w:rPr>
          <w:sz w:val="28"/>
          <w:szCs w:val="28"/>
          <w:lang w:val="uk-UA"/>
        </w:rPr>
        <w:t xml:space="preserve"> рішення не містить інформації з обмеженим доступом у розумінні статті 6 Закону України «Про доступ до публічної інформації».</w:t>
      </w:r>
    </w:p>
    <w:p w14:paraId="5A05BB0A" w14:textId="77777777" w:rsidR="00A933A1" w:rsidRPr="00BE5EB0" w:rsidRDefault="00A933A1" w:rsidP="009E14EF">
      <w:pPr>
        <w:ind w:right="-284" w:firstLine="709"/>
        <w:jc w:val="both"/>
        <w:rPr>
          <w:sz w:val="28"/>
          <w:szCs w:val="28"/>
          <w:lang w:val="uk-UA"/>
        </w:rPr>
      </w:pPr>
    </w:p>
    <w:p w14:paraId="0ABFD325" w14:textId="240BFE28" w:rsidR="00A933A1" w:rsidRPr="00BE5EB0" w:rsidRDefault="00BE5EB0" w:rsidP="009E14EF">
      <w:pPr>
        <w:widowControl w:val="0"/>
        <w:shd w:val="clear" w:color="auto" w:fill="FFFFFF"/>
        <w:tabs>
          <w:tab w:val="left" w:pos="851"/>
        </w:tabs>
        <w:autoSpaceDE w:val="0"/>
        <w:autoSpaceDN w:val="0"/>
        <w:adjustRightInd w:val="0"/>
        <w:jc w:val="both"/>
        <w:textAlignment w:val="baseline"/>
        <w:rPr>
          <w:b/>
          <w:color w:val="000000" w:themeColor="text1"/>
          <w:sz w:val="28"/>
          <w:szCs w:val="28"/>
          <w:lang w:val="uk-UA"/>
        </w:rPr>
      </w:pPr>
      <w:bookmarkStart w:id="0" w:name="_heading=h.7e17ljirmjwg" w:colFirst="0" w:colLast="0"/>
      <w:bookmarkEnd w:id="0"/>
      <w:r w:rsidRPr="00BE5EB0">
        <w:rPr>
          <w:b/>
          <w:bCs/>
          <w:sz w:val="28"/>
          <w:szCs w:val="28"/>
          <w:lang w:val="uk-UA"/>
        </w:rPr>
        <w:tab/>
        <w:t>9.</w:t>
      </w:r>
      <w:r w:rsidRPr="00BE5EB0">
        <w:rPr>
          <w:b/>
          <w:bCs/>
          <w:sz w:val="28"/>
          <w:szCs w:val="28"/>
          <w:lang w:val="uk-UA"/>
        </w:rPr>
        <w:tab/>
      </w:r>
      <w:r w:rsidRPr="00BE5EB0">
        <w:rPr>
          <w:b/>
          <w:color w:val="000000" w:themeColor="text1"/>
          <w:sz w:val="28"/>
          <w:szCs w:val="28"/>
          <w:lang w:val="uk-UA"/>
        </w:rPr>
        <w:t>Захист персональних даних</w:t>
      </w:r>
    </w:p>
    <w:p w14:paraId="48500E81" w14:textId="28E54F5E" w:rsidR="00BE5EB0" w:rsidRDefault="00BE5EB0" w:rsidP="009E14EF">
      <w:pPr>
        <w:ind w:right="-284" w:firstLine="426"/>
        <w:jc w:val="both"/>
        <w:rPr>
          <w:sz w:val="28"/>
          <w:szCs w:val="28"/>
          <w:lang w:val="uk-UA"/>
        </w:rPr>
      </w:pPr>
      <w:proofErr w:type="spellStart"/>
      <w:r w:rsidRPr="00BE5EB0">
        <w:rPr>
          <w:sz w:val="28"/>
          <w:szCs w:val="28"/>
          <w:lang w:val="uk-UA"/>
        </w:rPr>
        <w:t>Проєкт</w:t>
      </w:r>
      <w:proofErr w:type="spellEnd"/>
      <w:r w:rsidRPr="00BE5EB0">
        <w:rPr>
          <w:sz w:val="28"/>
          <w:szCs w:val="28"/>
          <w:lang w:val="uk-UA"/>
        </w:rPr>
        <w:t xml:space="preserve"> рішення не містить інформації про фізичних осіб (персональні дані) у розумінні статей 11 та 21 Закону України «Про інформацію» та статті 2 Закону України «Про захист персональних даних».</w:t>
      </w:r>
    </w:p>
    <w:p w14:paraId="00228FBC" w14:textId="77777777" w:rsidR="00A933A1" w:rsidRPr="00BE5EB0" w:rsidRDefault="00A933A1" w:rsidP="009E14EF">
      <w:pPr>
        <w:ind w:right="-284" w:firstLine="426"/>
        <w:jc w:val="both"/>
        <w:rPr>
          <w:sz w:val="28"/>
          <w:szCs w:val="28"/>
          <w:lang w:val="uk-UA"/>
        </w:rPr>
      </w:pPr>
    </w:p>
    <w:p w14:paraId="4249356B" w14:textId="459FB2F1" w:rsidR="00BE5EB0" w:rsidRPr="00BE5EB0" w:rsidRDefault="00BE5EB0" w:rsidP="00BE5EB0">
      <w:pPr>
        <w:shd w:val="clear" w:color="auto" w:fill="FFFFFF"/>
        <w:jc w:val="both"/>
        <w:rPr>
          <w:color w:val="000000"/>
          <w:sz w:val="28"/>
          <w:szCs w:val="28"/>
          <w:lang w:val="uk-UA"/>
        </w:rPr>
      </w:pPr>
      <w:r w:rsidRPr="00BE5EB0">
        <w:rPr>
          <w:b/>
          <w:color w:val="000000"/>
          <w:sz w:val="28"/>
          <w:szCs w:val="28"/>
          <w:lang w:val="uk-UA"/>
        </w:rPr>
        <w:tab/>
        <w:t>10.</w:t>
      </w:r>
      <w:r w:rsidRPr="00BE5EB0">
        <w:rPr>
          <w:b/>
          <w:color w:val="000000"/>
          <w:sz w:val="28"/>
          <w:szCs w:val="28"/>
          <w:lang w:val="uk-UA"/>
        </w:rPr>
        <w:tab/>
        <w:t>Громадське обговорення</w:t>
      </w:r>
      <w:r w:rsidRPr="00BE5EB0">
        <w:rPr>
          <w:color w:val="000000"/>
          <w:sz w:val="28"/>
          <w:szCs w:val="28"/>
          <w:lang w:val="uk-UA"/>
        </w:rPr>
        <w:t>.</w:t>
      </w:r>
      <w:r w:rsidRPr="00BE5EB0">
        <w:rPr>
          <w:color w:val="000000"/>
          <w:sz w:val="28"/>
          <w:szCs w:val="28"/>
          <w:lang w:val="uk-UA"/>
        </w:rPr>
        <w:tab/>
      </w:r>
    </w:p>
    <w:p w14:paraId="5F440081" w14:textId="48F0D6D2" w:rsidR="00BE5EB0" w:rsidRDefault="00BE5EB0" w:rsidP="009E14EF">
      <w:pPr>
        <w:shd w:val="clear" w:color="auto" w:fill="FFFFFF"/>
        <w:tabs>
          <w:tab w:val="left" w:pos="851"/>
        </w:tabs>
        <w:ind w:firstLine="567"/>
        <w:jc w:val="both"/>
        <w:textAlignment w:val="baseline"/>
        <w:rPr>
          <w:color w:val="000000"/>
          <w:sz w:val="28"/>
          <w:szCs w:val="28"/>
          <w:lang w:val="uk-UA"/>
        </w:rPr>
      </w:pPr>
      <w:r w:rsidRPr="00BE5EB0">
        <w:rPr>
          <w:color w:val="000000"/>
          <w:sz w:val="28"/>
          <w:szCs w:val="28"/>
          <w:lang w:val="uk-UA"/>
        </w:rPr>
        <w:t>Не потребує проведення громадського обговорення</w:t>
      </w:r>
    </w:p>
    <w:p w14:paraId="5A6E009E" w14:textId="77777777" w:rsidR="00A933A1" w:rsidRPr="009E14EF" w:rsidRDefault="00A933A1" w:rsidP="009E14EF">
      <w:pPr>
        <w:shd w:val="clear" w:color="auto" w:fill="FFFFFF"/>
        <w:tabs>
          <w:tab w:val="left" w:pos="851"/>
        </w:tabs>
        <w:ind w:firstLine="567"/>
        <w:jc w:val="both"/>
        <w:textAlignment w:val="baseline"/>
        <w:rPr>
          <w:color w:val="000000"/>
          <w:sz w:val="28"/>
          <w:szCs w:val="28"/>
          <w:lang w:val="uk-UA"/>
        </w:rPr>
      </w:pPr>
    </w:p>
    <w:p w14:paraId="4ED449C0" w14:textId="1AA098A0" w:rsidR="00BE5EB0" w:rsidRPr="00BE5EB0" w:rsidRDefault="00BE5EB0" w:rsidP="00BE5EB0">
      <w:pPr>
        <w:pStyle w:val="10"/>
        <w:shd w:val="clear" w:color="auto" w:fill="auto"/>
        <w:tabs>
          <w:tab w:val="left" w:pos="709"/>
        </w:tabs>
        <w:ind w:firstLine="0"/>
        <w:jc w:val="both"/>
        <w:rPr>
          <w:b/>
          <w:sz w:val="28"/>
          <w:szCs w:val="28"/>
          <w:lang w:val="uk-UA"/>
        </w:rPr>
      </w:pPr>
      <w:r w:rsidRPr="00BE5EB0">
        <w:rPr>
          <w:b/>
          <w:sz w:val="28"/>
          <w:szCs w:val="28"/>
          <w:lang w:val="uk-UA"/>
        </w:rPr>
        <w:tab/>
        <w:t>11.</w:t>
      </w:r>
      <w:r w:rsidRPr="00BE5EB0">
        <w:rPr>
          <w:b/>
          <w:sz w:val="28"/>
          <w:szCs w:val="28"/>
          <w:lang w:val="uk-UA"/>
        </w:rPr>
        <w:tab/>
        <w:t xml:space="preserve">Прізвище або назва суб’єкта подання, посада, контактні дані доповідача </w:t>
      </w:r>
      <w:proofErr w:type="spellStart"/>
      <w:r w:rsidRPr="00BE5EB0">
        <w:rPr>
          <w:b/>
          <w:sz w:val="28"/>
          <w:szCs w:val="28"/>
          <w:lang w:val="uk-UA"/>
        </w:rPr>
        <w:t>проєкту</w:t>
      </w:r>
      <w:proofErr w:type="spellEnd"/>
      <w:r w:rsidRPr="00BE5EB0">
        <w:rPr>
          <w:b/>
          <w:sz w:val="28"/>
          <w:szCs w:val="28"/>
          <w:lang w:val="uk-UA"/>
        </w:rPr>
        <w:t xml:space="preserve"> рішення на пленарному засіданні та особи, відповідальної за супроводження </w:t>
      </w:r>
      <w:proofErr w:type="spellStart"/>
      <w:r w:rsidRPr="00BE5EB0">
        <w:rPr>
          <w:b/>
          <w:sz w:val="28"/>
          <w:szCs w:val="28"/>
          <w:lang w:val="uk-UA"/>
        </w:rPr>
        <w:t>проєкту</w:t>
      </w:r>
      <w:proofErr w:type="spellEnd"/>
      <w:r w:rsidRPr="00BE5EB0">
        <w:rPr>
          <w:b/>
          <w:sz w:val="28"/>
          <w:szCs w:val="28"/>
          <w:lang w:val="uk-UA"/>
        </w:rPr>
        <w:t xml:space="preserve"> рішення.</w:t>
      </w:r>
    </w:p>
    <w:p w14:paraId="411E3260" w14:textId="77777777" w:rsidR="00BE5EB0" w:rsidRPr="00BE5EB0" w:rsidRDefault="00BE5EB0" w:rsidP="00BE5EB0">
      <w:pPr>
        <w:pStyle w:val="10"/>
        <w:shd w:val="clear" w:color="auto" w:fill="auto"/>
        <w:tabs>
          <w:tab w:val="left" w:pos="1305"/>
        </w:tabs>
        <w:ind w:firstLine="568"/>
        <w:jc w:val="both"/>
        <w:rPr>
          <w:sz w:val="28"/>
          <w:szCs w:val="28"/>
          <w:lang w:val="uk-UA"/>
        </w:rPr>
      </w:pPr>
      <w:r w:rsidRPr="00BE5EB0">
        <w:rPr>
          <w:sz w:val="28"/>
          <w:szCs w:val="28"/>
          <w:lang w:val="uk-UA"/>
        </w:rPr>
        <w:t xml:space="preserve">Суб’єктом подання </w:t>
      </w:r>
      <w:proofErr w:type="spellStart"/>
      <w:r w:rsidRPr="00BE5EB0">
        <w:rPr>
          <w:sz w:val="28"/>
          <w:szCs w:val="28"/>
          <w:lang w:val="uk-UA"/>
        </w:rPr>
        <w:t>проєкту</w:t>
      </w:r>
      <w:proofErr w:type="spellEnd"/>
      <w:r w:rsidRPr="00BE5EB0">
        <w:rPr>
          <w:sz w:val="28"/>
          <w:szCs w:val="28"/>
          <w:lang w:val="uk-UA"/>
        </w:rPr>
        <w:t xml:space="preserve"> рішення Київської міської ради є </w:t>
      </w:r>
      <w:r w:rsidRPr="00BE5EB0">
        <w:rPr>
          <w:sz w:val="28"/>
          <w:szCs w:val="28"/>
          <w:lang w:val="uk-UA"/>
        </w:rPr>
        <w:lastRenderedPageBreak/>
        <w:t>Департамент захисту довкілля та адаптації до зміни клімату виконавчого органу Київської міської ради (Київської міської державної адміністрації).</w:t>
      </w:r>
    </w:p>
    <w:p w14:paraId="3E7F6EBB" w14:textId="77777777" w:rsidR="00BE5EB0" w:rsidRPr="00BE5EB0" w:rsidRDefault="00BE5EB0" w:rsidP="00BE5EB0">
      <w:pPr>
        <w:pStyle w:val="10"/>
        <w:shd w:val="clear" w:color="auto" w:fill="auto"/>
        <w:tabs>
          <w:tab w:val="left" w:pos="1305"/>
        </w:tabs>
        <w:ind w:firstLine="568"/>
        <w:jc w:val="both"/>
        <w:rPr>
          <w:sz w:val="28"/>
          <w:szCs w:val="28"/>
          <w:lang w:val="uk-UA"/>
        </w:rPr>
      </w:pPr>
      <w:r w:rsidRPr="00BE5EB0">
        <w:rPr>
          <w:sz w:val="28"/>
          <w:szCs w:val="28"/>
          <w:lang w:val="uk-UA"/>
        </w:rPr>
        <w:t xml:space="preserve">Доповідачем на пленарному засіданні Київської міської ради та особою, відповідальною за супроводження </w:t>
      </w:r>
      <w:proofErr w:type="spellStart"/>
      <w:r w:rsidRPr="00BE5EB0">
        <w:rPr>
          <w:sz w:val="28"/>
          <w:szCs w:val="28"/>
          <w:lang w:val="uk-UA"/>
        </w:rPr>
        <w:t>проєкту</w:t>
      </w:r>
      <w:proofErr w:type="spellEnd"/>
      <w:r w:rsidRPr="00BE5EB0">
        <w:rPr>
          <w:sz w:val="28"/>
          <w:szCs w:val="28"/>
          <w:lang w:val="uk-UA"/>
        </w:rPr>
        <w:t xml:space="preserve"> рішення є 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 Іванов Павло Сергійович (тел.044-366-64-10).</w:t>
      </w:r>
    </w:p>
    <w:p w14:paraId="39C7DE51" w14:textId="77777777" w:rsidR="00BE5EB0" w:rsidRPr="00BE5EB0" w:rsidRDefault="00BE5EB0" w:rsidP="00BE5EB0">
      <w:pPr>
        <w:pStyle w:val="10"/>
        <w:shd w:val="clear" w:color="auto" w:fill="auto"/>
        <w:tabs>
          <w:tab w:val="left" w:pos="1305"/>
        </w:tabs>
        <w:ind w:firstLine="568"/>
        <w:jc w:val="both"/>
        <w:rPr>
          <w:sz w:val="28"/>
          <w:szCs w:val="28"/>
          <w:lang w:val="uk-UA"/>
        </w:rPr>
      </w:pPr>
    </w:p>
    <w:p w14:paraId="43A88FDC" w14:textId="77777777" w:rsidR="00BE5EB0" w:rsidRPr="00BE5EB0" w:rsidRDefault="00BE5EB0" w:rsidP="00BE5EB0">
      <w:pPr>
        <w:ind w:right="-284"/>
        <w:jc w:val="both"/>
        <w:rPr>
          <w:bCs/>
          <w:sz w:val="28"/>
          <w:szCs w:val="28"/>
          <w:lang w:val="uk-UA"/>
        </w:rPr>
      </w:pPr>
      <w:r w:rsidRPr="00BE5EB0">
        <w:rPr>
          <w:sz w:val="28"/>
          <w:szCs w:val="28"/>
          <w:lang w:val="uk-UA"/>
        </w:rPr>
        <w:t xml:space="preserve">Директор </w:t>
      </w:r>
      <w:r w:rsidRPr="00BE5EB0">
        <w:rPr>
          <w:bCs/>
          <w:sz w:val="28"/>
          <w:szCs w:val="28"/>
          <w:lang w:val="uk-UA"/>
        </w:rPr>
        <w:t xml:space="preserve">Департаменту захисту </w:t>
      </w:r>
    </w:p>
    <w:p w14:paraId="00000014" w14:textId="1EA76E82" w:rsidR="00E82EAA" w:rsidRDefault="00BE5EB0" w:rsidP="009E14EF">
      <w:pPr>
        <w:ind w:right="-284"/>
        <w:jc w:val="both"/>
        <w:rPr>
          <w:bCs/>
          <w:sz w:val="28"/>
          <w:szCs w:val="28"/>
          <w:lang w:val="uk-UA"/>
        </w:rPr>
      </w:pPr>
      <w:r w:rsidRPr="00BE5EB0">
        <w:rPr>
          <w:bCs/>
          <w:sz w:val="28"/>
          <w:szCs w:val="28"/>
          <w:lang w:val="uk-UA"/>
        </w:rPr>
        <w:t xml:space="preserve">довкілля та адаптації до зміни клімату </w:t>
      </w:r>
      <w:r w:rsidRPr="00BE5EB0">
        <w:rPr>
          <w:bCs/>
          <w:sz w:val="28"/>
          <w:szCs w:val="28"/>
          <w:lang w:val="uk-UA"/>
        </w:rPr>
        <w:tab/>
      </w:r>
      <w:r w:rsidRPr="00BE5EB0">
        <w:rPr>
          <w:bCs/>
          <w:sz w:val="28"/>
          <w:szCs w:val="28"/>
          <w:lang w:val="uk-UA"/>
        </w:rPr>
        <w:tab/>
      </w:r>
      <w:r w:rsidRPr="00BE5EB0">
        <w:rPr>
          <w:bCs/>
          <w:sz w:val="28"/>
          <w:szCs w:val="28"/>
          <w:lang w:val="uk-UA"/>
        </w:rPr>
        <w:tab/>
      </w:r>
      <w:r w:rsidRPr="00BE5EB0">
        <w:rPr>
          <w:bCs/>
          <w:sz w:val="28"/>
          <w:szCs w:val="28"/>
          <w:lang w:val="uk-UA"/>
        </w:rPr>
        <w:tab/>
        <w:t>Павло ІВАНОВ</w:t>
      </w:r>
    </w:p>
    <w:p w14:paraId="184727A1" w14:textId="491A9CD1" w:rsidR="00A933A1" w:rsidRDefault="00A933A1" w:rsidP="009E14EF">
      <w:pPr>
        <w:ind w:right="-284"/>
        <w:jc w:val="both"/>
        <w:rPr>
          <w:sz w:val="28"/>
          <w:szCs w:val="28"/>
          <w:lang w:val="uk-UA"/>
        </w:rPr>
      </w:pPr>
    </w:p>
    <w:p w14:paraId="1CFEDB97" w14:textId="783AE547" w:rsidR="00A933A1" w:rsidRDefault="00A933A1" w:rsidP="009E14EF">
      <w:pPr>
        <w:ind w:right="-284"/>
        <w:jc w:val="both"/>
        <w:rPr>
          <w:sz w:val="28"/>
          <w:szCs w:val="28"/>
          <w:lang w:val="uk-UA"/>
        </w:rPr>
      </w:pPr>
    </w:p>
    <w:p w14:paraId="067AC231" w14:textId="5FB814E2" w:rsidR="00A933A1" w:rsidRDefault="00A933A1" w:rsidP="009E14EF">
      <w:pPr>
        <w:ind w:right="-284"/>
        <w:jc w:val="both"/>
        <w:rPr>
          <w:sz w:val="28"/>
          <w:szCs w:val="28"/>
          <w:lang w:val="uk-UA"/>
        </w:rPr>
      </w:pPr>
    </w:p>
    <w:p w14:paraId="34061E42" w14:textId="69C3A2FD" w:rsidR="00A933A1" w:rsidRDefault="00A933A1" w:rsidP="009E14EF">
      <w:pPr>
        <w:ind w:right="-284"/>
        <w:jc w:val="both"/>
        <w:rPr>
          <w:sz w:val="28"/>
          <w:szCs w:val="28"/>
          <w:lang w:val="uk-UA"/>
        </w:rPr>
      </w:pPr>
    </w:p>
    <w:p w14:paraId="1150BC06" w14:textId="6149EC2C" w:rsidR="00A933A1" w:rsidRDefault="00A933A1" w:rsidP="009E14EF">
      <w:pPr>
        <w:ind w:right="-284"/>
        <w:jc w:val="both"/>
        <w:rPr>
          <w:sz w:val="28"/>
          <w:szCs w:val="28"/>
          <w:lang w:val="uk-UA"/>
        </w:rPr>
      </w:pPr>
    </w:p>
    <w:p w14:paraId="6BF64473" w14:textId="77777777" w:rsidR="00A933A1" w:rsidRDefault="00A933A1" w:rsidP="009E14EF">
      <w:pPr>
        <w:ind w:right="-284"/>
        <w:jc w:val="both"/>
        <w:rPr>
          <w:sz w:val="28"/>
          <w:szCs w:val="28"/>
          <w:lang w:val="uk-UA"/>
        </w:rPr>
      </w:pPr>
      <w:bookmarkStart w:id="1" w:name="_GoBack"/>
      <w:bookmarkEnd w:id="1"/>
    </w:p>
    <w:p w14:paraId="61BD3988" w14:textId="1764C2D8" w:rsidR="00A933A1" w:rsidRPr="00A933A1" w:rsidRDefault="00A933A1" w:rsidP="009E14EF">
      <w:pPr>
        <w:ind w:right="-284"/>
        <w:jc w:val="both"/>
        <w:rPr>
          <w:lang w:val="uk-UA"/>
        </w:rPr>
      </w:pPr>
      <w:r w:rsidRPr="00A933A1">
        <w:rPr>
          <w:lang w:val="uk-UA"/>
        </w:rPr>
        <w:t>Ірина Корженко 3666413</w:t>
      </w:r>
    </w:p>
    <w:sectPr w:rsidR="00A933A1" w:rsidRPr="00A933A1">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AB0E1832-3184-4BB7-8671-42FC5E0C7ABA}"/>
  </w:font>
  <w:font w:name="Segoe UI">
    <w:panose1 w:val="020B0502040204020203"/>
    <w:charset w:val="CC"/>
    <w:family w:val="swiss"/>
    <w:pitch w:val="variable"/>
    <w:sig w:usb0="E4002EFF" w:usb1="C000E47F" w:usb2="00000009" w:usb3="00000000" w:csb0="000001FF" w:csb1="00000000"/>
    <w:embedRegular r:id="rId2" w:fontKey="{A017F315-B4B6-48EA-9908-5268EF2CAD56}"/>
  </w:font>
  <w:font w:name="Calibri">
    <w:panose1 w:val="020F0502020204030204"/>
    <w:charset w:val="CC"/>
    <w:family w:val="swiss"/>
    <w:pitch w:val="variable"/>
    <w:sig w:usb0="E4002EFF" w:usb1="C000247B" w:usb2="00000009" w:usb3="00000000" w:csb0="000001FF" w:csb1="00000000"/>
    <w:embedRegular r:id="rId3" w:fontKey="{353772F9-1A2A-4208-9B6A-853ADFA6888E}"/>
  </w:font>
  <w:font w:name="Cambria">
    <w:panose1 w:val="02040503050406030204"/>
    <w:charset w:val="CC"/>
    <w:family w:val="roman"/>
    <w:pitch w:val="variable"/>
    <w:sig w:usb0="E00006FF" w:usb1="420024FF" w:usb2="02000000" w:usb3="00000000" w:csb0="0000019F" w:csb1="00000000"/>
    <w:embedRegular r:id="rId4" w:fontKey="{7C9A1B80-ED5A-4B56-A06B-7BB787CFE1E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EAA"/>
    <w:rsid w:val="00405431"/>
    <w:rsid w:val="009E14EF"/>
    <w:rsid w:val="00A933A1"/>
    <w:rsid w:val="00BE5EB0"/>
    <w:rsid w:val="00E82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4CF96"/>
  <w15:docId w15:val="{1A988814-6BD2-4765-9D8B-838614B8F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pBdr>
        <w:top w:val="nil"/>
        <w:left w:val="nil"/>
        <w:bottom w:val="nil"/>
        <w:right w:val="nil"/>
        <w:between w:val="nil"/>
      </w:pBdr>
      <w:outlineLvl w:val="0"/>
    </w:pPr>
    <w:rPr>
      <w:color w:val="2E74B5"/>
      <w:sz w:val="32"/>
      <w:szCs w:val="32"/>
    </w:rPr>
  </w:style>
  <w:style w:type="paragraph" w:styleId="2">
    <w:name w:val="heading 2"/>
    <w:basedOn w:val="a"/>
    <w:next w:val="a"/>
    <w:pPr>
      <w:pBdr>
        <w:top w:val="nil"/>
        <w:left w:val="nil"/>
        <w:bottom w:val="nil"/>
        <w:right w:val="nil"/>
        <w:between w:val="nil"/>
      </w:pBdr>
      <w:outlineLvl w:val="1"/>
    </w:pPr>
    <w:rPr>
      <w:color w:val="2E74B5"/>
      <w:sz w:val="26"/>
      <w:szCs w:val="26"/>
    </w:rPr>
  </w:style>
  <w:style w:type="paragraph" w:styleId="3">
    <w:name w:val="heading 3"/>
    <w:basedOn w:val="a"/>
    <w:next w:val="a"/>
    <w:pPr>
      <w:pBdr>
        <w:top w:val="nil"/>
        <w:left w:val="nil"/>
        <w:bottom w:val="nil"/>
        <w:right w:val="nil"/>
        <w:between w:val="nil"/>
      </w:pBdr>
      <w:outlineLvl w:val="2"/>
    </w:pPr>
    <w:rPr>
      <w:color w:val="1F4D78"/>
      <w:sz w:val="24"/>
      <w:szCs w:val="24"/>
    </w:rPr>
  </w:style>
  <w:style w:type="paragraph" w:styleId="4">
    <w:name w:val="heading 4"/>
    <w:basedOn w:val="a"/>
    <w:next w:val="a"/>
    <w:pPr>
      <w:pBdr>
        <w:top w:val="nil"/>
        <w:left w:val="nil"/>
        <w:bottom w:val="nil"/>
        <w:right w:val="nil"/>
        <w:between w:val="nil"/>
      </w:pBdr>
      <w:outlineLvl w:val="3"/>
    </w:pPr>
    <w:rPr>
      <w:i/>
      <w:iCs/>
      <w:color w:val="2E74B5"/>
    </w:rPr>
  </w:style>
  <w:style w:type="paragraph" w:styleId="5">
    <w:name w:val="heading 5"/>
    <w:basedOn w:val="a"/>
    <w:next w:val="a"/>
    <w:pPr>
      <w:pBdr>
        <w:top w:val="nil"/>
        <w:left w:val="nil"/>
        <w:bottom w:val="nil"/>
        <w:right w:val="nil"/>
        <w:between w:val="nil"/>
      </w:pBdr>
      <w:outlineLvl w:val="4"/>
    </w:pPr>
    <w:rPr>
      <w:color w:val="2E74B5"/>
    </w:rPr>
  </w:style>
  <w:style w:type="paragraph" w:styleId="6">
    <w:name w:val="heading 6"/>
    <w:basedOn w:val="a"/>
    <w:next w:val="a"/>
    <w:pPr>
      <w:pBdr>
        <w:top w:val="nil"/>
        <w:left w:val="nil"/>
        <w:bottom w:val="nil"/>
        <w:right w:val="nil"/>
        <w:between w:val="nil"/>
      </w:pBd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pBdr>
        <w:top w:val="nil"/>
        <w:left w:val="nil"/>
        <w:bottom w:val="nil"/>
        <w:right w:val="nil"/>
        <w:between w:val="nil"/>
      </w:pBdr>
    </w:pPr>
    <w:rPr>
      <w:color w:val="000000"/>
      <w:sz w:val="56"/>
      <w:szCs w:val="56"/>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character" w:customStyle="1" w:styleId="a5">
    <w:name w:val="Основной текст_"/>
    <w:basedOn w:val="a0"/>
    <w:link w:val="10"/>
    <w:rsid w:val="00BE5EB0"/>
    <w:rPr>
      <w:shd w:val="clear" w:color="auto" w:fill="FFFFFF"/>
    </w:rPr>
  </w:style>
  <w:style w:type="paragraph" w:customStyle="1" w:styleId="10">
    <w:name w:val="Основной текст1"/>
    <w:basedOn w:val="a"/>
    <w:link w:val="a5"/>
    <w:rsid w:val="00BE5EB0"/>
    <w:pPr>
      <w:widowControl w:val="0"/>
      <w:shd w:val="clear" w:color="auto" w:fill="FFFFFF"/>
      <w:ind w:firstLine="400"/>
    </w:pPr>
  </w:style>
  <w:style w:type="paragraph" w:styleId="a6">
    <w:name w:val="Balloon Text"/>
    <w:basedOn w:val="a"/>
    <w:link w:val="a7"/>
    <w:uiPriority w:val="99"/>
    <w:semiHidden/>
    <w:unhideWhenUsed/>
    <w:rsid w:val="009E14EF"/>
    <w:rPr>
      <w:rFonts w:ascii="Segoe UI" w:hAnsi="Segoe UI" w:cs="Segoe UI"/>
      <w:sz w:val="18"/>
      <w:szCs w:val="18"/>
    </w:rPr>
  </w:style>
  <w:style w:type="character" w:customStyle="1" w:styleId="a7">
    <w:name w:val="Текст у виносці Знак"/>
    <w:basedOn w:val="a0"/>
    <w:link w:val="a6"/>
    <w:uiPriority w:val="99"/>
    <w:semiHidden/>
    <w:rsid w:val="009E14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5202</Words>
  <Characters>2966</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Корженко Ірина Володимирівна</cp:lastModifiedBy>
  <cp:revision>6</cp:revision>
  <cp:lastPrinted>2026-07-17T08:12:00Z</cp:lastPrinted>
  <dcterms:created xsi:type="dcterms:W3CDTF">2026-07-15T13:04:00Z</dcterms:created>
  <dcterms:modified xsi:type="dcterms:W3CDTF">2026-07-17T08:12:00Z</dcterms:modified>
</cp:coreProperties>
</file>