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27A" w:rsidRDefault="008D127A" w:rsidP="00992F25">
      <w:pPr>
        <w:tabs>
          <w:tab w:val="num" w:pos="1008"/>
        </w:tabs>
        <w:suppressAutoHyphens/>
        <w:spacing w:before="240" w:after="60"/>
        <w:jc w:val="center"/>
        <w:outlineLvl w:val="4"/>
        <w:rPr>
          <w:rFonts w:eastAsia="Times New Roman" w:cs="Times New Roman"/>
          <w:b/>
        </w:rPr>
      </w:pPr>
    </w:p>
    <w:p w:rsidR="008D127A" w:rsidRDefault="008D127A" w:rsidP="00992F25">
      <w:pPr>
        <w:tabs>
          <w:tab w:val="num" w:pos="1008"/>
        </w:tabs>
        <w:suppressAutoHyphens/>
        <w:spacing w:before="240" w:after="60"/>
        <w:jc w:val="center"/>
        <w:outlineLvl w:val="4"/>
        <w:rPr>
          <w:rFonts w:eastAsia="Times New Roman" w:cs="Times New Roman"/>
          <w:b/>
        </w:rPr>
      </w:pPr>
    </w:p>
    <w:p w:rsidR="00992F25" w:rsidRPr="00906887" w:rsidRDefault="00992F25" w:rsidP="00992F25">
      <w:pPr>
        <w:tabs>
          <w:tab w:val="num" w:pos="1008"/>
        </w:tabs>
        <w:suppressAutoHyphens/>
        <w:spacing w:before="240" w:after="60"/>
        <w:jc w:val="center"/>
        <w:outlineLvl w:val="4"/>
        <w:rPr>
          <w:rFonts w:eastAsia="Times New Roman" w:cs="Times New Roman"/>
          <w:b/>
          <w:bCs/>
          <w:iCs/>
          <w:szCs w:val="28"/>
          <w:lang w:eastAsia="ar-SA"/>
        </w:rPr>
      </w:pPr>
      <w:r>
        <w:rPr>
          <w:rFonts w:eastAsia="Times New Roman" w:cs="Times New Roman"/>
          <w:b/>
        </w:rPr>
        <w:t>ПОЯСНЮВАЛЬНА ЗАПИСКА</w:t>
      </w:r>
    </w:p>
    <w:p w:rsidR="00992F25" w:rsidRPr="00906887" w:rsidRDefault="00992F25" w:rsidP="00992F25">
      <w:pPr>
        <w:spacing w:after="160"/>
        <w:jc w:val="center"/>
        <w:rPr>
          <w:rFonts w:eastAsia="Times New Roman" w:cs="Times New Roman"/>
          <w:b/>
          <w:szCs w:val="28"/>
          <w:lang w:eastAsia="ar-SA"/>
        </w:rPr>
      </w:pPr>
      <w:r>
        <w:rPr>
          <w:rFonts w:eastAsia="Times New Roman"/>
          <w:b/>
        </w:rPr>
        <w:t>до проєкту рішення Київської міської ради «Про зарахування до комунальної власності територіальної громади міста Києва окремих елементів благоустрою»</w:t>
      </w:r>
    </w:p>
    <w:p w:rsidR="00992F25" w:rsidRPr="00906887" w:rsidRDefault="00992F25" w:rsidP="00992F25">
      <w:pPr>
        <w:tabs>
          <w:tab w:val="left" w:pos="1134"/>
        </w:tabs>
        <w:ind w:firstLine="709"/>
        <w:jc w:val="both"/>
        <w:rPr>
          <w:rFonts w:eastAsia="Times New Roman" w:cs="Times New Roman"/>
          <w:b/>
          <w:bCs/>
          <w:szCs w:val="28"/>
          <w:lang w:eastAsia="ar-SA"/>
        </w:rPr>
      </w:pPr>
    </w:p>
    <w:p w:rsidR="00992F25" w:rsidRPr="00906887" w:rsidRDefault="00992F25" w:rsidP="00992F25">
      <w:pPr>
        <w:keepNext/>
        <w:tabs>
          <w:tab w:val="left" w:pos="1134"/>
        </w:tabs>
        <w:ind w:firstLine="709"/>
        <w:jc w:val="both"/>
        <w:rPr>
          <w:rFonts w:eastAsia="Times New Roman" w:cs="Times New Roman"/>
          <w:b/>
          <w:bCs/>
          <w:szCs w:val="28"/>
          <w:lang w:eastAsia="ar-SA"/>
        </w:rPr>
      </w:pPr>
      <w:r>
        <w:rPr>
          <w:rFonts w:eastAsia="Times New Roman" w:cs="Times New Roman"/>
          <w:b/>
        </w:rPr>
        <w:t>1.</w:t>
      </w:r>
      <w:r>
        <w:rPr>
          <w:rFonts w:eastAsia="Times New Roman" w:cs="Times New Roman"/>
          <w:b/>
        </w:rPr>
        <w:tab/>
        <w:t>Опис проблем, для вирішення яких підготовлено проєкт рішення, обґрунтування відповідності та достатності передбачених у проєкті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:rsidR="00992F25" w:rsidRPr="00906887" w:rsidRDefault="00992F25" w:rsidP="00992F25">
      <w:pPr>
        <w:ind w:firstLine="567"/>
        <w:jc w:val="both"/>
        <w:rPr>
          <w:szCs w:val="28"/>
        </w:rPr>
      </w:pPr>
      <w:r>
        <w:rPr>
          <w:rFonts w:eastAsia="Times New Roman"/>
        </w:rPr>
        <w:t>Проєкт рішення підготовлено у зв’язку з необхідністю врегулювання майнового статусу, забезпечення належного обліку, утримання та експлуатації окремих елементів благоустрою, розташованих в Оболонському районі міста Києва. До переліку таких елементів благоустрою включено:</w:t>
      </w:r>
    </w:p>
    <w:p w:rsidR="005421B4" w:rsidRPr="008D127A" w:rsidRDefault="008D127A">
      <w:pPr>
        <w:numPr>
          <w:ilvl w:val="0"/>
          <w:numId w:val="5"/>
        </w:numPr>
        <w:ind w:hanging="357"/>
      </w:pPr>
      <w:r w:rsidRPr="008D127A">
        <w:rPr>
          <w:rFonts w:eastAsia="Times New Roman"/>
        </w:rPr>
        <w:t>просп. Володимира Івасюка, 6, 6-А, 6-Б — вул. Оболонська набережна, 11, у напрямку парку «Наталка» — асфальтобетонне покриття внутрішньоквартального проїзду та тротуару;</w:t>
      </w:r>
    </w:p>
    <w:p w:rsidR="005421B4" w:rsidRPr="008D127A" w:rsidRDefault="008D127A">
      <w:pPr>
        <w:numPr>
          <w:ilvl w:val="0"/>
          <w:numId w:val="5"/>
        </w:numPr>
        <w:ind w:hanging="357"/>
      </w:pPr>
      <w:r w:rsidRPr="008D127A">
        <w:rPr>
          <w:rFonts w:eastAsia="Times New Roman"/>
        </w:rPr>
        <w:t>просп. Володимира Івасюка, 10-А — асфальтобетонне покриття прибудинкової території та внутрішньоквартального проїзду;</w:t>
      </w:r>
    </w:p>
    <w:p w:rsidR="005421B4" w:rsidRPr="008D127A" w:rsidRDefault="008D127A">
      <w:pPr>
        <w:numPr>
          <w:ilvl w:val="0"/>
          <w:numId w:val="5"/>
        </w:numPr>
        <w:ind w:hanging="357"/>
      </w:pPr>
      <w:r w:rsidRPr="008D127A">
        <w:rPr>
          <w:rFonts w:eastAsia="Times New Roman"/>
        </w:rPr>
        <w:t>просп. Володимира Івасюка, 27 — асфальтобетонне покриття прибудинкової території;</w:t>
      </w:r>
    </w:p>
    <w:p w:rsidR="005421B4" w:rsidRPr="008D127A" w:rsidRDefault="008D127A">
      <w:pPr>
        <w:numPr>
          <w:ilvl w:val="0"/>
          <w:numId w:val="5"/>
        </w:numPr>
        <w:ind w:hanging="357"/>
      </w:pPr>
      <w:r w:rsidRPr="008D127A">
        <w:rPr>
          <w:rFonts w:eastAsia="Times New Roman"/>
        </w:rPr>
        <w:t>просп. Володимира Івасюка, 27 — 27-А — асфальтобетонне покриття внутрішньоквартального проїзду між житловими будинками;</w:t>
      </w:r>
    </w:p>
    <w:p w:rsidR="005421B4" w:rsidRPr="008D127A" w:rsidRDefault="008D127A">
      <w:pPr>
        <w:numPr>
          <w:ilvl w:val="0"/>
          <w:numId w:val="5"/>
        </w:numPr>
        <w:ind w:hanging="357"/>
      </w:pPr>
      <w:r w:rsidRPr="008D127A">
        <w:rPr>
          <w:rFonts w:eastAsia="Times New Roman"/>
        </w:rPr>
        <w:t>вул. Йорданська, 11-Г — бювет — вул. Йорданська, 17-А — асфальтобетонне покриття внутрішньоквартального проїзду.</w:t>
      </w:r>
    </w:p>
    <w:p w:rsidR="00992F25" w:rsidRPr="00906887" w:rsidRDefault="00992F25" w:rsidP="00992F25">
      <w:pPr>
        <w:ind w:firstLine="567"/>
        <w:jc w:val="both"/>
        <w:rPr>
          <w:szCs w:val="28"/>
        </w:rPr>
      </w:pPr>
      <w:r>
        <w:rPr>
          <w:rFonts w:eastAsia="Times New Roman"/>
        </w:rPr>
        <w:t>Зазначені елементи благоустрою є складовими благоустрою житлової забудови та використовуються для пересування мешканців, а внутрішньоквартальні проїзди — також для під’їзду спеціального, аварійно-рятувального і комунального транспорту. Неврегульованість питання щодо їх обліку та закріплення за профільним комунальним підприємством ускладнює належну організацію утримання та експлуатації цих елементів благоустрою.</w:t>
      </w:r>
    </w:p>
    <w:p w:rsidR="00992F25" w:rsidRPr="00906887" w:rsidRDefault="00992F25" w:rsidP="00992F25">
      <w:pPr>
        <w:ind w:firstLine="567"/>
        <w:jc w:val="both"/>
        <w:rPr>
          <w:szCs w:val="28"/>
        </w:rPr>
      </w:pPr>
      <w:r>
        <w:rPr>
          <w:rFonts w:eastAsia="Times New Roman"/>
        </w:rPr>
        <w:t>Для вирішення питання пропонується зарахувати зазначені елементи благоустрою до комунальної власності територіальної громади міста Києва та передати їх безстроково на праві узуфрукта комунального майна комунальному підприємству «Шляхово-експлуатаційне управління по ремонту та утриманню автомобільних шляхів та споруд на них Оболонського району» м. Києва. Це забезпечить визначення підприємства, відповідального за прийняття, облік, утримання та експлуатацію відповідного майна.</w:t>
      </w:r>
    </w:p>
    <w:p w:rsidR="00992F25" w:rsidRPr="00906887" w:rsidRDefault="00992F25" w:rsidP="00992F25">
      <w:pPr>
        <w:keepNext/>
        <w:tabs>
          <w:tab w:val="left" w:pos="1134"/>
        </w:tabs>
        <w:ind w:firstLine="709"/>
        <w:jc w:val="both"/>
        <w:rPr>
          <w:rFonts w:cs="Times New Roman"/>
          <w:b/>
          <w:szCs w:val="28"/>
        </w:rPr>
      </w:pPr>
      <w:r>
        <w:rPr>
          <w:rFonts w:eastAsia="Times New Roman" w:cs="Times New Roman"/>
          <w:b/>
        </w:rPr>
        <w:t>2.</w:t>
      </w:r>
      <w:r>
        <w:rPr>
          <w:rFonts w:eastAsia="Times New Roman" w:cs="Times New Roman"/>
          <w:b/>
        </w:rPr>
        <w:tab/>
        <w:t>Правове обґрунтування необхідності прийняття рішення</w:t>
      </w:r>
      <w:r>
        <w:rPr>
          <w:rFonts w:eastAsia="Times New Roman" w:cs="Times New Roman"/>
          <w:b/>
        </w:rPr>
        <w:br/>
        <w:t>(із посиланням на конкретні положення нормативно-правових актів, на підставі та на виконання яких підготовлено проєкт рішення).</w:t>
      </w:r>
    </w:p>
    <w:p w:rsidR="00992F25" w:rsidRPr="00906887" w:rsidRDefault="00992F25" w:rsidP="00992F25">
      <w:pPr>
        <w:tabs>
          <w:tab w:val="left" w:pos="1134"/>
        </w:tabs>
        <w:ind w:firstLine="709"/>
        <w:jc w:val="both"/>
        <w:rPr>
          <w:rFonts w:cs="Times New Roman"/>
          <w:szCs w:val="28"/>
        </w:rPr>
      </w:pPr>
      <w:r>
        <w:rPr>
          <w:rFonts w:eastAsia="Times New Roman"/>
        </w:rPr>
        <w:t xml:space="preserve">Правовими підставами підготовки проєкту рішення є стаття 327 Цивільного кодексу України, статті 60 та 60¹ Закону України «Про місцеве самоврядування в Україні», стаття 3 Закону України «Про дорожній рух», статті 16, 17, 19–21 Закону України «Про автомобільні дороги», статті 10, 13, 21 Закону </w:t>
      </w:r>
      <w:r>
        <w:rPr>
          <w:rFonts w:eastAsia="Times New Roman"/>
        </w:rPr>
        <w:lastRenderedPageBreak/>
        <w:t>України «Про благоустрій населених пунктів», Закон України «Про особливості регулювання діяльності юридичних осіб окремих організаційно-правових форм у перехідний період та об’єднань юридичних осіб», постанова Кабінету Міністрів України від 08 вересня 2025 року № 1103 «Про затвердження Порядку передачі державного та комунального майна на праві узуфрукта державного або комунального майна, здійснення контролю за використанням такого майна».</w:t>
      </w:r>
    </w:p>
    <w:p w:rsidR="00992F25" w:rsidRPr="00906887" w:rsidRDefault="00992F25" w:rsidP="00992F25">
      <w:pPr>
        <w:keepNext/>
        <w:tabs>
          <w:tab w:val="left" w:pos="1134"/>
        </w:tabs>
        <w:ind w:firstLine="709"/>
        <w:jc w:val="both"/>
        <w:rPr>
          <w:rFonts w:eastAsia="Times New Roman" w:cs="Times New Roman"/>
          <w:b/>
          <w:bCs/>
          <w:szCs w:val="28"/>
          <w:lang w:eastAsia="ar-SA"/>
        </w:rPr>
      </w:pPr>
      <w:r>
        <w:rPr>
          <w:rFonts w:eastAsia="Times New Roman" w:cs="Times New Roman"/>
          <w:b/>
        </w:rPr>
        <w:t>3.</w:t>
      </w:r>
      <w:r>
        <w:rPr>
          <w:rFonts w:eastAsia="Times New Roman" w:cs="Times New Roman"/>
          <w:b/>
        </w:rPr>
        <w:tab/>
        <w:t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:rsidR="00992F25" w:rsidRPr="00906887" w:rsidRDefault="00992F25" w:rsidP="00992F25">
      <w:pPr>
        <w:ind w:firstLine="567"/>
        <w:jc w:val="both"/>
        <w:rPr>
          <w:szCs w:val="28"/>
        </w:rPr>
      </w:pPr>
      <w:r>
        <w:rPr>
          <w:rFonts w:eastAsia="Times New Roman"/>
        </w:rPr>
        <w:t>Метою проєкту рішення є врегулювання майнового статусу окремих елементів благоустрою, зазначених у додатку 1 до проєкту рішення, шляхом зарахування їх до комунальної власності територіальної громади міста Києва та передачі безстроково на праві узуфрукта комунального майна комунальному підприємству «Шляхово-експлуатаційне управління по ремонту та утриманню автомобільних шляхів та споруд на них Оболонського району» м. Києва (код ЄДРПОУ 05465258) для здійснення статутної діяльності, належного утримання та експлуатації.</w:t>
      </w:r>
    </w:p>
    <w:p w:rsidR="00992F25" w:rsidRPr="00906887" w:rsidRDefault="00992F25" w:rsidP="00992F25">
      <w:pPr>
        <w:tabs>
          <w:tab w:val="left" w:pos="1134"/>
        </w:tabs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/>
        </w:rPr>
        <w:t>Проєкт рішення складається з преамбули, дев’яти пунктів та додатка.</w:t>
      </w:r>
    </w:p>
    <w:p w:rsidR="00992F25" w:rsidRDefault="00992F25" w:rsidP="00992F25">
      <w:pPr>
        <w:tabs>
          <w:tab w:val="left" w:pos="993"/>
          <w:tab w:val="left" w:pos="4395"/>
        </w:tabs>
        <w:ind w:right="-1" w:firstLine="709"/>
        <w:jc w:val="both"/>
        <w:rPr>
          <w:rFonts w:eastAsia="Calibri" w:cs="Times New Roman"/>
          <w:color w:val="000000"/>
          <w:szCs w:val="24"/>
        </w:rPr>
      </w:pPr>
      <w:r>
        <w:rPr>
          <w:rFonts w:eastAsia="Times New Roman" w:cs="Times New Roman"/>
        </w:rPr>
        <w:t>Контроль за виконанням рішення запропоновано покласти на постійну комісію Київської міської ради з питань транспорту, зв’язку та реклами.</w:t>
      </w:r>
    </w:p>
    <w:p w:rsidR="00D6195B" w:rsidRDefault="00D6195B" w:rsidP="00992F25">
      <w:pPr>
        <w:tabs>
          <w:tab w:val="left" w:pos="993"/>
          <w:tab w:val="left" w:pos="4395"/>
        </w:tabs>
        <w:spacing w:line="20" w:lineRule="exact"/>
        <w:ind w:right="-1"/>
        <w:jc w:val="both"/>
        <w:rPr>
          <w:rFonts w:eastAsia="Calibri" w:cs="Times New Roman"/>
          <w:color w:val="000000"/>
          <w:szCs w:val="24"/>
        </w:rPr>
      </w:pPr>
    </w:p>
    <w:p w:rsidR="00D6195B" w:rsidRPr="00906887" w:rsidRDefault="00D6195B" w:rsidP="00992F25">
      <w:pPr>
        <w:tabs>
          <w:tab w:val="left" w:pos="993"/>
          <w:tab w:val="left" w:pos="4395"/>
        </w:tabs>
        <w:spacing w:line="20" w:lineRule="exact"/>
        <w:ind w:right="-1"/>
        <w:jc w:val="both"/>
        <w:rPr>
          <w:rFonts w:eastAsia="Calibri" w:cs="Times New Roman"/>
          <w:color w:val="000000"/>
          <w:szCs w:val="24"/>
        </w:rPr>
      </w:pPr>
    </w:p>
    <w:p w:rsidR="00992F25" w:rsidRPr="00906887" w:rsidRDefault="00992F25" w:rsidP="00992F25">
      <w:pPr>
        <w:keepNext/>
        <w:tabs>
          <w:tab w:val="left" w:pos="1134"/>
        </w:tabs>
        <w:ind w:firstLine="709"/>
        <w:contextualSpacing/>
        <w:jc w:val="both"/>
        <w:rPr>
          <w:rFonts w:eastAsia="Times New Roman" w:cs="Times New Roman"/>
          <w:b/>
          <w:color w:val="000000"/>
          <w:szCs w:val="28"/>
          <w:lang w:eastAsia="uk-UA"/>
        </w:rPr>
      </w:pPr>
      <w:r>
        <w:rPr>
          <w:rFonts w:eastAsia="Times New Roman" w:cs="Times New Roman"/>
          <w:b/>
        </w:rPr>
        <w:t>4.</w:t>
      </w:r>
      <w:r>
        <w:rPr>
          <w:rFonts w:eastAsia="Times New Roman" w:cs="Times New Roman"/>
          <w:b/>
        </w:rPr>
        <w:tab/>
        <w:t>Права і соціальна захищеність осіб з інвалідністю.</w:t>
      </w:r>
    </w:p>
    <w:p w:rsidR="00992F25" w:rsidRPr="00906887" w:rsidRDefault="00992F25" w:rsidP="00992F25">
      <w:pPr>
        <w:tabs>
          <w:tab w:val="left" w:pos="-540"/>
          <w:tab w:val="left" w:pos="142"/>
          <w:tab w:val="left" w:pos="1134"/>
          <w:tab w:val="left" w:pos="6096"/>
        </w:tabs>
        <w:snapToGrid w:val="0"/>
        <w:ind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</w:rPr>
        <w:t>Проєкт рішення не обмежує прав і соціальної захищеності осіб з інвалідністю та не матиме негативного впливу на життєдіяльність цієї категорії осіб.</w:t>
      </w:r>
    </w:p>
    <w:p w:rsidR="00992F25" w:rsidRPr="00906887" w:rsidRDefault="00992F25" w:rsidP="00992F25">
      <w:pPr>
        <w:keepNext/>
        <w:tabs>
          <w:tab w:val="left" w:pos="1134"/>
        </w:tabs>
        <w:ind w:firstLine="709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</w:rPr>
        <w:t>5.</w:t>
      </w:r>
      <w:r>
        <w:rPr>
          <w:rFonts w:eastAsia="Times New Roman" w:cs="Times New Roman"/>
          <w:b/>
        </w:rPr>
        <w:tab/>
        <w:t>Відповідність проєкту рішення законам України «Про інформацію» та «Про захист персональних даних».</w:t>
      </w:r>
    </w:p>
    <w:p w:rsidR="00992F25" w:rsidRPr="00906887" w:rsidRDefault="00992F25" w:rsidP="00992F25">
      <w:pPr>
        <w:tabs>
          <w:tab w:val="left" w:pos="1134"/>
        </w:tabs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</w:rPr>
        <w:t>Проєкт рішення не містить інформації з обмеженим доступом у розумінні статті 6 Закону України «Про доступ до публічної інформації» та відповідає вимогам законодавства у сфері інформації і захисту персональних даних.</w:t>
      </w:r>
    </w:p>
    <w:p w:rsidR="00992F25" w:rsidRPr="00906887" w:rsidRDefault="00992F25" w:rsidP="00992F25">
      <w:pPr>
        <w:keepNext/>
        <w:tabs>
          <w:tab w:val="left" w:pos="1134"/>
        </w:tabs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/>
        </w:rPr>
        <w:t>6.</w:t>
      </w:r>
      <w:r>
        <w:rPr>
          <w:rFonts w:eastAsia="Times New Roman" w:cs="Times New Roman"/>
          <w:b/>
        </w:rPr>
        <w:tab/>
        <w:t>Фінансово-економічне обґрунтування та пропозиції щодо джерел покриття цих витрат.</w:t>
      </w:r>
    </w:p>
    <w:p w:rsidR="009A6C1C" w:rsidRDefault="009A6C1C" w:rsidP="009A6C1C">
      <w:pPr>
        <w:keepNext/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rFonts w:eastAsia="Times New Roman"/>
        </w:rPr>
      </w:pPr>
      <w:r w:rsidRPr="009A6C1C">
        <w:rPr>
          <w:rFonts w:eastAsia="Times New Roman"/>
        </w:rPr>
        <w:t xml:space="preserve">Реалізація даного </w:t>
      </w:r>
      <w:proofErr w:type="spellStart"/>
      <w:r w:rsidRPr="009A6C1C">
        <w:rPr>
          <w:rFonts w:eastAsia="Times New Roman"/>
        </w:rPr>
        <w:t>проєкту</w:t>
      </w:r>
      <w:proofErr w:type="spellEnd"/>
      <w:r w:rsidRPr="009A6C1C">
        <w:rPr>
          <w:rFonts w:eastAsia="Times New Roman"/>
        </w:rPr>
        <w:t xml:space="preserve"> рішення не потребує додаткових матеріальних та інших витрат з бюджету міста Києва.</w:t>
      </w:r>
    </w:p>
    <w:p w:rsidR="00306752" w:rsidRPr="004C71F9" w:rsidRDefault="00306752" w:rsidP="00306752">
      <w:pPr>
        <w:keepNext/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>
        <w:rPr>
          <w:rFonts w:eastAsia="Times New Roman" w:cs="Times New Roman"/>
          <w:b/>
        </w:rPr>
        <w:t>7.</w:t>
      </w:r>
      <w:r>
        <w:rPr>
          <w:rFonts w:eastAsia="Times New Roman" w:cs="Times New Roman"/>
          <w:b/>
        </w:rPr>
        <w:tab/>
        <w:t>Інформація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306752" w:rsidRPr="004C71F9" w:rsidRDefault="00306752" w:rsidP="00306752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</w:rPr>
        <w:t>Проєкт рішення не містить інформації про фізичну особу (персональних даних) у розумінні статей 11 та 21 Закону України «Про інформацію» та статті 2 Закону України «Про захист персональних даних».</w:t>
      </w:r>
    </w:p>
    <w:p w:rsidR="00992F25" w:rsidRPr="00906887" w:rsidRDefault="00992F25" w:rsidP="00992F25">
      <w:pPr>
        <w:keepNext/>
        <w:tabs>
          <w:tab w:val="left" w:pos="1134"/>
        </w:tabs>
        <w:ind w:firstLine="709"/>
        <w:jc w:val="both"/>
        <w:rPr>
          <w:rFonts w:eastAsia="Calibri" w:cs="Times New Roman"/>
          <w:b/>
          <w:szCs w:val="28"/>
        </w:rPr>
      </w:pPr>
      <w:r>
        <w:rPr>
          <w:rFonts w:eastAsia="Times New Roman" w:cs="Times New Roman"/>
          <w:b/>
        </w:rPr>
        <w:t>8.</w:t>
      </w:r>
      <w:r>
        <w:rPr>
          <w:rFonts w:eastAsia="Times New Roman" w:cs="Times New Roman"/>
          <w:b/>
        </w:rPr>
        <w:tab/>
        <w:t>Позиція заінтересованих органів.</w:t>
      </w:r>
    </w:p>
    <w:p w:rsidR="00992F25" w:rsidRPr="00906887" w:rsidRDefault="00992F25" w:rsidP="00992F25">
      <w:pPr>
        <w:tabs>
          <w:tab w:val="left" w:pos="1134"/>
        </w:tabs>
        <w:ind w:firstLine="567"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</w:rPr>
        <w:t>Позиції заінтересованих органів та підприємств будуть визначені за результатами погодження проєкту рішення в установленому порядку.</w:t>
      </w:r>
    </w:p>
    <w:p w:rsidR="00992F25" w:rsidRPr="00906887" w:rsidRDefault="00992F25" w:rsidP="00992F25">
      <w:pPr>
        <w:keepNext/>
        <w:tabs>
          <w:tab w:val="left" w:pos="-540"/>
          <w:tab w:val="num" w:pos="-360"/>
          <w:tab w:val="left" w:pos="142"/>
          <w:tab w:val="left" w:pos="1134"/>
          <w:tab w:val="left" w:pos="6096"/>
        </w:tabs>
        <w:snapToGrid w:val="0"/>
        <w:ind w:firstLine="709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</w:rPr>
        <w:t>9.</w:t>
      </w:r>
      <w:r>
        <w:rPr>
          <w:rFonts w:eastAsia="Times New Roman" w:cs="Times New Roman"/>
          <w:b/>
        </w:rPr>
        <w:tab/>
        <w:t>Прогноз соціально-економічних та інших наслідків прийняття рішення.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r>
        <w:rPr>
          <w:rFonts w:eastAsia="Times New Roman"/>
        </w:rPr>
        <w:t>Прийняття рішення врегулює майновий статус, облік, утримання та експлуатацію зазначених елементів благоустрою, визначить комунальне підприємство, відповідальне за відповідне майно, та створить організаційно-</w:t>
      </w:r>
      <w:r>
        <w:rPr>
          <w:rFonts w:eastAsia="Times New Roman"/>
        </w:rPr>
        <w:lastRenderedPageBreak/>
        <w:t>правові умови для його належного використання і збереження. Це сприятиме безпечному та безперешкодному пересуванню мешканців, а також руху спеціального, аварійно-рятувального і комунального транспорту.</w:t>
      </w:r>
    </w:p>
    <w:p w:rsidR="00992F25" w:rsidRPr="00906887" w:rsidRDefault="00992F25" w:rsidP="00992F25">
      <w:pPr>
        <w:keepNext/>
        <w:tabs>
          <w:tab w:val="left" w:pos="1134"/>
        </w:tabs>
        <w:suppressAutoHyphens/>
        <w:ind w:firstLine="709"/>
        <w:jc w:val="both"/>
        <w:rPr>
          <w:rFonts w:eastAsia="Times New Roman" w:cs="Times New Roman"/>
          <w:b/>
          <w:szCs w:val="28"/>
          <w:lang w:eastAsia="ar-SA"/>
        </w:rPr>
      </w:pPr>
      <w:r>
        <w:rPr>
          <w:rFonts w:eastAsia="Times New Roman" w:cs="Times New Roman"/>
          <w:b/>
        </w:rPr>
        <w:t>10.</w:t>
      </w:r>
      <w:r>
        <w:rPr>
          <w:rFonts w:eastAsia="Times New Roman" w:cs="Times New Roman"/>
          <w:b/>
        </w:rPr>
        <w:tab/>
        <w:t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:rsidR="009A6C1C" w:rsidRDefault="0056265C" w:rsidP="009A6C1C">
      <w:pPr>
        <w:pStyle w:val="a6"/>
        <w:ind w:firstLine="567"/>
        <w:jc w:val="both"/>
      </w:pPr>
      <w:r>
        <w:t>Суб’єкт подання проєкту рішення: Баняс Юлія Володимирівна — депутатка Київської міської ради.</w:t>
      </w:r>
    </w:p>
    <w:p w:rsidR="009A6C1C" w:rsidRPr="009A6C1C" w:rsidRDefault="009A6C1C" w:rsidP="009A6C1C">
      <w:pPr>
        <w:pStyle w:val="a6"/>
        <w:ind w:firstLine="567"/>
        <w:jc w:val="both"/>
      </w:pPr>
      <w:r w:rsidRPr="009A6C1C">
        <w:t xml:space="preserve">Доповідач на пленарному засіданні: </w:t>
      </w:r>
      <w:proofErr w:type="spellStart"/>
      <w:r w:rsidRPr="009A6C1C">
        <w:t>Баняс</w:t>
      </w:r>
      <w:proofErr w:type="spellEnd"/>
      <w:r w:rsidRPr="009A6C1C">
        <w:t xml:space="preserve"> Юлія Володимирівна – депутат</w:t>
      </w:r>
      <w:r w:rsidR="0095414B">
        <w:t>ка</w:t>
      </w:r>
      <w:r w:rsidRPr="009A6C1C">
        <w:t xml:space="preserve"> Київської міської ради, телефон 202-75-50. </w:t>
      </w:r>
    </w:p>
    <w:p w:rsidR="009A6C1C" w:rsidRPr="006902A0" w:rsidRDefault="009A6C1C" w:rsidP="0056265C">
      <w:pPr>
        <w:pStyle w:val="a6"/>
        <w:ind w:firstLine="567"/>
        <w:jc w:val="both"/>
        <w:rPr>
          <w:sz w:val="28"/>
          <w:szCs w:val="28"/>
          <w:shd w:val="clear" w:color="auto" w:fill="FFFFFF"/>
        </w:rPr>
      </w:pPr>
      <w:bookmarkStart w:id="0" w:name="_GoBack"/>
      <w:bookmarkEnd w:id="0"/>
    </w:p>
    <w:p w:rsidR="00992F25" w:rsidRPr="00906887" w:rsidRDefault="00992F25" w:rsidP="00992F25">
      <w:pPr>
        <w:spacing w:line="20" w:lineRule="exact"/>
        <w:contextualSpacing/>
        <w:jc w:val="both"/>
        <w:rPr>
          <w:szCs w:val="28"/>
        </w:rPr>
      </w:pPr>
    </w:p>
    <w:p w:rsidR="00992F25" w:rsidRPr="00906887" w:rsidRDefault="00992F25" w:rsidP="00992F25">
      <w:pPr>
        <w:spacing w:line="20" w:lineRule="exact"/>
        <w:contextualSpacing/>
        <w:jc w:val="both"/>
        <w:rPr>
          <w:szCs w:val="28"/>
        </w:rPr>
      </w:pPr>
    </w:p>
    <w:p w:rsidR="008D127A" w:rsidRDefault="008D127A" w:rsidP="00992F25">
      <w:pPr>
        <w:tabs>
          <w:tab w:val="right" w:pos="9581"/>
        </w:tabs>
        <w:spacing w:before="160"/>
        <w:contextualSpacing/>
        <w:rPr>
          <w:rFonts w:eastAsia="Times New Roman" w:cs="Times New Roman"/>
          <w:b/>
        </w:rPr>
      </w:pPr>
    </w:p>
    <w:p w:rsidR="00992F25" w:rsidRPr="00906887" w:rsidRDefault="00992F25" w:rsidP="00992F25">
      <w:pPr>
        <w:tabs>
          <w:tab w:val="right" w:pos="9581"/>
        </w:tabs>
        <w:spacing w:before="160"/>
        <w:contextualSpacing/>
        <w:rPr>
          <w:b/>
          <w:szCs w:val="28"/>
        </w:rPr>
      </w:pPr>
      <w:r>
        <w:rPr>
          <w:rFonts w:eastAsia="Times New Roman" w:cs="Times New Roman"/>
          <w:b/>
        </w:rPr>
        <w:t>Депутатка Київської міської ради</w:t>
      </w:r>
      <w:r>
        <w:rPr>
          <w:rFonts w:eastAsia="Times New Roman" w:cs="Times New Roman"/>
          <w:b/>
        </w:rPr>
        <w:tab/>
        <w:t>Юлія БАНЯС</w:t>
      </w:r>
    </w:p>
    <w:p w:rsidR="00E61BF4" w:rsidRPr="00992F25" w:rsidRDefault="00E61BF4" w:rsidP="00992F25">
      <w:pPr>
        <w:spacing w:line="20" w:lineRule="exact"/>
      </w:pPr>
    </w:p>
    <w:sectPr w:rsidR="00E61BF4" w:rsidRPr="00992F25" w:rsidSect="00582A45">
      <w:pgSz w:w="11906" w:h="16838"/>
      <w:pgMar w:top="28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3AF2268"/>
    <w:multiLevelType w:val="singleLevel"/>
    <w:tmpl w:val="449A4134"/>
    <w:lvl w:ilvl="0">
      <w:start w:val="1"/>
      <w:numFmt w:val="decimal"/>
      <w:lvlText w:val="%1)"/>
      <w:lvlJc w:val="left"/>
      <w:pPr>
        <w:ind w:left="709" w:hanging="354"/>
      </w:pPr>
    </w:lvl>
  </w:abstractNum>
  <w:abstractNum w:abstractNumId="2" w15:restartNumberingAfterBreak="0">
    <w:nsid w:val="6FD4783F"/>
    <w:multiLevelType w:val="hybridMultilevel"/>
    <w:tmpl w:val="76AE977E"/>
    <w:lvl w:ilvl="0" w:tplc="585C30B8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4DA2F6F"/>
    <w:multiLevelType w:val="hybridMultilevel"/>
    <w:tmpl w:val="EA56984A"/>
    <w:lvl w:ilvl="0" w:tplc="04220017">
      <w:start w:val="1"/>
      <w:numFmt w:val="lowerLetter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D0502F0"/>
    <w:multiLevelType w:val="hybridMultilevel"/>
    <w:tmpl w:val="57665232"/>
    <w:lvl w:ilvl="0" w:tplc="E5881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502"/>
    <w:rsid w:val="00024FB7"/>
    <w:rsid w:val="00035A54"/>
    <w:rsid w:val="000701E3"/>
    <w:rsid w:val="001420A9"/>
    <w:rsid w:val="00143CD0"/>
    <w:rsid w:val="00161E62"/>
    <w:rsid w:val="001812CA"/>
    <w:rsid w:val="0029077E"/>
    <w:rsid w:val="00306752"/>
    <w:rsid w:val="00315638"/>
    <w:rsid w:val="00446B13"/>
    <w:rsid w:val="00466099"/>
    <w:rsid w:val="004C5412"/>
    <w:rsid w:val="004F500B"/>
    <w:rsid w:val="005421B4"/>
    <w:rsid w:val="0056265C"/>
    <w:rsid w:val="00582A45"/>
    <w:rsid w:val="006433AE"/>
    <w:rsid w:val="00791529"/>
    <w:rsid w:val="007B0BBB"/>
    <w:rsid w:val="008D127A"/>
    <w:rsid w:val="0095414B"/>
    <w:rsid w:val="00992F25"/>
    <w:rsid w:val="009A6C1C"/>
    <w:rsid w:val="00A33502"/>
    <w:rsid w:val="00A34C3F"/>
    <w:rsid w:val="00AB1FB4"/>
    <w:rsid w:val="00B17EBF"/>
    <w:rsid w:val="00B37428"/>
    <w:rsid w:val="00C84524"/>
    <w:rsid w:val="00CE15F8"/>
    <w:rsid w:val="00D6195B"/>
    <w:rsid w:val="00D66522"/>
    <w:rsid w:val="00D71B36"/>
    <w:rsid w:val="00DA18B9"/>
    <w:rsid w:val="00E61BF4"/>
    <w:rsid w:val="00F14284"/>
    <w:rsid w:val="00F22D1E"/>
    <w:rsid w:val="00F37089"/>
    <w:rsid w:val="00F703C2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13299"/>
  <w15:chartTrackingRefBased/>
  <w15:docId w15:val="{8C2DA770-02CA-4E56-9790-F9EECB75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BF4"/>
  </w:style>
  <w:style w:type="paragraph" w:styleId="2">
    <w:name w:val="heading 2"/>
    <w:basedOn w:val="a"/>
    <w:link w:val="20"/>
    <w:uiPriority w:val="9"/>
    <w:qFormat/>
    <w:rsid w:val="00A33502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B3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33502"/>
    <w:rPr>
      <w:rFonts w:eastAsia="Times New Roman" w:cs="Times New Roman"/>
      <w:b/>
      <w:bCs/>
      <w:sz w:val="36"/>
      <w:szCs w:val="36"/>
      <w:lang w:eastAsia="uk-UA"/>
    </w:rPr>
  </w:style>
  <w:style w:type="paragraph" w:styleId="a4">
    <w:name w:val="Normal (Web)"/>
    <w:basedOn w:val="a"/>
    <w:uiPriority w:val="99"/>
    <w:unhideWhenUsed/>
    <w:rsid w:val="00A3350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uk-UA"/>
    </w:rPr>
  </w:style>
  <w:style w:type="character" w:customStyle="1" w:styleId="FontStyle22">
    <w:name w:val="Font Style22"/>
    <w:uiPriority w:val="99"/>
    <w:rsid w:val="00A34C3F"/>
    <w:rPr>
      <w:rFonts w:ascii="Times New Roman" w:hAnsi="Times New Roman" w:cs="Times New Roman" w:hint="default"/>
      <w:sz w:val="26"/>
      <w:szCs w:val="26"/>
    </w:rPr>
  </w:style>
  <w:style w:type="character" w:styleId="a5">
    <w:name w:val="Hyperlink"/>
    <w:rsid w:val="00A34C3F"/>
    <w:rPr>
      <w:color w:val="0000FF"/>
      <w:u w:val="single"/>
    </w:rPr>
  </w:style>
  <w:style w:type="paragraph" w:styleId="a6">
    <w:name w:val="No Spacing"/>
    <w:uiPriority w:val="1"/>
    <w:qFormat/>
    <w:rsid w:val="00A34C3F"/>
    <w:pPr>
      <w:suppressAutoHyphens/>
    </w:pPr>
    <w:rPr>
      <w:rFonts w:eastAsia="Times New Roman" w:cs="Times New Roman"/>
      <w:sz w:val="24"/>
      <w:szCs w:val="24"/>
      <w:lang w:eastAsia="zh-CN"/>
    </w:rPr>
  </w:style>
  <w:style w:type="character" w:customStyle="1" w:styleId="hard-blue-color">
    <w:name w:val="hard-blue-color"/>
    <w:rsid w:val="00A34C3F"/>
  </w:style>
  <w:style w:type="paragraph" w:styleId="a7">
    <w:name w:val="Balloon Text"/>
    <w:basedOn w:val="a"/>
    <w:link w:val="a8"/>
    <w:uiPriority w:val="99"/>
    <w:semiHidden/>
    <w:unhideWhenUsed/>
    <w:rsid w:val="00E61BF4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E61BF4"/>
    <w:rPr>
      <w:rFonts w:ascii="Segoe UI" w:hAnsi="Segoe UI" w:cs="Segoe UI"/>
      <w:sz w:val="18"/>
      <w:szCs w:val="18"/>
    </w:rPr>
  </w:style>
  <w:style w:type="paragraph" w:customStyle="1" w:styleId="Style9">
    <w:name w:val="Style9"/>
    <w:basedOn w:val="a"/>
    <w:uiPriority w:val="99"/>
    <w:rsid w:val="00FF6ED2"/>
    <w:pPr>
      <w:spacing w:after="200" w:line="276" w:lineRule="auto"/>
    </w:pPr>
    <w:rPr>
      <w:rFonts w:eastAsia="Times New Roman" w:cs="Times New Roman"/>
      <w:sz w:val="22"/>
      <w:lang w:val="en-US"/>
    </w:rPr>
  </w:style>
  <w:style w:type="character" w:customStyle="1" w:styleId="FontStyle13">
    <w:name w:val="Font Style13"/>
    <w:rsid w:val="00FF6ED2"/>
    <w:rPr>
      <w:rFonts w:ascii="Times New Roman" w:hAnsi="Times New Roman"/>
      <w:sz w:val="24"/>
    </w:rPr>
  </w:style>
  <w:style w:type="table" w:styleId="a9">
    <w:name w:val="Table Grid"/>
    <w:basedOn w:val="a1"/>
    <w:uiPriority w:val="39"/>
    <w:rsid w:val="00CE15F8"/>
    <w:rPr>
      <w:rFonts w:asciiTheme="minorHAnsi" w:hAnsiTheme="minorHAnsi" w:cstheme="minorBidi"/>
      <w:sz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040,baiaagaaboqcaaadmqyaaau/bgaaaaaaaaaaaaaaaaaaaaaaaaaaaaaaaaaaaaaaaaaaaaaaaaaaaaaaaaaaaaaaaaaaaaaaaaaaaaaaaaaaaaaaaaaaaaaaaaaaaaaaaaaaaaaaaaaaaaaaaaaaaaaaaaaaaaaaaaaaaaaaaaaaaaaaaaaaaaaaaaaaaaaaaaaaaaaaaaaaaaaaaaaaaaaaaaaaaaaaaaaaaaaa"/>
    <w:basedOn w:val="a0"/>
    <w:rsid w:val="00CE15F8"/>
  </w:style>
  <w:style w:type="paragraph" w:customStyle="1" w:styleId="2059">
    <w:name w:val="2059"/>
    <w:aliases w:val="baiaagaaboqcaaadrayaaavsbgaaaaaaaaaaaaaaaaaaaaaaaaaaaaaaaaaaaaaaaaaaaaaaaaaaaaaaaaaaaaaaaaaaaaaaaaaaaaaaaaaaaaaaaaaaaaaaaaaaaaaaaaaaaaaaaaaaaaaaaaaaaaaaaaaaaaaaaaaaaaaaaaaaaaaaaaaaaaaaaaaaaaaaaaaaaaaaaaaaaaaaaaaaaaaaaaaaaaaaaaaaaaaa"/>
    <w:basedOn w:val="a"/>
    <w:rsid w:val="00CE15F8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97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4004</Words>
  <Characters>2283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щодо об’єктів благоустрою в Оболонському районі</vt:lpstr>
      <vt:lpstr/>
    </vt:vector>
  </TitlesOfParts>
  <Company/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щодо об’єктів благоустрою в Оболонському районі</dc:title>
  <dc:subject>Проєкт рішення Київської міської ради</dc:subject>
  <dc:creator>Степаненко Олена Василівна</dc:creator>
  <cp:keywords/>
  <dc:description/>
  <cp:lastModifiedBy>Степаненко Олена Василівна</cp:lastModifiedBy>
  <cp:revision>4</cp:revision>
  <cp:lastPrinted>2026-04-22T05:07:00Z</cp:lastPrinted>
  <dcterms:created xsi:type="dcterms:W3CDTF">2026-08-04T09:08:00Z</dcterms:created>
  <dcterms:modified xsi:type="dcterms:W3CDTF">2026-08-06T08:49:00Z</dcterms:modified>
</cp:coreProperties>
</file>