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01B2" w14:textId="77777777" w:rsidR="00FF3C09" w:rsidRPr="00A2133D" w:rsidRDefault="00FF3C09" w:rsidP="00FF3C0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ПОЯ</w:t>
      </w:r>
      <w:r w:rsidRPr="00A2133D">
        <w:rPr>
          <w:rFonts w:ascii="Times New Roman" w:hAnsi="Times New Roman" w:cs="Times New Roman"/>
          <w:b/>
          <w:sz w:val="28"/>
          <w:szCs w:val="28"/>
        </w:rPr>
        <w:t>СНЮВАЛЬНА ЗАПИСКА</w:t>
      </w:r>
    </w:p>
    <w:p w14:paraId="333F04B3" w14:textId="77777777" w:rsidR="00FF3C09" w:rsidRPr="005559DE" w:rsidRDefault="00FF3C09" w:rsidP="00FF3C09">
      <w:pPr>
        <w:spacing w:after="0" w:line="240" w:lineRule="auto"/>
        <w:jc w:val="center"/>
        <w:rPr>
          <w:rFonts w:ascii="Times New Roman" w:hAnsi="Times New Roman" w:cs="Times New Roman"/>
          <w:b/>
          <w:sz w:val="28"/>
          <w:szCs w:val="28"/>
        </w:rPr>
      </w:pPr>
      <w:r w:rsidRPr="005559DE">
        <w:rPr>
          <w:rFonts w:ascii="Times New Roman" w:hAnsi="Times New Roman" w:cs="Times New Roman"/>
          <w:b/>
          <w:sz w:val="28"/>
          <w:szCs w:val="28"/>
        </w:rPr>
        <w:t>до проєкту рішення Київської міської ради</w:t>
      </w:r>
    </w:p>
    <w:p w14:paraId="13A40466" w14:textId="77777777" w:rsidR="00FF3C09" w:rsidRDefault="00FF3C09" w:rsidP="00FF3C09">
      <w:pPr>
        <w:spacing w:after="0" w:line="240" w:lineRule="auto"/>
        <w:jc w:val="center"/>
        <w:rPr>
          <w:rFonts w:ascii="Times New Roman" w:hAnsi="Times New Roman" w:cs="Times New Roman"/>
          <w:b/>
          <w:sz w:val="28"/>
          <w:szCs w:val="28"/>
        </w:rPr>
      </w:pPr>
      <w:r w:rsidRPr="005559DE">
        <w:rPr>
          <w:rFonts w:ascii="Times New Roman" w:hAnsi="Times New Roman" w:cs="Times New Roman"/>
          <w:b/>
          <w:sz w:val="28"/>
          <w:szCs w:val="28"/>
        </w:rPr>
        <w:t xml:space="preserve">«Про окремі питання створення наглядової ради </w:t>
      </w:r>
    </w:p>
    <w:p w14:paraId="16496778" w14:textId="77777777" w:rsidR="00FF3C09" w:rsidRPr="005559DE" w:rsidRDefault="00FF3C09" w:rsidP="00FF3C09">
      <w:pPr>
        <w:spacing w:after="0" w:line="240" w:lineRule="auto"/>
        <w:jc w:val="center"/>
        <w:rPr>
          <w:rFonts w:ascii="Times New Roman" w:hAnsi="Times New Roman" w:cs="Times New Roman"/>
          <w:b/>
          <w:sz w:val="28"/>
          <w:szCs w:val="28"/>
        </w:rPr>
      </w:pPr>
      <w:r w:rsidRPr="005559DE">
        <w:rPr>
          <w:rFonts w:ascii="Times New Roman" w:hAnsi="Times New Roman" w:cs="Times New Roman"/>
          <w:b/>
          <w:sz w:val="28"/>
          <w:szCs w:val="28"/>
        </w:rPr>
        <w:t>КП «КИЇВТЕПЛОЕНЕРГО»</w:t>
      </w:r>
    </w:p>
    <w:p w14:paraId="191312BB" w14:textId="77777777" w:rsidR="00FF3C09" w:rsidRPr="00E01BF4" w:rsidRDefault="00FF3C09" w:rsidP="00FF3C09">
      <w:pPr>
        <w:spacing w:after="0" w:line="240" w:lineRule="auto"/>
        <w:jc w:val="center"/>
        <w:rPr>
          <w:rFonts w:ascii="Times New Roman" w:hAnsi="Times New Roman" w:cs="Times New Roman"/>
          <w:sz w:val="28"/>
          <w:szCs w:val="28"/>
        </w:rPr>
      </w:pPr>
    </w:p>
    <w:p w14:paraId="0BC242E3" w14:textId="77777777" w:rsidR="00157048" w:rsidRDefault="00157048" w:rsidP="00157048">
      <w:pPr>
        <w:spacing w:after="0" w:line="240" w:lineRule="auto"/>
        <w:jc w:val="center"/>
        <w:rPr>
          <w:rFonts w:ascii="Times New Roman" w:eastAsia="Malgun Gothic Semilight" w:hAnsi="Times New Roman"/>
          <w:b/>
          <w:bCs/>
          <w:sz w:val="28"/>
          <w:szCs w:val="28"/>
        </w:rPr>
      </w:pPr>
      <w:r w:rsidRPr="00AB14BE">
        <w:rPr>
          <w:rFonts w:ascii="Times New Roman" w:hAnsi="Times New Roman"/>
          <w:b/>
          <w:bCs/>
          <w:sz w:val="28"/>
          <w:szCs w:val="28"/>
        </w:rPr>
        <w:t>1.</w:t>
      </w:r>
      <w:r w:rsidR="00AC0895">
        <w:rPr>
          <w:rFonts w:ascii="Times New Roman" w:hAnsi="Times New Roman"/>
          <w:b/>
          <w:bCs/>
          <w:sz w:val="28"/>
          <w:szCs w:val="28"/>
        </w:rPr>
        <w:t xml:space="preserve"> </w:t>
      </w:r>
      <w:r w:rsidRPr="00AB14BE">
        <w:rPr>
          <w:rFonts w:ascii="Times New Roman" w:hAnsi="Times New Roman"/>
          <w:b/>
          <w:bCs/>
          <w:sz w:val="28"/>
          <w:szCs w:val="28"/>
        </w:rPr>
        <w:t>Обґ</w:t>
      </w:r>
      <w:r w:rsidRPr="00AB14BE">
        <w:rPr>
          <w:rFonts w:ascii="Times New Roman" w:eastAsia="Malgun Gothic Semilight" w:hAnsi="Times New Roman"/>
          <w:b/>
          <w:bCs/>
          <w:sz w:val="28"/>
          <w:szCs w:val="28"/>
        </w:rPr>
        <w:t>рунтування</w:t>
      </w:r>
      <w:r w:rsidRPr="00AB14BE">
        <w:rPr>
          <w:rFonts w:ascii="Times New Roman" w:hAnsi="Times New Roman"/>
          <w:b/>
          <w:bCs/>
          <w:sz w:val="28"/>
          <w:szCs w:val="28"/>
        </w:rPr>
        <w:t xml:space="preserve"> </w:t>
      </w:r>
      <w:r w:rsidRPr="00AB14BE">
        <w:rPr>
          <w:rFonts w:ascii="Times New Roman" w:eastAsia="Malgun Gothic Semilight" w:hAnsi="Times New Roman"/>
          <w:b/>
          <w:bCs/>
          <w:sz w:val="28"/>
          <w:szCs w:val="28"/>
        </w:rPr>
        <w:t>необх</w:t>
      </w:r>
      <w:r w:rsidRPr="00AB14BE">
        <w:rPr>
          <w:rFonts w:ascii="Times New Roman" w:hAnsi="Times New Roman"/>
          <w:b/>
          <w:bCs/>
          <w:sz w:val="28"/>
          <w:szCs w:val="28"/>
        </w:rPr>
        <w:t>і</w:t>
      </w:r>
      <w:r w:rsidRPr="00AB14BE">
        <w:rPr>
          <w:rFonts w:ascii="Times New Roman" w:eastAsia="Malgun Gothic Semilight" w:hAnsi="Times New Roman"/>
          <w:b/>
          <w:bCs/>
          <w:sz w:val="28"/>
          <w:szCs w:val="28"/>
        </w:rPr>
        <w:t>дност</w:t>
      </w:r>
      <w:r w:rsidRPr="00AB14BE">
        <w:rPr>
          <w:rFonts w:ascii="Times New Roman" w:hAnsi="Times New Roman"/>
          <w:b/>
          <w:bCs/>
          <w:sz w:val="28"/>
          <w:szCs w:val="28"/>
        </w:rPr>
        <w:t xml:space="preserve">і </w:t>
      </w:r>
      <w:r w:rsidRPr="00AB14BE">
        <w:rPr>
          <w:rFonts w:ascii="Times New Roman" w:eastAsia="Malgun Gothic Semilight" w:hAnsi="Times New Roman"/>
          <w:b/>
          <w:bCs/>
          <w:sz w:val="28"/>
          <w:szCs w:val="28"/>
        </w:rPr>
        <w:t>прийняття</w:t>
      </w:r>
      <w:r w:rsidRPr="00AB14BE">
        <w:rPr>
          <w:rFonts w:ascii="Times New Roman" w:hAnsi="Times New Roman"/>
          <w:b/>
          <w:bCs/>
          <w:sz w:val="28"/>
          <w:szCs w:val="28"/>
        </w:rPr>
        <w:t xml:space="preserve"> </w:t>
      </w:r>
      <w:r w:rsidRPr="00AB14BE">
        <w:rPr>
          <w:rFonts w:ascii="Times New Roman" w:eastAsia="Malgun Gothic Semilight" w:hAnsi="Times New Roman"/>
          <w:b/>
          <w:bCs/>
          <w:sz w:val="28"/>
          <w:szCs w:val="28"/>
        </w:rPr>
        <w:t>р</w:t>
      </w:r>
      <w:r w:rsidRPr="00AB14BE">
        <w:rPr>
          <w:rFonts w:ascii="Times New Roman" w:hAnsi="Times New Roman"/>
          <w:b/>
          <w:bCs/>
          <w:sz w:val="28"/>
          <w:szCs w:val="28"/>
        </w:rPr>
        <w:t>і</w:t>
      </w:r>
      <w:r w:rsidRPr="00AB14BE">
        <w:rPr>
          <w:rFonts w:ascii="Times New Roman" w:eastAsia="Malgun Gothic Semilight" w:hAnsi="Times New Roman"/>
          <w:b/>
          <w:bCs/>
          <w:sz w:val="28"/>
          <w:szCs w:val="28"/>
        </w:rPr>
        <w:t>шення.</w:t>
      </w:r>
    </w:p>
    <w:p w14:paraId="368CC5B9" w14:textId="77777777" w:rsidR="00157048" w:rsidRPr="00AB14BE" w:rsidRDefault="00157048" w:rsidP="00157048">
      <w:pPr>
        <w:spacing w:after="0" w:line="240" w:lineRule="auto"/>
        <w:jc w:val="center"/>
        <w:rPr>
          <w:rFonts w:ascii="Times New Roman" w:eastAsia="Malgun Gothic Semilight" w:hAnsi="Times New Roman"/>
          <w:b/>
          <w:bCs/>
          <w:sz w:val="28"/>
          <w:szCs w:val="28"/>
        </w:rPr>
      </w:pPr>
    </w:p>
    <w:p w14:paraId="518A1A14" w14:textId="77777777" w:rsidR="00FF3C09" w:rsidRDefault="00FF3C09" w:rsidP="00FF3C0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Київська міська </w:t>
      </w:r>
      <w:r w:rsidRPr="001E5291">
        <w:rPr>
          <w:rFonts w:ascii="Times New Roman" w:hAnsi="Times New Roman" w:cs="Times New Roman"/>
          <w:sz w:val="28"/>
          <w:szCs w:val="28"/>
        </w:rPr>
        <w:t>рад</w:t>
      </w:r>
      <w:r>
        <w:rPr>
          <w:rFonts w:ascii="Times New Roman" w:hAnsi="Times New Roman" w:cs="Times New Roman"/>
          <w:sz w:val="28"/>
          <w:szCs w:val="28"/>
        </w:rPr>
        <w:t>а своїм рішенням</w:t>
      </w:r>
      <w:r w:rsidRPr="001E5291">
        <w:rPr>
          <w:rFonts w:ascii="Times New Roman" w:hAnsi="Times New Roman" w:cs="Times New Roman"/>
          <w:sz w:val="28"/>
          <w:szCs w:val="28"/>
        </w:rPr>
        <w:t xml:space="preserve"> від 19 грудня 2019 року </w:t>
      </w:r>
      <w:r>
        <w:rPr>
          <w:rFonts w:ascii="Times New Roman" w:hAnsi="Times New Roman" w:cs="Times New Roman"/>
          <w:sz w:val="28"/>
          <w:szCs w:val="28"/>
        </w:rPr>
        <w:t>№</w:t>
      </w:r>
      <w:r w:rsidRPr="001E5291">
        <w:rPr>
          <w:rFonts w:ascii="Times New Roman" w:hAnsi="Times New Roman" w:cs="Times New Roman"/>
          <w:sz w:val="28"/>
          <w:szCs w:val="28"/>
        </w:rPr>
        <w:t xml:space="preserve"> 495/8068 «Про деякі питання управління підприємствами, що належать до комунальної власності територіальної громади міста Києва»</w:t>
      </w:r>
      <w:r w:rsidRPr="00E01BF4">
        <w:rPr>
          <w:rFonts w:ascii="Times New Roman" w:hAnsi="Times New Roman" w:cs="Times New Roman"/>
          <w:sz w:val="28"/>
          <w:szCs w:val="28"/>
        </w:rPr>
        <w:tab/>
      </w:r>
      <w:r>
        <w:rPr>
          <w:rFonts w:ascii="Times New Roman" w:hAnsi="Times New Roman" w:cs="Times New Roman"/>
          <w:sz w:val="28"/>
          <w:szCs w:val="28"/>
        </w:rPr>
        <w:t xml:space="preserve">  розпочала процес створення наглядових рад у комунальних підприємствах міста. Серед перших підприємств, хто відповідав встановленим критеріям, було КП «КИЇТЕПЛОЕНЕРГО». Було розпочато заходи по створенню наглядової ради, у тому числі прийнято розпорядження про кількість членів майбутньої наглядової ради, затверджено положення про наглядову раду, затверджено статут підприємства з цим положенням. Наступним кроком мав бути початок організації добору членів наглядової ради, який по незалежних членах відбувається на конкурсних засадах. </w:t>
      </w:r>
    </w:p>
    <w:p w14:paraId="3A17633B" w14:textId="77777777" w:rsidR="00FF3C09" w:rsidRDefault="00FF3C09" w:rsidP="00FF3C0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 аналогією з державою формування умов конкурсу планувалось здійснювати із залученням фахівців у галузі добору персоналу – міжнародно визнаних кадрових агентств. Проте проведення закупівлі відповідних послуг не відбулось двічі. </w:t>
      </w:r>
    </w:p>
    <w:p w14:paraId="2E46B2D7" w14:textId="77777777" w:rsidR="001449ED" w:rsidRDefault="00FF3C09" w:rsidP="00FF3C0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Крім того, з</w:t>
      </w:r>
      <w:r w:rsidRPr="00844A0B">
        <w:rPr>
          <w:rFonts w:ascii="Times New Roman" w:hAnsi="Times New Roman" w:cs="Times New Roman"/>
          <w:sz w:val="28"/>
          <w:szCs w:val="28"/>
        </w:rPr>
        <w:t>а рекомендаціями депутатського корпусу, з метою забезпечення прозорої та ефективної процедури пошуку кандидатів на посади незалежних членів наглядової ради КП «КИЇВТЕПЛОЕНЕРГО», Київська міська державна адміністрація звернулася до міжнародних організацій щодо участі у зазначеному процесі та надання міжнародної технічної допомоги для залучення міжнародної компанії з добору персоналу.</w:t>
      </w:r>
      <w:r>
        <w:rPr>
          <w:rFonts w:ascii="Times New Roman" w:hAnsi="Times New Roman" w:cs="Times New Roman"/>
          <w:sz w:val="28"/>
          <w:szCs w:val="28"/>
        </w:rPr>
        <w:t xml:space="preserve"> З </w:t>
      </w:r>
      <w:r w:rsidRPr="00FF3C09">
        <w:rPr>
          <w:rFonts w:ascii="Times New Roman" w:hAnsi="Times New Roman" w:cs="Times New Roman"/>
          <w:sz w:val="28"/>
          <w:szCs w:val="28"/>
        </w:rPr>
        <w:t>Європейським банком реконструкції та розвитку</w:t>
      </w:r>
      <w:r w:rsidRPr="00844A0B">
        <w:rPr>
          <w:rFonts w:ascii="Times New Roman" w:hAnsi="Times New Roman" w:cs="Times New Roman"/>
          <w:sz w:val="28"/>
          <w:szCs w:val="28"/>
        </w:rPr>
        <w:t xml:space="preserve"> </w:t>
      </w:r>
      <w:r>
        <w:rPr>
          <w:rFonts w:ascii="Times New Roman" w:hAnsi="Times New Roman" w:cs="Times New Roman"/>
          <w:sz w:val="28"/>
          <w:szCs w:val="28"/>
        </w:rPr>
        <w:t>(</w:t>
      </w:r>
      <w:r w:rsidRPr="00844A0B">
        <w:rPr>
          <w:rFonts w:ascii="Times New Roman" w:hAnsi="Times New Roman" w:cs="Times New Roman"/>
          <w:sz w:val="28"/>
          <w:szCs w:val="28"/>
        </w:rPr>
        <w:t>ЄБРР</w:t>
      </w:r>
      <w:r>
        <w:rPr>
          <w:rFonts w:ascii="Times New Roman" w:hAnsi="Times New Roman" w:cs="Times New Roman"/>
          <w:sz w:val="28"/>
          <w:szCs w:val="28"/>
        </w:rPr>
        <w:t xml:space="preserve">) опрацьовувалася </w:t>
      </w:r>
      <w:r w:rsidRPr="00844A0B">
        <w:rPr>
          <w:rFonts w:ascii="Times New Roman" w:hAnsi="Times New Roman" w:cs="Times New Roman"/>
          <w:sz w:val="28"/>
          <w:szCs w:val="28"/>
        </w:rPr>
        <w:t>організаці</w:t>
      </w:r>
      <w:r>
        <w:rPr>
          <w:rFonts w:ascii="Times New Roman" w:hAnsi="Times New Roman" w:cs="Times New Roman"/>
          <w:sz w:val="28"/>
          <w:szCs w:val="28"/>
        </w:rPr>
        <w:t>я</w:t>
      </w:r>
      <w:r w:rsidRPr="00844A0B">
        <w:rPr>
          <w:rFonts w:ascii="Times New Roman" w:hAnsi="Times New Roman" w:cs="Times New Roman"/>
          <w:sz w:val="28"/>
          <w:szCs w:val="28"/>
        </w:rPr>
        <w:t xml:space="preserve"> процесу відбору членів наглядової ради</w:t>
      </w:r>
      <w:r>
        <w:rPr>
          <w:rFonts w:ascii="Times New Roman" w:hAnsi="Times New Roman" w:cs="Times New Roman"/>
          <w:sz w:val="28"/>
          <w:szCs w:val="28"/>
        </w:rPr>
        <w:t xml:space="preserve">, </w:t>
      </w:r>
      <w:r w:rsidRPr="00844A0B">
        <w:rPr>
          <w:rFonts w:ascii="Times New Roman" w:hAnsi="Times New Roman" w:cs="Times New Roman"/>
          <w:sz w:val="28"/>
          <w:szCs w:val="28"/>
        </w:rPr>
        <w:t xml:space="preserve">питання майбутньої роботи наглядової ради, зокрема винагорода, повноваження та завдання перед компанією, формування профілю ради, строки відбору та інші організаційні аспекти. Окремо розглянуто роль ЄБРР у погодженні критеріїв, оголошень та </w:t>
      </w:r>
      <w:proofErr w:type="spellStart"/>
      <w:r w:rsidRPr="00844A0B">
        <w:rPr>
          <w:rFonts w:ascii="Times New Roman" w:hAnsi="Times New Roman" w:cs="Times New Roman"/>
          <w:sz w:val="28"/>
          <w:szCs w:val="28"/>
        </w:rPr>
        <w:t>шортлістів</w:t>
      </w:r>
      <w:proofErr w:type="spellEnd"/>
      <w:r w:rsidRPr="00844A0B">
        <w:rPr>
          <w:rFonts w:ascii="Times New Roman" w:hAnsi="Times New Roman" w:cs="Times New Roman"/>
          <w:sz w:val="28"/>
          <w:szCs w:val="28"/>
        </w:rPr>
        <w:t xml:space="preserve">, можливість створення тимчасової комісії з незалежними представниками для проведення співбесід та погодження кандидатів. </w:t>
      </w:r>
      <w:r>
        <w:rPr>
          <w:rFonts w:ascii="Times New Roman" w:hAnsi="Times New Roman" w:cs="Times New Roman"/>
          <w:sz w:val="28"/>
          <w:szCs w:val="28"/>
        </w:rPr>
        <w:t xml:space="preserve">До цього ж кола питань долучались і інші міжнародні консультанти. </w:t>
      </w:r>
    </w:p>
    <w:p w14:paraId="6947A4DD" w14:textId="77777777" w:rsidR="001449ED" w:rsidRDefault="00FF3C09" w:rsidP="00FF3C0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Загальний висновок експертів полягає у потребі </w:t>
      </w:r>
      <w:r w:rsidRPr="00844A0B">
        <w:rPr>
          <w:rFonts w:ascii="Times New Roman" w:hAnsi="Times New Roman" w:cs="Times New Roman"/>
          <w:sz w:val="28"/>
          <w:szCs w:val="28"/>
        </w:rPr>
        <w:t xml:space="preserve"> підготовки проєктів змін до актів Київської міської ради та </w:t>
      </w:r>
      <w:r>
        <w:rPr>
          <w:rFonts w:ascii="Times New Roman" w:hAnsi="Times New Roman" w:cs="Times New Roman"/>
          <w:sz w:val="28"/>
          <w:szCs w:val="28"/>
        </w:rPr>
        <w:t xml:space="preserve">її </w:t>
      </w:r>
      <w:r w:rsidRPr="00844A0B">
        <w:rPr>
          <w:rFonts w:ascii="Times New Roman" w:hAnsi="Times New Roman" w:cs="Times New Roman"/>
          <w:sz w:val="28"/>
          <w:szCs w:val="28"/>
        </w:rPr>
        <w:t>виконавчого органу, що регулюють порядок утворення, організації та повноваження наглядов</w:t>
      </w:r>
      <w:r>
        <w:rPr>
          <w:rFonts w:ascii="Times New Roman" w:hAnsi="Times New Roman" w:cs="Times New Roman"/>
          <w:sz w:val="28"/>
          <w:szCs w:val="28"/>
        </w:rPr>
        <w:t xml:space="preserve">ої </w:t>
      </w:r>
      <w:r w:rsidRPr="00844A0B">
        <w:rPr>
          <w:rFonts w:ascii="Times New Roman" w:hAnsi="Times New Roman" w:cs="Times New Roman"/>
          <w:sz w:val="28"/>
          <w:szCs w:val="28"/>
        </w:rPr>
        <w:t>рад</w:t>
      </w:r>
      <w:r>
        <w:rPr>
          <w:rFonts w:ascii="Times New Roman" w:hAnsi="Times New Roman" w:cs="Times New Roman"/>
          <w:sz w:val="28"/>
          <w:szCs w:val="28"/>
        </w:rPr>
        <w:t xml:space="preserve">и </w:t>
      </w:r>
      <w:r w:rsidRPr="00844A0B">
        <w:rPr>
          <w:rFonts w:ascii="Times New Roman" w:hAnsi="Times New Roman" w:cs="Times New Roman"/>
          <w:sz w:val="28"/>
          <w:szCs w:val="28"/>
        </w:rPr>
        <w:t>у комунальних підприємствах</w:t>
      </w:r>
      <w:r>
        <w:rPr>
          <w:rFonts w:ascii="Times New Roman" w:hAnsi="Times New Roman" w:cs="Times New Roman"/>
          <w:sz w:val="28"/>
          <w:szCs w:val="28"/>
        </w:rPr>
        <w:t xml:space="preserve">, </w:t>
      </w:r>
      <w:r w:rsidRPr="00844A0B">
        <w:rPr>
          <w:rFonts w:ascii="Times New Roman" w:hAnsi="Times New Roman" w:cs="Times New Roman"/>
          <w:sz w:val="28"/>
          <w:szCs w:val="28"/>
        </w:rPr>
        <w:t>організацію процесу добору членів наглядової ради, включаючи розробку критеріїв і процедур та забезпечення незалежності й прозорості цього процесу</w:t>
      </w:r>
      <w:r>
        <w:rPr>
          <w:rFonts w:ascii="Times New Roman" w:hAnsi="Times New Roman" w:cs="Times New Roman"/>
          <w:sz w:val="28"/>
          <w:szCs w:val="28"/>
        </w:rPr>
        <w:t>,</w:t>
      </w:r>
      <w:r w:rsidRPr="001B3CD8">
        <w:rPr>
          <w:rFonts w:ascii="Times New Roman" w:hAnsi="Times New Roman" w:cs="Times New Roman"/>
          <w:sz w:val="28"/>
          <w:szCs w:val="28"/>
        </w:rPr>
        <w:t xml:space="preserve"> </w:t>
      </w:r>
      <w:r w:rsidRPr="00844A0B">
        <w:rPr>
          <w:rFonts w:ascii="Times New Roman" w:hAnsi="Times New Roman" w:cs="Times New Roman"/>
          <w:sz w:val="28"/>
          <w:szCs w:val="28"/>
        </w:rPr>
        <w:t>встановлення та чітке врегулювання розміру винагороди для членів наглядової ради.</w:t>
      </w:r>
      <w:r>
        <w:rPr>
          <w:rFonts w:ascii="Times New Roman" w:hAnsi="Times New Roman" w:cs="Times New Roman"/>
          <w:sz w:val="28"/>
          <w:szCs w:val="28"/>
        </w:rPr>
        <w:t xml:space="preserve"> </w:t>
      </w:r>
    </w:p>
    <w:p w14:paraId="7C8CAC6A" w14:textId="77777777" w:rsidR="00FF3C09" w:rsidRDefault="00FF3C09" w:rsidP="00FF3C0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Додаткове питання, яке потребує опрацювання – це </w:t>
      </w:r>
      <w:r w:rsidRPr="00844A0B">
        <w:rPr>
          <w:rFonts w:ascii="Times New Roman" w:hAnsi="Times New Roman" w:cs="Times New Roman"/>
          <w:sz w:val="28"/>
          <w:szCs w:val="28"/>
        </w:rPr>
        <w:t>необхідність належної імплементації З</w:t>
      </w:r>
      <w:r>
        <w:rPr>
          <w:rFonts w:ascii="Times New Roman" w:hAnsi="Times New Roman" w:cs="Times New Roman"/>
          <w:sz w:val="28"/>
          <w:szCs w:val="28"/>
        </w:rPr>
        <w:t xml:space="preserve">акону </w:t>
      </w:r>
      <w:r w:rsidRPr="00844A0B">
        <w:rPr>
          <w:rFonts w:ascii="Times New Roman" w:hAnsi="Times New Roman" w:cs="Times New Roman"/>
          <w:sz w:val="28"/>
          <w:szCs w:val="28"/>
        </w:rPr>
        <w:t>У</w:t>
      </w:r>
      <w:r>
        <w:rPr>
          <w:rFonts w:ascii="Times New Roman" w:hAnsi="Times New Roman" w:cs="Times New Roman"/>
          <w:sz w:val="28"/>
          <w:szCs w:val="28"/>
        </w:rPr>
        <w:t>країни</w:t>
      </w:r>
      <w:r w:rsidRPr="00844A0B">
        <w:rPr>
          <w:rFonts w:ascii="Times New Roman" w:hAnsi="Times New Roman" w:cs="Times New Roman"/>
          <w:sz w:val="28"/>
          <w:szCs w:val="28"/>
        </w:rPr>
        <w:t xml:space="preserve"> «Про особливості регулювання діяльності юридичних осіб окремих організаційно-правових форм у перехідний період та об’єднань юридичних осіб», яким відмінено Господарський кодекс України та </w:t>
      </w:r>
      <w:r w:rsidRPr="00844A0B">
        <w:rPr>
          <w:rFonts w:ascii="Times New Roman" w:hAnsi="Times New Roman" w:cs="Times New Roman"/>
          <w:sz w:val="28"/>
          <w:szCs w:val="28"/>
        </w:rPr>
        <w:lastRenderedPageBreak/>
        <w:t xml:space="preserve">передбачено трансформацію усіх комунальних підприємств, а також розширення повноважень членів наглядової ради, оскільки ті, які передбачені чинними нормативними документами Київської міської ради, є обмеженими та не забезпечують достатніх інструментів для здійснення реального контролю та впливу на діяльність підприємства, що може призвести до формального характеру роботи наглядової ради та відсутності її ефективності. </w:t>
      </w:r>
    </w:p>
    <w:p w14:paraId="3BBF618F" w14:textId="77777777" w:rsidR="00FF3C09" w:rsidRDefault="00FF3C09" w:rsidP="00FF3C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Це коло додаткових питань потребує спільного напрацювання відповідей та, вочевидь, про</w:t>
      </w:r>
      <w:r w:rsidR="001B4698">
        <w:rPr>
          <w:rFonts w:ascii="Times New Roman" w:hAnsi="Times New Roman" w:cs="Times New Roman"/>
          <w:sz w:val="28"/>
          <w:szCs w:val="28"/>
        </w:rPr>
        <w:t>є</w:t>
      </w:r>
      <w:r>
        <w:rPr>
          <w:rFonts w:ascii="Times New Roman" w:hAnsi="Times New Roman" w:cs="Times New Roman"/>
          <w:sz w:val="28"/>
          <w:szCs w:val="28"/>
        </w:rPr>
        <w:t xml:space="preserve">ктів рішень. Пропонується для цих цілей створити комісію при Київській міській державній адміністрації з обов’язковим включенням представників від кожної фракції Київської міської ради. </w:t>
      </w:r>
    </w:p>
    <w:p w14:paraId="380E78F3" w14:textId="77777777" w:rsidR="00FF3C09" w:rsidRDefault="00FF3C09" w:rsidP="00FF3C09">
      <w:pPr>
        <w:spacing w:after="0" w:line="240" w:lineRule="auto"/>
        <w:jc w:val="both"/>
        <w:rPr>
          <w:rFonts w:ascii="Times New Roman" w:hAnsi="Times New Roman" w:cs="Times New Roman"/>
          <w:sz w:val="28"/>
          <w:szCs w:val="28"/>
        </w:rPr>
      </w:pPr>
    </w:p>
    <w:p w14:paraId="1E42DF7E" w14:textId="77777777" w:rsidR="00FF3C09" w:rsidRDefault="00FF3C09" w:rsidP="00FF3C09">
      <w:pPr>
        <w:tabs>
          <w:tab w:val="left" w:pos="1017"/>
        </w:tabs>
        <w:spacing w:after="0" w:line="240" w:lineRule="auto"/>
        <w:ind w:right="-1"/>
        <w:jc w:val="center"/>
        <w:outlineLvl w:val="6"/>
        <w:rPr>
          <w:rFonts w:ascii="Times New Roman" w:hAnsi="Times New Roman"/>
          <w:b/>
          <w:bCs/>
          <w:sz w:val="28"/>
          <w:szCs w:val="28"/>
        </w:rPr>
      </w:pPr>
      <w:r w:rsidRPr="00902A4C">
        <w:rPr>
          <w:rFonts w:ascii="Times New Roman" w:hAnsi="Times New Roman"/>
          <w:b/>
          <w:bCs/>
          <w:sz w:val="28"/>
          <w:szCs w:val="28"/>
        </w:rPr>
        <w:t>2. Мета та завдання прийняття проєкту рішення.</w:t>
      </w:r>
    </w:p>
    <w:p w14:paraId="068496C1" w14:textId="77777777" w:rsidR="00157048" w:rsidRDefault="00157048" w:rsidP="00FF3C09">
      <w:pPr>
        <w:tabs>
          <w:tab w:val="left" w:pos="1017"/>
        </w:tabs>
        <w:spacing w:after="0" w:line="240" w:lineRule="auto"/>
        <w:ind w:right="-1"/>
        <w:jc w:val="center"/>
        <w:outlineLvl w:val="6"/>
        <w:rPr>
          <w:rFonts w:ascii="Times New Roman" w:hAnsi="Times New Roman"/>
          <w:b/>
          <w:bCs/>
          <w:sz w:val="28"/>
          <w:szCs w:val="28"/>
        </w:rPr>
      </w:pPr>
    </w:p>
    <w:p w14:paraId="27982383" w14:textId="77777777" w:rsidR="00FF3C09" w:rsidRDefault="00FF3C09" w:rsidP="00BC5E5C">
      <w:pPr>
        <w:spacing w:after="0" w:line="240" w:lineRule="auto"/>
        <w:ind w:firstLine="567"/>
        <w:jc w:val="both"/>
        <w:rPr>
          <w:rFonts w:ascii="Times New Roman" w:hAnsi="Times New Roman" w:cs="Times New Roman"/>
          <w:sz w:val="28"/>
          <w:szCs w:val="28"/>
        </w:rPr>
      </w:pPr>
      <w:r w:rsidRPr="00C1652D">
        <w:rPr>
          <w:rFonts w:ascii="Times New Roman" w:hAnsi="Times New Roman"/>
          <w:sz w:val="28"/>
          <w:szCs w:val="28"/>
        </w:rPr>
        <w:t>Метою проєкту рішення є</w:t>
      </w:r>
      <w:r>
        <w:rPr>
          <w:rFonts w:ascii="Times New Roman" w:eastAsia="Times New Roman" w:hAnsi="Times New Roman"/>
          <w:bCs/>
          <w:spacing w:val="3"/>
          <w:sz w:val="28"/>
          <w:szCs w:val="28"/>
        </w:rPr>
        <w:t xml:space="preserve"> </w:t>
      </w:r>
      <w:r w:rsidR="00157048">
        <w:rPr>
          <w:rFonts w:ascii="Times New Roman" w:hAnsi="Times New Roman" w:cs="Times New Roman"/>
          <w:sz w:val="28"/>
          <w:szCs w:val="28"/>
        </w:rPr>
        <w:t>створення комісії для вирішення питань, пов’язаних із наглядовими радами комунальних підприємств.</w:t>
      </w:r>
    </w:p>
    <w:p w14:paraId="12971150" w14:textId="77777777" w:rsidR="00FF3C09" w:rsidRDefault="00FF3C09" w:rsidP="00FF3C09">
      <w:pPr>
        <w:tabs>
          <w:tab w:val="left" w:pos="1017"/>
        </w:tabs>
        <w:spacing w:after="0" w:line="240" w:lineRule="auto"/>
        <w:ind w:right="-1" w:firstLine="720"/>
        <w:jc w:val="both"/>
        <w:outlineLvl w:val="6"/>
        <w:rPr>
          <w:rFonts w:ascii="Times New Roman" w:eastAsia="Times New Roman" w:hAnsi="Times New Roman"/>
          <w:bCs/>
          <w:spacing w:val="3"/>
          <w:sz w:val="28"/>
          <w:szCs w:val="28"/>
        </w:rPr>
      </w:pPr>
    </w:p>
    <w:p w14:paraId="487FF0CB" w14:textId="77777777" w:rsidR="00157048" w:rsidRDefault="00157048" w:rsidP="00157048">
      <w:pPr>
        <w:widowControl w:val="0"/>
        <w:suppressAutoHyphens/>
        <w:overflowPunct w:val="0"/>
        <w:spacing w:after="0" w:line="240" w:lineRule="auto"/>
        <w:ind w:right="-1" w:firstLine="709"/>
        <w:jc w:val="both"/>
        <w:textAlignment w:val="baseline"/>
        <w:rPr>
          <w:rFonts w:ascii="Times New Roman" w:hAnsi="Times New Roman"/>
          <w:b/>
          <w:kern w:val="2"/>
          <w:sz w:val="28"/>
          <w:szCs w:val="28"/>
        </w:rPr>
      </w:pPr>
      <w:r w:rsidRPr="000F7F84">
        <w:rPr>
          <w:rFonts w:ascii="Times New Roman" w:hAnsi="Times New Roman"/>
          <w:b/>
          <w:kern w:val="2"/>
          <w:sz w:val="28"/>
          <w:szCs w:val="28"/>
        </w:rPr>
        <w:t>3. Правове обґрунтування необхідності прийняття рішення.</w:t>
      </w:r>
    </w:p>
    <w:p w14:paraId="6F458791" w14:textId="77777777" w:rsidR="00157048" w:rsidRDefault="00157048" w:rsidP="00FF3C09">
      <w:pPr>
        <w:spacing w:after="0" w:line="240" w:lineRule="auto"/>
        <w:jc w:val="both"/>
        <w:rPr>
          <w:rFonts w:ascii="Times New Roman" w:hAnsi="Times New Roman" w:cs="Times New Roman"/>
          <w:sz w:val="28"/>
          <w:szCs w:val="28"/>
        </w:rPr>
      </w:pPr>
    </w:p>
    <w:p w14:paraId="596EAE20" w14:textId="77777777" w:rsidR="00FF3C09" w:rsidRDefault="00FF3C09" w:rsidP="00FF3C09">
      <w:pPr>
        <w:spacing w:after="0" w:line="240" w:lineRule="auto"/>
        <w:jc w:val="both"/>
        <w:rPr>
          <w:rFonts w:ascii="Times New Roman" w:hAnsi="Times New Roman" w:cs="Times New Roman"/>
          <w:sz w:val="28"/>
          <w:szCs w:val="28"/>
        </w:rPr>
      </w:pPr>
      <w:r w:rsidRPr="00E01BF4">
        <w:rPr>
          <w:rFonts w:ascii="Times New Roman" w:hAnsi="Times New Roman" w:cs="Times New Roman"/>
          <w:sz w:val="28"/>
          <w:szCs w:val="28"/>
        </w:rPr>
        <w:tab/>
        <w:t>Проєкт рішення підготовлений відповідно до статей 26, 60 Закону України «Про міс</w:t>
      </w:r>
      <w:r>
        <w:rPr>
          <w:rFonts w:ascii="Times New Roman" w:hAnsi="Times New Roman" w:cs="Times New Roman"/>
          <w:sz w:val="28"/>
          <w:szCs w:val="28"/>
        </w:rPr>
        <w:t xml:space="preserve">цеве самоврядування в Україні», </w:t>
      </w:r>
      <w:r w:rsidRPr="001B3CD8">
        <w:rPr>
          <w:rFonts w:ascii="Times New Roman" w:hAnsi="Times New Roman" w:cs="Times New Roman"/>
          <w:sz w:val="28"/>
          <w:szCs w:val="28"/>
        </w:rPr>
        <w:t xml:space="preserve">рішення Київської міської ради </w:t>
      </w:r>
      <w:r w:rsidR="00157048">
        <w:rPr>
          <w:rFonts w:ascii="Times New Roman" w:hAnsi="Times New Roman" w:cs="Times New Roman"/>
          <w:sz w:val="28"/>
          <w:szCs w:val="28"/>
        </w:rPr>
        <w:br/>
      </w:r>
      <w:r w:rsidRPr="001B3CD8">
        <w:rPr>
          <w:rFonts w:ascii="Times New Roman" w:hAnsi="Times New Roman" w:cs="Times New Roman"/>
          <w:sz w:val="28"/>
          <w:szCs w:val="28"/>
        </w:rPr>
        <w:t xml:space="preserve">від 19 грудня 2019 року </w:t>
      </w:r>
      <w:r w:rsidR="00157048">
        <w:rPr>
          <w:rFonts w:ascii="Times New Roman" w:hAnsi="Times New Roman" w:cs="Times New Roman"/>
          <w:sz w:val="28"/>
          <w:szCs w:val="28"/>
        </w:rPr>
        <w:t>№</w:t>
      </w:r>
      <w:r w:rsidRPr="001B3CD8">
        <w:rPr>
          <w:rFonts w:ascii="Times New Roman" w:hAnsi="Times New Roman" w:cs="Times New Roman"/>
          <w:sz w:val="28"/>
          <w:szCs w:val="28"/>
        </w:rPr>
        <w:t xml:space="preserve"> 495/8068 «Про деякі питання управління підприємствами, що належать до комунальної власності територіальної громади міста Києва» та Примірне положення про консультативний, дорадчий та інший допоміжний орган виконавчого органу Київської міської ради (Київської міської державної адміністрації), затвердженого розпорядженням виконавчого органу Київської міської ради (Київської міської державної адміністрації) </w:t>
      </w:r>
      <w:r w:rsidR="00157048">
        <w:rPr>
          <w:rFonts w:ascii="Times New Roman" w:hAnsi="Times New Roman" w:cs="Times New Roman"/>
          <w:sz w:val="28"/>
          <w:szCs w:val="28"/>
        </w:rPr>
        <w:br/>
      </w:r>
      <w:r w:rsidRPr="001B3CD8">
        <w:rPr>
          <w:rFonts w:ascii="Times New Roman" w:hAnsi="Times New Roman" w:cs="Times New Roman"/>
          <w:sz w:val="28"/>
          <w:szCs w:val="28"/>
        </w:rPr>
        <w:t>від 11 лютого 2016 року № 70</w:t>
      </w:r>
      <w:r w:rsidR="00157048">
        <w:rPr>
          <w:rFonts w:ascii="Times New Roman" w:hAnsi="Times New Roman" w:cs="Times New Roman"/>
          <w:sz w:val="28"/>
          <w:szCs w:val="28"/>
        </w:rPr>
        <w:t>.</w:t>
      </w:r>
    </w:p>
    <w:p w14:paraId="061AE38F" w14:textId="77777777" w:rsidR="00FF3C09" w:rsidRPr="001B3CD8" w:rsidRDefault="00FF3C09" w:rsidP="00FF3C09">
      <w:pPr>
        <w:spacing w:after="0" w:line="240" w:lineRule="auto"/>
        <w:jc w:val="both"/>
        <w:rPr>
          <w:rFonts w:ascii="Times New Roman" w:hAnsi="Times New Roman" w:cs="Times New Roman"/>
          <w:sz w:val="28"/>
          <w:szCs w:val="28"/>
        </w:rPr>
      </w:pPr>
    </w:p>
    <w:p w14:paraId="5098A7EF" w14:textId="77777777" w:rsidR="00FF3C09" w:rsidRDefault="00FF3C09" w:rsidP="00AC0895">
      <w:pPr>
        <w:spacing w:after="0" w:line="240" w:lineRule="auto"/>
        <w:ind w:firstLine="709"/>
        <w:jc w:val="center"/>
        <w:rPr>
          <w:rFonts w:ascii="Times New Roman" w:hAnsi="Times New Roman"/>
          <w:b/>
          <w:kern w:val="2"/>
          <w:sz w:val="28"/>
          <w:szCs w:val="28"/>
        </w:rPr>
      </w:pPr>
      <w:r w:rsidRPr="005559DE">
        <w:rPr>
          <w:rFonts w:ascii="Times New Roman" w:hAnsi="Times New Roman" w:cs="Times New Roman"/>
          <w:b/>
          <w:sz w:val="28"/>
          <w:szCs w:val="28"/>
        </w:rPr>
        <w:t xml:space="preserve">4. </w:t>
      </w:r>
      <w:r w:rsidR="00157048" w:rsidRPr="003E20EE">
        <w:rPr>
          <w:rFonts w:ascii="Times New Roman" w:hAnsi="Times New Roman"/>
          <w:b/>
          <w:kern w:val="2"/>
          <w:sz w:val="28"/>
          <w:szCs w:val="28"/>
        </w:rPr>
        <w:t>Фінансово-економічне обґрунтування</w:t>
      </w:r>
      <w:r w:rsidR="00157048">
        <w:rPr>
          <w:rFonts w:ascii="Times New Roman" w:hAnsi="Times New Roman"/>
          <w:b/>
          <w:kern w:val="2"/>
          <w:sz w:val="28"/>
          <w:szCs w:val="28"/>
        </w:rPr>
        <w:t>.</w:t>
      </w:r>
    </w:p>
    <w:p w14:paraId="0B6F6481" w14:textId="77777777" w:rsidR="00157048" w:rsidRPr="005559DE" w:rsidRDefault="00157048" w:rsidP="00FF3C09">
      <w:pPr>
        <w:spacing w:after="0" w:line="240" w:lineRule="auto"/>
        <w:ind w:firstLine="709"/>
        <w:jc w:val="both"/>
        <w:rPr>
          <w:rFonts w:ascii="Times New Roman" w:hAnsi="Times New Roman" w:cs="Times New Roman"/>
          <w:b/>
          <w:sz w:val="28"/>
          <w:szCs w:val="28"/>
        </w:rPr>
      </w:pPr>
    </w:p>
    <w:p w14:paraId="4B6F52D3" w14:textId="77777777" w:rsidR="00FF3C09" w:rsidRDefault="00FF3C09" w:rsidP="00FF3C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Реалізація про</w:t>
      </w:r>
      <w:r w:rsidR="001B4698">
        <w:rPr>
          <w:rFonts w:ascii="Times New Roman" w:hAnsi="Times New Roman" w:cs="Times New Roman"/>
          <w:sz w:val="28"/>
          <w:szCs w:val="28"/>
        </w:rPr>
        <w:t>є</w:t>
      </w:r>
      <w:r>
        <w:rPr>
          <w:rFonts w:ascii="Times New Roman" w:hAnsi="Times New Roman" w:cs="Times New Roman"/>
          <w:sz w:val="28"/>
          <w:szCs w:val="28"/>
        </w:rPr>
        <w:t>кту рішення не потребує виділення коштів бюджету міста Києва.</w:t>
      </w:r>
    </w:p>
    <w:p w14:paraId="08C937B5" w14:textId="77777777" w:rsidR="00FF3C09" w:rsidRPr="00E01BF4" w:rsidRDefault="00FF3C09" w:rsidP="00FF3C09">
      <w:pPr>
        <w:spacing w:after="0" w:line="240" w:lineRule="auto"/>
        <w:ind w:firstLine="709"/>
        <w:jc w:val="both"/>
        <w:rPr>
          <w:rFonts w:ascii="Times New Roman" w:hAnsi="Times New Roman" w:cs="Times New Roman"/>
          <w:sz w:val="28"/>
          <w:szCs w:val="28"/>
        </w:rPr>
      </w:pPr>
    </w:p>
    <w:p w14:paraId="2A6AC012" w14:textId="77777777" w:rsidR="00157048" w:rsidRDefault="00FF3C09" w:rsidP="00157048">
      <w:pPr>
        <w:spacing w:after="0" w:line="240" w:lineRule="auto"/>
        <w:jc w:val="center"/>
        <w:rPr>
          <w:rFonts w:ascii="Times New Roman" w:hAnsi="Times New Roman"/>
          <w:b/>
          <w:sz w:val="28"/>
          <w:szCs w:val="28"/>
          <w:lang w:eastAsia="uk-UA"/>
        </w:rPr>
      </w:pPr>
      <w:r w:rsidRPr="005559DE">
        <w:rPr>
          <w:rFonts w:ascii="Times New Roman" w:hAnsi="Times New Roman" w:cs="Times New Roman"/>
          <w:b/>
          <w:sz w:val="28"/>
          <w:szCs w:val="28"/>
        </w:rPr>
        <w:t xml:space="preserve">5. </w:t>
      </w:r>
      <w:r w:rsidR="00157048" w:rsidRPr="00356977">
        <w:rPr>
          <w:rFonts w:ascii="Times New Roman" w:hAnsi="Times New Roman"/>
          <w:b/>
          <w:sz w:val="28"/>
          <w:szCs w:val="28"/>
          <w:lang w:eastAsia="uk-UA"/>
        </w:rPr>
        <w:t>Вплив проєкту рішення на осіб з інвалідністю.</w:t>
      </w:r>
    </w:p>
    <w:p w14:paraId="5C57378C" w14:textId="77777777" w:rsidR="00FF3C09" w:rsidRPr="005559DE" w:rsidRDefault="00FF3C09" w:rsidP="00FF3C09">
      <w:pPr>
        <w:spacing w:after="0" w:line="240" w:lineRule="auto"/>
        <w:ind w:firstLine="709"/>
        <w:jc w:val="both"/>
        <w:rPr>
          <w:rFonts w:ascii="Times New Roman" w:hAnsi="Times New Roman" w:cs="Times New Roman"/>
          <w:b/>
          <w:sz w:val="28"/>
          <w:szCs w:val="28"/>
        </w:rPr>
      </w:pPr>
    </w:p>
    <w:p w14:paraId="18FADADE" w14:textId="77777777" w:rsidR="00FF3C09" w:rsidRDefault="00FF3C09" w:rsidP="00FF3C09">
      <w:pPr>
        <w:spacing w:after="0" w:line="240" w:lineRule="auto"/>
        <w:ind w:firstLine="709"/>
        <w:jc w:val="both"/>
        <w:rPr>
          <w:rFonts w:ascii="Times New Roman" w:hAnsi="Times New Roman" w:cs="Times New Roman"/>
          <w:sz w:val="28"/>
          <w:szCs w:val="28"/>
        </w:rPr>
      </w:pPr>
      <w:r w:rsidRPr="00E01BF4">
        <w:rPr>
          <w:rFonts w:ascii="Times New Roman" w:hAnsi="Times New Roman" w:cs="Times New Roman"/>
          <w:sz w:val="28"/>
          <w:szCs w:val="28"/>
        </w:rPr>
        <w:t xml:space="preserve">Проєкт рішення не стосується прав і соціальної захищеності осіб з інвалідністю та матиме позитивний вплив на життєдіяльність цієї категорії осіб. </w:t>
      </w:r>
    </w:p>
    <w:p w14:paraId="6AAB246D" w14:textId="77777777" w:rsidR="00FF3C09" w:rsidRDefault="00FF3C09" w:rsidP="00FF3C09">
      <w:pPr>
        <w:spacing w:after="0" w:line="240" w:lineRule="auto"/>
        <w:ind w:firstLine="709"/>
        <w:jc w:val="both"/>
        <w:rPr>
          <w:rFonts w:ascii="Times New Roman" w:hAnsi="Times New Roman" w:cs="Times New Roman"/>
          <w:sz w:val="28"/>
          <w:szCs w:val="28"/>
        </w:rPr>
      </w:pPr>
    </w:p>
    <w:p w14:paraId="42A16920" w14:textId="77777777" w:rsidR="00FF3C09" w:rsidRPr="00E01BF4" w:rsidRDefault="00FF3C09" w:rsidP="00FF3C09">
      <w:pPr>
        <w:spacing w:after="0" w:line="240" w:lineRule="auto"/>
        <w:ind w:firstLine="709"/>
        <w:jc w:val="both"/>
        <w:rPr>
          <w:rFonts w:ascii="Times New Roman" w:hAnsi="Times New Roman" w:cs="Times New Roman"/>
          <w:sz w:val="28"/>
          <w:szCs w:val="28"/>
        </w:rPr>
      </w:pPr>
    </w:p>
    <w:p w14:paraId="454AD04F" w14:textId="77777777" w:rsidR="00FF3C09" w:rsidRDefault="00FF3C09" w:rsidP="00AC0895">
      <w:pPr>
        <w:spacing w:after="0" w:line="240" w:lineRule="auto"/>
        <w:ind w:firstLine="709"/>
        <w:jc w:val="center"/>
        <w:rPr>
          <w:rFonts w:ascii="Times New Roman" w:hAnsi="Times New Roman"/>
          <w:b/>
          <w:sz w:val="28"/>
          <w:szCs w:val="28"/>
          <w:lang w:eastAsia="uk-UA"/>
        </w:rPr>
      </w:pPr>
      <w:r w:rsidRPr="005559DE">
        <w:rPr>
          <w:rFonts w:ascii="Times New Roman" w:hAnsi="Times New Roman" w:cs="Times New Roman"/>
          <w:b/>
          <w:sz w:val="28"/>
          <w:szCs w:val="28"/>
        </w:rPr>
        <w:t xml:space="preserve">6. </w:t>
      </w:r>
      <w:r w:rsidR="00157048" w:rsidRPr="00356977">
        <w:rPr>
          <w:rFonts w:ascii="Times New Roman" w:hAnsi="Times New Roman"/>
          <w:b/>
          <w:sz w:val="28"/>
          <w:szCs w:val="28"/>
          <w:lang w:eastAsia="uk-UA"/>
        </w:rPr>
        <w:t>Відповідність проєкту рішення до Закону України «Про доступ до публічної інформації».</w:t>
      </w:r>
    </w:p>
    <w:p w14:paraId="62263ED0" w14:textId="77777777" w:rsidR="00AC0895" w:rsidRPr="005559DE" w:rsidRDefault="00AC0895" w:rsidP="00AC0895">
      <w:pPr>
        <w:spacing w:after="0" w:line="240" w:lineRule="auto"/>
        <w:ind w:firstLine="709"/>
        <w:jc w:val="center"/>
        <w:rPr>
          <w:rFonts w:ascii="Times New Roman" w:hAnsi="Times New Roman" w:cs="Times New Roman"/>
          <w:b/>
          <w:sz w:val="28"/>
          <w:szCs w:val="28"/>
        </w:rPr>
      </w:pPr>
    </w:p>
    <w:p w14:paraId="7044A2C7" w14:textId="11102C87" w:rsidR="00FF3C09" w:rsidRDefault="00FF3C09" w:rsidP="00FF3C09">
      <w:pPr>
        <w:spacing w:after="0" w:line="240" w:lineRule="auto"/>
        <w:ind w:firstLine="709"/>
        <w:jc w:val="both"/>
        <w:rPr>
          <w:rFonts w:ascii="Times New Roman" w:hAnsi="Times New Roman" w:cs="Times New Roman"/>
          <w:sz w:val="28"/>
          <w:szCs w:val="28"/>
        </w:rPr>
      </w:pPr>
      <w:r w:rsidRPr="00E01BF4">
        <w:rPr>
          <w:rFonts w:ascii="Times New Roman" w:hAnsi="Times New Roman" w:cs="Times New Roman"/>
          <w:sz w:val="28"/>
          <w:szCs w:val="28"/>
        </w:rPr>
        <w:t xml:space="preserve">Проєкт рішення </w:t>
      </w:r>
      <w:r w:rsidR="009C3757">
        <w:rPr>
          <w:rFonts w:ascii="Times New Roman" w:hAnsi="Times New Roman" w:cs="Times New Roman"/>
          <w:sz w:val="28"/>
          <w:szCs w:val="28"/>
        </w:rPr>
        <w:t xml:space="preserve">не </w:t>
      </w:r>
      <w:r w:rsidRPr="00E01BF4">
        <w:rPr>
          <w:rFonts w:ascii="Times New Roman" w:hAnsi="Times New Roman" w:cs="Times New Roman"/>
          <w:sz w:val="28"/>
          <w:szCs w:val="28"/>
        </w:rPr>
        <w:t>містить інформацію з обмеженим доступом у розумінні статті 6 Закону України «Про доступ до публічної інформації».</w:t>
      </w:r>
    </w:p>
    <w:p w14:paraId="142597BE" w14:textId="77777777" w:rsidR="00FF3C09" w:rsidRDefault="00FF3C09" w:rsidP="00FF3C09">
      <w:pPr>
        <w:spacing w:after="0" w:line="240" w:lineRule="auto"/>
        <w:ind w:firstLine="709"/>
        <w:jc w:val="both"/>
        <w:rPr>
          <w:rFonts w:ascii="Times New Roman" w:hAnsi="Times New Roman" w:cs="Times New Roman"/>
          <w:sz w:val="28"/>
          <w:szCs w:val="28"/>
        </w:rPr>
      </w:pPr>
    </w:p>
    <w:p w14:paraId="013B19C9" w14:textId="77777777" w:rsidR="00AC0895" w:rsidRPr="00E01BF4" w:rsidRDefault="00AC0895" w:rsidP="00FF3C09">
      <w:pPr>
        <w:spacing w:after="0" w:line="240" w:lineRule="auto"/>
        <w:ind w:firstLine="709"/>
        <w:jc w:val="both"/>
        <w:rPr>
          <w:rFonts w:ascii="Times New Roman" w:hAnsi="Times New Roman" w:cs="Times New Roman"/>
          <w:sz w:val="28"/>
          <w:szCs w:val="28"/>
        </w:rPr>
      </w:pPr>
    </w:p>
    <w:p w14:paraId="5358EB9E" w14:textId="77777777" w:rsidR="00FF3C09" w:rsidRDefault="00FF3C09" w:rsidP="00FF3C09">
      <w:pPr>
        <w:spacing w:after="0" w:line="240" w:lineRule="auto"/>
        <w:ind w:firstLine="709"/>
        <w:jc w:val="both"/>
        <w:rPr>
          <w:rFonts w:ascii="Times New Roman" w:hAnsi="Times New Roman"/>
          <w:b/>
          <w:sz w:val="28"/>
          <w:szCs w:val="28"/>
          <w:lang w:eastAsia="uk-UA"/>
        </w:rPr>
      </w:pPr>
      <w:r w:rsidRPr="005559DE">
        <w:rPr>
          <w:rFonts w:ascii="Times New Roman" w:hAnsi="Times New Roman" w:cs="Times New Roman"/>
          <w:b/>
          <w:sz w:val="28"/>
          <w:szCs w:val="28"/>
        </w:rPr>
        <w:lastRenderedPageBreak/>
        <w:t xml:space="preserve">7. </w:t>
      </w:r>
      <w:r w:rsidR="00157048" w:rsidRPr="00356977">
        <w:rPr>
          <w:rFonts w:ascii="Times New Roman" w:hAnsi="Times New Roman"/>
          <w:b/>
          <w:sz w:val="28"/>
          <w:szCs w:val="28"/>
          <w:lang w:eastAsia="uk-UA"/>
        </w:rPr>
        <w:t>Відповідність проєкту рішення до Законів України «Про інформацію» та «Про захист персональних даних».</w:t>
      </w:r>
    </w:p>
    <w:p w14:paraId="1553DDB3" w14:textId="77777777" w:rsidR="00AC0895" w:rsidRPr="005559DE" w:rsidRDefault="00AC0895" w:rsidP="00FF3C09">
      <w:pPr>
        <w:spacing w:after="0" w:line="240" w:lineRule="auto"/>
        <w:ind w:firstLine="709"/>
        <w:jc w:val="both"/>
        <w:rPr>
          <w:rFonts w:ascii="Times New Roman" w:hAnsi="Times New Roman" w:cs="Times New Roman"/>
          <w:b/>
          <w:sz w:val="28"/>
          <w:szCs w:val="28"/>
        </w:rPr>
      </w:pPr>
    </w:p>
    <w:p w14:paraId="4D6CDE0A" w14:textId="77777777" w:rsidR="00FF3C09" w:rsidRDefault="00FF3C09" w:rsidP="00FF3C09">
      <w:pPr>
        <w:spacing w:after="0" w:line="240" w:lineRule="auto"/>
        <w:ind w:firstLine="709"/>
        <w:jc w:val="both"/>
        <w:rPr>
          <w:rFonts w:ascii="Times New Roman" w:hAnsi="Times New Roman" w:cs="Times New Roman"/>
          <w:sz w:val="28"/>
          <w:szCs w:val="28"/>
        </w:rPr>
      </w:pPr>
      <w:r w:rsidRPr="00E01BF4">
        <w:rPr>
          <w:rFonts w:ascii="Times New Roman" w:hAnsi="Times New Roman" w:cs="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48F0072" w14:textId="77777777" w:rsidR="00FF3C09" w:rsidRDefault="00FF3C09" w:rsidP="00FF3C09">
      <w:pPr>
        <w:spacing w:after="0" w:line="240" w:lineRule="auto"/>
        <w:ind w:firstLine="709"/>
        <w:jc w:val="both"/>
        <w:rPr>
          <w:rFonts w:ascii="Times New Roman" w:hAnsi="Times New Roman" w:cs="Times New Roman"/>
          <w:sz w:val="28"/>
          <w:szCs w:val="28"/>
        </w:rPr>
      </w:pPr>
    </w:p>
    <w:p w14:paraId="5D10F4F2" w14:textId="77777777" w:rsidR="00157048" w:rsidRDefault="00157048" w:rsidP="00157048">
      <w:pPr>
        <w:spacing w:after="0" w:line="240" w:lineRule="auto"/>
        <w:jc w:val="center"/>
        <w:rPr>
          <w:rFonts w:ascii="Times New Roman" w:hAnsi="Times New Roman"/>
          <w:b/>
          <w:sz w:val="28"/>
          <w:szCs w:val="28"/>
          <w:lang w:eastAsia="uk-UA"/>
        </w:rPr>
      </w:pPr>
      <w:r w:rsidRPr="00356977">
        <w:rPr>
          <w:rFonts w:ascii="Times New Roman" w:hAnsi="Times New Roman"/>
          <w:b/>
          <w:sz w:val="28"/>
          <w:szCs w:val="28"/>
          <w:lang w:eastAsia="uk-UA"/>
        </w:rPr>
        <w:t>8. Громадське обговорення.</w:t>
      </w:r>
    </w:p>
    <w:p w14:paraId="6E91D874" w14:textId="77777777" w:rsidR="00AC0895" w:rsidRDefault="00AC0895" w:rsidP="00157048">
      <w:pPr>
        <w:spacing w:after="0" w:line="240" w:lineRule="auto"/>
        <w:jc w:val="center"/>
        <w:rPr>
          <w:rFonts w:ascii="Times New Roman" w:hAnsi="Times New Roman"/>
          <w:b/>
          <w:sz w:val="28"/>
          <w:szCs w:val="28"/>
          <w:lang w:eastAsia="uk-UA"/>
        </w:rPr>
      </w:pPr>
    </w:p>
    <w:p w14:paraId="6C29D399" w14:textId="77777777" w:rsidR="00157048" w:rsidRPr="00356977" w:rsidRDefault="00157048" w:rsidP="00157048">
      <w:pPr>
        <w:spacing w:after="0" w:line="240" w:lineRule="auto"/>
        <w:ind w:firstLine="567"/>
        <w:jc w:val="both"/>
        <w:rPr>
          <w:rFonts w:ascii="Times New Roman" w:hAnsi="Times New Roman"/>
          <w:bCs/>
          <w:sz w:val="28"/>
          <w:szCs w:val="28"/>
          <w:lang w:eastAsia="uk-UA"/>
        </w:rPr>
      </w:pPr>
      <w:r w:rsidRPr="00356977">
        <w:rPr>
          <w:rFonts w:ascii="Times New Roman" w:hAnsi="Times New Roman"/>
          <w:bCs/>
          <w:sz w:val="28"/>
          <w:szCs w:val="28"/>
          <w:lang w:eastAsia="uk-UA"/>
        </w:rPr>
        <w:t>Проєкт рішення не потребує громадського обговорення.</w:t>
      </w:r>
    </w:p>
    <w:p w14:paraId="1BA77F5B" w14:textId="77777777" w:rsidR="00157048" w:rsidRPr="00E01BF4" w:rsidRDefault="00157048" w:rsidP="00FF3C09">
      <w:pPr>
        <w:spacing w:after="0" w:line="240" w:lineRule="auto"/>
        <w:ind w:firstLine="709"/>
        <w:jc w:val="both"/>
        <w:rPr>
          <w:rFonts w:ascii="Times New Roman" w:hAnsi="Times New Roman" w:cs="Times New Roman"/>
          <w:sz w:val="28"/>
          <w:szCs w:val="28"/>
        </w:rPr>
      </w:pPr>
    </w:p>
    <w:p w14:paraId="03CD99C2" w14:textId="77777777" w:rsidR="00157048" w:rsidRDefault="00157048" w:rsidP="00157048">
      <w:pPr>
        <w:tabs>
          <w:tab w:val="left" w:pos="981"/>
        </w:tabs>
        <w:spacing w:after="0" w:line="240" w:lineRule="auto"/>
        <w:ind w:left="710" w:right="-142"/>
        <w:jc w:val="center"/>
        <w:outlineLvl w:val="6"/>
        <w:rPr>
          <w:rFonts w:ascii="Times New Roman" w:eastAsia="Times New Roman" w:hAnsi="Times New Roman"/>
          <w:b/>
          <w:spacing w:val="3"/>
          <w:sz w:val="28"/>
          <w:szCs w:val="28"/>
        </w:rPr>
      </w:pPr>
      <w:r>
        <w:rPr>
          <w:rFonts w:ascii="Times New Roman" w:hAnsi="Times New Roman" w:cs="Times New Roman"/>
          <w:b/>
          <w:sz w:val="28"/>
          <w:szCs w:val="28"/>
        </w:rPr>
        <w:t>9</w:t>
      </w:r>
      <w:r w:rsidR="00FF3C09" w:rsidRPr="005559DE">
        <w:rPr>
          <w:rFonts w:ascii="Times New Roman" w:hAnsi="Times New Roman" w:cs="Times New Roman"/>
          <w:b/>
          <w:sz w:val="28"/>
          <w:szCs w:val="28"/>
        </w:rPr>
        <w:t xml:space="preserve">. </w:t>
      </w:r>
      <w:proofErr w:type="spellStart"/>
      <w:r w:rsidRPr="008A6DC5">
        <w:rPr>
          <w:rFonts w:ascii="Times New Roman" w:eastAsia="Times New Roman" w:hAnsi="Times New Roman"/>
          <w:b/>
          <w:spacing w:val="3"/>
          <w:sz w:val="28"/>
          <w:szCs w:val="28"/>
        </w:rPr>
        <w:t>Суб</w:t>
      </w:r>
      <w:r>
        <w:rPr>
          <w:rFonts w:ascii="Times New Roman" w:eastAsia="Times New Roman" w:hAnsi="Times New Roman"/>
          <w:b/>
          <w:spacing w:val="3"/>
          <w:sz w:val="28"/>
          <w:szCs w:val="28"/>
        </w:rPr>
        <w:t>ʼ</w:t>
      </w:r>
      <w:r w:rsidRPr="008A6DC5">
        <w:rPr>
          <w:rFonts w:ascii="Times New Roman" w:eastAsia="Times New Roman" w:hAnsi="Times New Roman"/>
          <w:b/>
          <w:spacing w:val="3"/>
          <w:sz w:val="28"/>
          <w:szCs w:val="28"/>
        </w:rPr>
        <w:t>єкт</w:t>
      </w:r>
      <w:proofErr w:type="spellEnd"/>
      <w:r w:rsidRPr="008A6DC5">
        <w:rPr>
          <w:rFonts w:ascii="Times New Roman" w:eastAsia="Times New Roman" w:hAnsi="Times New Roman"/>
          <w:b/>
          <w:spacing w:val="3"/>
          <w:sz w:val="28"/>
          <w:szCs w:val="28"/>
        </w:rPr>
        <w:t xml:space="preserve"> подання про</w:t>
      </w:r>
      <w:r>
        <w:rPr>
          <w:rFonts w:ascii="Times New Roman" w:eastAsia="Times New Roman" w:hAnsi="Times New Roman"/>
          <w:b/>
          <w:spacing w:val="3"/>
          <w:sz w:val="28"/>
          <w:szCs w:val="28"/>
        </w:rPr>
        <w:t>є</w:t>
      </w:r>
      <w:r w:rsidRPr="008A6DC5">
        <w:rPr>
          <w:rFonts w:ascii="Times New Roman" w:eastAsia="Times New Roman" w:hAnsi="Times New Roman"/>
          <w:b/>
          <w:spacing w:val="3"/>
          <w:sz w:val="28"/>
          <w:szCs w:val="28"/>
        </w:rPr>
        <w:t>кту рішення.</w:t>
      </w:r>
    </w:p>
    <w:p w14:paraId="019056D6" w14:textId="77777777" w:rsidR="00157048" w:rsidRDefault="00157048" w:rsidP="00157048">
      <w:pPr>
        <w:tabs>
          <w:tab w:val="left" w:pos="981"/>
        </w:tabs>
        <w:spacing w:after="0" w:line="240" w:lineRule="auto"/>
        <w:ind w:left="710" w:right="-142"/>
        <w:jc w:val="center"/>
        <w:outlineLvl w:val="6"/>
        <w:rPr>
          <w:rFonts w:ascii="Times New Roman" w:eastAsia="Times New Roman" w:hAnsi="Times New Roman"/>
          <w:b/>
          <w:spacing w:val="3"/>
          <w:sz w:val="28"/>
          <w:szCs w:val="28"/>
        </w:rPr>
      </w:pPr>
    </w:p>
    <w:p w14:paraId="195FFB6E" w14:textId="77777777" w:rsidR="00157048" w:rsidRDefault="00157048" w:rsidP="00157048">
      <w:pPr>
        <w:spacing w:after="0" w:line="240" w:lineRule="auto"/>
        <w:ind w:firstLine="567"/>
        <w:jc w:val="both"/>
        <w:rPr>
          <w:rFonts w:ascii="Times New Roman" w:hAnsi="Times New Roman"/>
          <w:bCs/>
          <w:sz w:val="28"/>
          <w:szCs w:val="28"/>
          <w:lang w:eastAsia="uk-UA"/>
        </w:rPr>
      </w:pPr>
      <w:r w:rsidRPr="00356977">
        <w:rPr>
          <w:rFonts w:ascii="Times New Roman" w:hAnsi="Times New Roman"/>
          <w:bCs/>
          <w:sz w:val="28"/>
          <w:szCs w:val="28"/>
          <w:lang w:eastAsia="uk-UA"/>
        </w:rPr>
        <w:t xml:space="preserve">Суб’єктом подання проєкту рішення є постійна комісія Київської міської ради з питань житлово-комунального господарства та паливно-енергетичного комплексу, депутати Київської міської ради члени </w:t>
      </w:r>
      <w:r>
        <w:rPr>
          <w:rFonts w:ascii="Times New Roman" w:hAnsi="Times New Roman"/>
          <w:bCs/>
          <w:sz w:val="28"/>
          <w:szCs w:val="28"/>
          <w:lang w:eastAsia="uk-UA"/>
        </w:rPr>
        <w:t>–</w:t>
      </w:r>
      <w:r w:rsidRPr="00356977">
        <w:rPr>
          <w:rFonts w:ascii="Times New Roman" w:hAnsi="Times New Roman"/>
          <w:bCs/>
          <w:sz w:val="28"/>
          <w:szCs w:val="28"/>
          <w:lang w:eastAsia="uk-UA"/>
        </w:rPr>
        <w:t xml:space="preserve"> постійної комісії Київської міської ради з питань житлово-комунального господарства та паливно-енергетичного комплексу.</w:t>
      </w:r>
      <w:r>
        <w:rPr>
          <w:rFonts w:ascii="Times New Roman" w:hAnsi="Times New Roman"/>
          <w:bCs/>
          <w:sz w:val="28"/>
          <w:szCs w:val="28"/>
          <w:lang w:eastAsia="uk-UA"/>
        </w:rPr>
        <w:t xml:space="preserve"> </w:t>
      </w:r>
    </w:p>
    <w:p w14:paraId="123D5A78" w14:textId="77777777" w:rsidR="00157048" w:rsidRPr="00356977" w:rsidRDefault="00157048" w:rsidP="00157048">
      <w:pPr>
        <w:spacing w:after="0" w:line="240" w:lineRule="auto"/>
        <w:ind w:firstLine="567"/>
        <w:jc w:val="both"/>
        <w:rPr>
          <w:rFonts w:ascii="Times New Roman" w:hAnsi="Times New Roman"/>
          <w:bCs/>
          <w:sz w:val="28"/>
          <w:szCs w:val="28"/>
          <w:lang w:eastAsia="uk-UA"/>
        </w:rPr>
      </w:pPr>
      <w:r w:rsidRPr="001D7494">
        <w:rPr>
          <w:rFonts w:ascii="Times New Roman" w:hAnsi="Times New Roman"/>
          <w:bCs/>
          <w:sz w:val="28"/>
          <w:szCs w:val="28"/>
          <w:lang w:eastAsia="uk-UA"/>
        </w:rPr>
        <w:t>Відповідальним за супроводження проєкту рішення та доповідачем на всіх стадіях розгляду та пленарному засіданні Київської міської ради є</w:t>
      </w:r>
      <w:r>
        <w:rPr>
          <w:rFonts w:ascii="Times New Roman" w:hAnsi="Times New Roman"/>
          <w:bCs/>
          <w:sz w:val="28"/>
          <w:szCs w:val="28"/>
          <w:lang w:eastAsia="uk-UA"/>
        </w:rPr>
        <w:t xml:space="preserve"> </w:t>
      </w:r>
      <w:r w:rsidR="00C141D1">
        <w:rPr>
          <w:rFonts w:ascii="Times New Roman" w:hAnsi="Times New Roman"/>
          <w:bCs/>
          <w:sz w:val="28"/>
          <w:szCs w:val="28"/>
          <w:lang w:eastAsia="uk-UA"/>
        </w:rPr>
        <w:t xml:space="preserve">голова </w:t>
      </w:r>
      <w:r w:rsidR="00C141D1" w:rsidRPr="001D7494">
        <w:rPr>
          <w:rFonts w:ascii="Times New Roman" w:hAnsi="Times New Roman"/>
          <w:bCs/>
          <w:sz w:val="28"/>
          <w:szCs w:val="28"/>
          <w:lang w:eastAsia="uk-UA"/>
        </w:rPr>
        <w:t>постійної комісії Київської міської ради з питань житлово-комунального господарства та паливно-енергетичного комплексу</w:t>
      </w:r>
      <w:r w:rsidR="00C141D1">
        <w:rPr>
          <w:rFonts w:ascii="Times New Roman" w:hAnsi="Times New Roman"/>
          <w:bCs/>
          <w:sz w:val="28"/>
          <w:szCs w:val="28"/>
          <w:lang w:eastAsia="uk-UA"/>
        </w:rPr>
        <w:t xml:space="preserve"> Бродський Олександр Якович</w:t>
      </w:r>
      <w:r w:rsidR="00C141D1" w:rsidRPr="001D7494">
        <w:rPr>
          <w:rFonts w:ascii="Times New Roman" w:hAnsi="Times New Roman"/>
          <w:bCs/>
          <w:sz w:val="28"/>
          <w:szCs w:val="28"/>
          <w:lang w:eastAsia="uk-UA"/>
        </w:rPr>
        <w:t xml:space="preserve">, </w:t>
      </w:r>
      <w:proofErr w:type="spellStart"/>
      <w:r w:rsidR="00C141D1" w:rsidRPr="001D7494">
        <w:rPr>
          <w:rFonts w:ascii="Times New Roman" w:hAnsi="Times New Roman"/>
          <w:bCs/>
          <w:sz w:val="28"/>
          <w:szCs w:val="28"/>
          <w:lang w:eastAsia="uk-UA"/>
        </w:rPr>
        <w:t>к.т</w:t>
      </w:r>
      <w:proofErr w:type="spellEnd"/>
      <w:r w:rsidR="00C141D1" w:rsidRPr="001D7494">
        <w:rPr>
          <w:rFonts w:ascii="Times New Roman" w:hAnsi="Times New Roman"/>
          <w:bCs/>
          <w:sz w:val="28"/>
          <w:szCs w:val="28"/>
          <w:lang w:eastAsia="uk-UA"/>
        </w:rPr>
        <w:t>. 202-73-11</w:t>
      </w:r>
      <w:r>
        <w:rPr>
          <w:rFonts w:ascii="Times New Roman" w:hAnsi="Times New Roman"/>
          <w:sz w:val="28"/>
          <w:szCs w:val="28"/>
        </w:rPr>
        <w:t xml:space="preserve">, співдоповідачем – </w:t>
      </w:r>
      <w:r w:rsidR="00C141D1">
        <w:rPr>
          <w:rFonts w:ascii="Times New Roman" w:hAnsi="Times New Roman"/>
          <w:bCs/>
          <w:sz w:val="28"/>
          <w:szCs w:val="28"/>
          <w:lang w:eastAsia="uk-UA"/>
        </w:rPr>
        <w:t xml:space="preserve">директор Департаменту  </w:t>
      </w:r>
      <w:r w:rsidR="00C141D1" w:rsidRPr="00E30D04">
        <w:rPr>
          <w:rFonts w:ascii="Times New Roman" w:hAnsi="Times New Roman"/>
          <w:sz w:val="28"/>
          <w:szCs w:val="28"/>
        </w:rPr>
        <w:t xml:space="preserve">житлово-комунальної інфраструктури </w:t>
      </w:r>
      <w:r w:rsidR="00C141D1">
        <w:rPr>
          <w:rFonts w:ascii="Times New Roman" w:hAnsi="Times New Roman"/>
          <w:sz w:val="28"/>
          <w:szCs w:val="28"/>
        </w:rPr>
        <w:t>виконавчого органу Київської міської ради (Київської міської державної адміністрації) Науменко Дмитро Володимирович.</w:t>
      </w:r>
    </w:p>
    <w:p w14:paraId="56C472B7" w14:textId="77777777" w:rsidR="00FF3C09" w:rsidRPr="00E01BF4" w:rsidRDefault="00FF3C09" w:rsidP="00157048">
      <w:pPr>
        <w:spacing w:after="0" w:line="240" w:lineRule="auto"/>
        <w:ind w:firstLine="709"/>
        <w:jc w:val="both"/>
        <w:rPr>
          <w:rFonts w:ascii="Times New Roman" w:hAnsi="Times New Roman" w:cs="Times New Roman"/>
          <w:sz w:val="28"/>
          <w:szCs w:val="28"/>
        </w:rPr>
      </w:pPr>
    </w:p>
    <w:p w14:paraId="4971B2C1" w14:textId="77777777" w:rsidR="00167721" w:rsidRPr="009B2258" w:rsidRDefault="00167721" w:rsidP="00167721">
      <w:pPr>
        <w:spacing w:after="0" w:line="240" w:lineRule="auto"/>
        <w:jc w:val="both"/>
        <w:rPr>
          <w:rFonts w:ascii="Times New Roman" w:eastAsia="Calibri" w:hAnsi="Times New Roman" w:cs="Times New Roman"/>
          <w:sz w:val="28"/>
          <w:szCs w:val="28"/>
        </w:rPr>
      </w:pPr>
      <w:bookmarkStart w:id="0" w:name="_Hlk215838866"/>
      <w:r w:rsidRPr="009B2258">
        <w:rPr>
          <w:rFonts w:ascii="Times New Roman" w:eastAsia="Calibri" w:hAnsi="Times New Roman" w:cs="Times New Roman"/>
          <w:sz w:val="28"/>
          <w:szCs w:val="28"/>
        </w:rPr>
        <w:t xml:space="preserve">Депутати Київської міської ради- </w:t>
      </w:r>
    </w:p>
    <w:p w14:paraId="29E37739" w14:textId="77777777" w:rsidR="00167721" w:rsidRPr="009B2258" w:rsidRDefault="00167721" w:rsidP="00167721">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постійна комісія Київської міської ради </w:t>
      </w:r>
    </w:p>
    <w:p w14:paraId="166188C5" w14:textId="77777777" w:rsidR="00167721" w:rsidRPr="009B2258" w:rsidRDefault="00167721" w:rsidP="00167721">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з питань житлово-комунального господарства </w:t>
      </w:r>
    </w:p>
    <w:p w14:paraId="36C8B6D9" w14:textId="77777777" w:rsidR="00167721" w:rsidRPr="009B2258" w:rsidRDefault="00167721" w:rsidP="00167721">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та паливно-енергетичного комплексу: </w:t>
      </w:r>
    </w:p>
    <w:p w14:paraId="4D1B6F09" w14:textId="77777777" w:rsidR="00167721" w:rsidRPr="009B2258" w:rsidRDefault="00167721" w:rsidP="00167721">
      <w:pPr>
        <w:spacing w:after="0" w:line="240" w:lineRule="auto"/>
        <w:jc w:val="both"/>
        <w:rPr>
          <w:rFonts w:ascii="Times New Roman" w:eastAsia="Calibri" w:hAnsi="Times New Roman" w:cs="Times New Roman"/>
          <w:sz w:val="28"/>
          <w:szCs w:val="28"/>
        </w:rPr>
      </w:pPr>
    </w:p>
    <w:p w14:paraId="307F7BB2" w14:textId="77777777" w:rsidR="00167721" w:rsidRPr="009B2258" w:rsidRDefault="00167721" w:rsidP="00167721">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Голова постійної комісії                                                    Олександр БРОДСЬКИЙ </w:t>
      </w:r>
    </w:p>
    <w:p w14:paraId="25B923D2" w14:textId="77777777" w:rsidR="00167721" w:rsidRDefault="00167721" w:rsidP="00167721">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Секретар постійної комісії                                                      Тарас КРИВОРУЧКО </w:t>
      </w:r>
    </w:p>
    <w:p w14:paraId="4AA0060E" w14:textId="77777777" w:rsidR="00167721" w:rsidRPr="009B2258" w:rsidRDefault="00167721" w:rsidP="00167721">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Перший заступник голови постійної комісії                        </w:t>
      </w:r>
      <w:r>
        <w:rPr>
          <w:rFonts w:ascii="Times New Roman" w:eastAsia="Calibri" w:hAnsi="Times New Roman" w:cs="Times New Roman"/>
          <w:sz w:val="28"/>
          <w:szCs w:val="28"/>
        </w:rPr>
        <w:t xml:space="preserve">       </w:t>
      </w:r>
      <w:r w:rsidRPr="009B2258">
        <w:rPr>
          <w:rFonts w:ascii="Times New Roman" w:eastAsia="Calibri" w:hAnsi="Times New Roman" w:cs="Times New Roman"/>
          <w:sz w:val="28"/>
          <w:szCs w:val="28"/>
        </w:rPr>
        <w:t xml:space="preserve"> </w:t>
      </w:r>
      <w:r>
        <w:rPr>
          <w:rFonts w:ascii="Times New Roman" w:eastAsia="Calibri" w:hAnsi="Times New Roman" w:cs="Times New Roman"/>
          <w:sz w:val="28"/>
          <w:szCs w:val="28"/>
        </w:rPr>
        <w:t>Віталій ПАВЛИК</w:t>
      </w:r>
      <w:r w:rsidRPr="009B2258">
        <w:rPr>
          <w:rFonts w:ascii="Times New Roman" w:eastAsia="Calibri" w:hAnsi="Times New Roman" w:cs="Times New Roman"/>
          <w:sz w:val="28"/>
          <w:szCs w:val="28"/>
        </w:rPr>
        <w:t xml:space="preserve">  </w:t>
      </w:r>
    </w:p>
    <w:p w14:paraId="78152DF6" w14:textId="77777777" w:rsidR="00167721" w:rsidRDefault="00167721" w:rsidP="00167721">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Перший заступник голови постійної комісії                           Юрій ТИХОНОВИЧ </w:t>
      </w:r>
    </w:p>
    <w:p w14:paraId="5F911F44" w14:textId="77777777" w:rsidR="00167721" w:rsidRPr="00656ED9" w:rsidRDefault="00167721" w:rsidP="00167721">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caps/>
          <w:sz w:val="28"/>
          <w:szCs w:val="28"/>
        </w:rPr>
        <w:t>Ч</w:t>
      </w:r>
      <w:r>
        <w:rPr>
          <w:rFonts w:ascii="Times New Roman" w:eastAsia="Calibri" w:hAnsi="Times New Roman" w:cs="Times New Roman"/>
          <w:sz w:val="28"/>
          <w:szCs w:val="28"/>
        </w:rPr>
        <w:t>лен постійної комісії                                                                              Ігор ШПАК</w:t>
      </w:r>
    </w:p>
    <w:bookmarkEnd w:id="0"/>
    <w:p w14:paraId="5D6958EE" w14:textId="77777777" w:rsidR="00167721" w:rsidRDefault="00167721" w:rsidP="00167721">
      <w:pPr>
        <w:spacing w:after="0" w:line="240" w:lineRule="auto"/>
        <w:jc w:val="both"/>
        <w:rPr>
          <w:rFonts w:ascii="Times New Roman" w:eastAsia="Calibri" w:hAnsi="Times New Roman" w:cs="Times New Roman"/>
          <w:caps/>
          <w:sz w:val="28"/>
          <w:szCs w:val="28"/>
        </w:rPr>
      </w:pPr>
      <w:r>
        <w:rPr>
          <w:rFonts w:ascii="Times New Roman" w:eastAsia="Calibri" w:hAnsi="Times New Roman" w:cs="Times New Roman"/>
          <w:caps/>
          <w:sz w:val="28"/>
          <w:szCs w:val="28"/>
        </w:rPr>
        <w:t>Ч</w:t>
      </w:r>
      <w:r>
        <w:rPr>
          <w:rFonts w:ascii="Times New Roman" w:eastAsia="Calibri" w:hAnsi="Times New Roman" w:cs="Times New Roman"/>
          <w:sz w:val="28"/>
          <w:szCs w:val="28"/>
        </w:rPr>
        <w:t>лен постійної комісії                                                                      Олександр ПОПОВ</w:t>
      </w:r>
    </w:p>
    <w:p w14:paraId="2D858B83" w14:textId="77777777" w:rsidR="00FF3C09" w:rsidRPr="00027615" w:rsidRDefault="00FF3C09" w:rsidP="00FF3C09">
      <w:pPr>
        <w:spacing w:after="0" w:line="240" w:lineRule="auto"/>
        <w:jc w:val="both"/>
        <w:rPr>
          <w:rFonts w:ascii="Times New Roman" w:hAnsi="Times New Roman" w:cs="Times New Roman"/>
          <w:sz w:val="28"/>
          <w:szCs w:val="28"/>
        </w:rPr>
      </w:pPr>
    </w:p>
    <w:p w14:paraId="7745ED63" w14:textId="77777777" w:rsidR="009E02C3" w:rsidRDefault="009E02C3"/>
    <w:sectPr w:rsidR="000A3F2C" w:rsidSect="00A93D77">
      <w:headerReference w:type="default" r:id="rId6"/>
      <w:pgSz w:w="11906" w:h="16838"/>
      <w:pgMar w:top="688" w:right="566" w:bottom="993"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D8997" w14:textId="77777777" w:rsidR="009E02C3" w:rsidRDefault="009E02C3">
      <w:pPr>
        <w:spacing w:after="0" w:line="240" w:lineRule="auto"/>
      </w:pPr>
      <w:r>
        <w:separator/>
      </w:r>
    </w:p>
  </w:endnote>
  <w:endnote w:type="continuationSeparator" w:id="0">
    <w:p w14:paraId="79FB7D61" w14:textId="77777777" w:rsidR="009E02C3" w:rsidRDefault="009E0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0FAFA" w14:textId="77777777" w:rsidR="009E02C3" w:rsidRDefault="009E02C3">
      <w:pPr>
        <w:spacing w:after="0" w:line="240" w:lineRule="auto"/>
      </w:pPr>
      <w:r>
        <w:separator/>
      </w:r>
    </w:p>
  </w:footnote>
  <w:footnote w:type="continuationSeparator" w:id="0">
    <w:p w14:paraId="52D06B7B" w14:textId="77777777" w:rsidR="009E02C3" w:rsidRDefault="009E0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ECE2" w14:textId="77777777" w:rsidR="009E02C3" w:rsidRDefault="009E02C3" w:rsidP="00C86B7A">
    <w:pPr>
      <w:pStyle w:val="a4"/>
      <w:jc w:val="center"/>
    </w:pPr>
  </w:p>
  <w:p w14:paraId="646A8A0B" w14:textId="77777777" w:rsidR="009E02C3" w:rsidRDefault="009E02C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C09"/>
    <w:rsid w:val="00052263"/>
    <w:rsid w:val="000E7232"/>
    <w:rsid w:val="001449ED"/>
    <w:rsid w:val="00157048"/>
    <w:rsid w:val="00167721"/>
    <w:rsid w:val="001B4698"/>
    <w:rsid w:val="003726D0"/>
    <w:rsid w:val="00475A5A"/>
    <w:rsid w:val="005E192C"/>
    <w:rsid w:val="00926F5D"/>
    <w:rsid w:val="009C3757"/>
    <w:rsid w:val="009E02C3"/>
    <w:rsid w:val="00A86703"/>
    <w:rsid w:val="00AC0895"/>
    <w:rsid w:val="00BC5E5C"/>
    <w:rsid w:val="00C141D1"/>
    <w:rsid w:val="00C333CC"/>
    <w:rsid w:val="00D06077"/>
    <w:rsid w:val="00D44E67"/>
    <w:rsid w:val="00D51F7F"/>
    <w:rsid w:val="00D53E49"/>
    <w:rsid w:val="00F55055"/>
    <w:rsid w:val="00FF3C0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A9859"/>
  <w15:chartTrackingRefBased/>
  <w15:docId w15:val="{CD017A06-E8C0-4B69-A39A-73AB9B480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3C09"/>
    <w:pPr>
      <w:spacing w:after="160" w:line="259"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 w:type="paragraph" w:styleId="a4">
    <w:name w:val="header"/>
    <w:basedOn w:val="a"/>
    <w:link w:val="a5"/>
    <w:uiPriority w:val="99"/>
    <w:unhideWhenUsed/>
    <w:rsid w:val="00FF3C09"/>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FF3C09"/>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4407</Words>
  <Characters>2513</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Пономаренко Оксана Володимирівна</cp:lastModifiedBy>
  <cp:revision>7</cp:revision>
  <cp:lastPrinted>2026-09-02T12:30:00Z</cp:lastPrinted>
  <dcterms:created xsi:type="dcterms:W3CDTF">2026-08-27T09:38:00Z</dcterms:created>
  <dcterms:modified xsi:type="dcterms:W3CDTF">2026-09-02T12:30:00Z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2026-09-02T12:30:08Z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124fb0ab-f25a-4801-ba63-4469a95ef479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