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147007" w14:textId="0F77F21E" w:rsidR="008B2EAA" w:rsidRPr="00D328BF" w:rsidRDefault="008B2EAA" w:rsidP="008B2EAA">
      <w:pPr>
        <w:jc w:val="center"/>
        <w:rPr>
          <w:rFonts w:ascii="Times New Roman" w:hAnsi="Times New Roman" w:cs="Times New Roman"/>
          <w:b/>
          <w:sz w:val="28"/>
          <w:szCs w:val="28"/>
        </w:rPr>
      </w:pPr>
      <w:r w:rsidRPr="00D328BF">
        <w:rPr>
          <w:rFonts w:ascii="Times New Roman" w:hAnsi="Times New Roman" w:cs="Times New Roman"/>
          <w:b/>
          <w:sz w:val="28"/>
          <w:szCs w:val="28"/>
        </w:rPr>
        <w:t>ПОЯСНЮВАЛЬНА ЗАПИСКА</w:t>
      </w:r>
    </w:p>
    <w:p w14:paraId="541A9448" w14:textId="77777777" w:rsidR="008B2EAA" w:rsidRPr="00D328BF" w:rsidRDefault="008B2EAA" w:rsidP="008B2EAA">
      <w:pPr>
        <w:jc w:val="center"/>
        <w:rPr>
          <w:rFonts w:ascii="Times New Roman" w:hAnsi="Times New Roman" w:cs="Times New Roman"/>
          <w:sz w:val="28"/>
          <w:szCs w:val="28"/>
        </w:rPr>
      </w:pPr>
    </w:p>
    <w:p w14:paraId="1AB782E6" w14:textId="06EE44BF" w:rsidR="008B2EAA" w:rsidRDefault="00AA4A0A" w:rsidP="00AA4A0A">
      <w:pPr>
        <w:overflowPunct w:val="0"/>
        <w:autoSpaceDE w:val="0"/>
        <w:autoSpaceDN w:val="0"/>
        <w:adjustRightInd w:val="0"/>
        <w:spacing w:after="120"/>
        <w:ind w:left="238" w:right="238"/>
        <w:rPr>
          <w:rFonts w:ascii="Times New Roman" w:hAnsi="Times New Roman" w:cs="Times New Roman"/>
          <w:sz w:val="28"/>
          <w:szCs w:val="28"/>
        </w:rPr>
      </w:pPr>
      <w:r w:rsidRPr="00AA4A0A">
        <w:rPr>
          <w:rFonts w:ascii="Times New Roman" w:eastAsia="Times New Roman" w:hAnsi="Times New Roman"/>
          <w:sz w:val="28"/>
          <w:szCs w:val="28"/>
          <w:lang w:eastAsia="ru-RU"/>
        </w:rPr>
        <w:t>до проєкту рішення Київської міської ради</w:t>
      </w:r>
      <w:r w:rsidR="008B2EAA" w:rsidRPr="00AA4A0A">
        <w:rPr>
          <w:rFonts w:ascii="Times New Roman" w:hAnsi="Times New Roman" w:cs="Times New Roman"/>
          <w:sz w:val="28"/>
          <w:szCs w:val="28"/>
        </w:rPr>
        <w:t xml:space="preserve"> «Про </w:t>
      </w:r>
      <w:r w:rsidRPr="00AA4A0A">
        <w:rPr>
          <w:rFonts w:ascii="Times New Roman" w:hAnsi="Times New Roman" w:cs="Times New Roman"/>
          <w:color w:val="auto"/>
          <w:sz w:val="28"/>
          <w:szCs w:val="28"/>
        </w:rPr>
        <w:t>затвердження</w:t>
      </w:r>
      <w:r w:rsidRPr="00AA4A0A">
        <w:rPr>
          <w:rFonts w:ascii="Times New Roman" w:hAnsi="Times New Roman" w:cs="Times New Roman"/>
          <w:sz w:val="28"/>
          <w:szCs w:val="28"/>
        </w:rPr>
        <w:t xml:space="preserve"> П</w:t>
      </w:r>
      <w:r w:rsidR="008B2EAA" w:rsidRPr="00AA4A0A">
        <w:rPr>
          <w:rFonts w:ascii="Times New Roman" w:hAnsi="Times New Roman" w:cs="Times New Roman"/>
          <w:sz w:val="28"/>
          <w:szCs w:val="28"/>
        </w:rPr>
        <w:t>оложення про Київський міський територіальний центр соціального обслуговування»</w:t>
      </w:r>
    </w:p>
    <w:p w14:paraId="7DD009EE" w14:textId="77777777" w:rsidR="00AA4A0A" w:rsidRPr="00AA4A0A" w:rsidRDefault="00AA4A0A" w:rsidP="00AA4A0A">
      <w:pPr>
        <w:overflowPunct w:val="0"/>
        <w:autoSpaceDE w:val="0"/>
        <w:autoSpaceDN w:val="0"/>
        <w:adjustRightInd w:val="0"/>
        <w:spacing w:after="120"/>
        <w:ind w:left="238" w:right="238"/>
        <w:rPr>
          <w:rFonts w:ascii="Times New Roman" w:hAnsi="Times New Roman" w:cs="Times New Roman"/>
          <w:sz w:val="28"/>
          <w:szCs w:val="28"/>
        </w:rPr>
      </w:pPr>
    </w:p>
    <w:p w14:paraId="40A6980C" w14:textId="77777777" w:rsidR="00AA4A0A" w:rsidRPr="003C73F8" w:rsidRDefault="00AA4A0A" w:rsidP="00AA4A0A">
      <w:pPr>
        <w:ind w:firstLine="567"/>
        <w:jc w:val="both"/>
        <w:rPr>
          <w:rFonts w:ascii="Times New Roman" w:hAnsi="Times New Roman" w:cs="Times New Roman"/>
          <w:b/>
          <w:sz w:val="28"/>
          <w:szCs w:val="28"/>
        </w:rPr>
      </w:pPr>
      <w:r w:rsidRPr="00A469AD">
        <w:rPr>
          <w:rFonts w:ascii="Times New Roman" w:hAnsi="Times New Roman" w:cs="Times New Roman"/>
          <w:b/>
          <w:sz w:val="28"/>
          <w:szCs w:val="28"/>
        </w:rPr>
        <w:t>1. 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p>
    <w:p w14:paraId="6AEE005E" w14:textId="7826A1BE" w:rsidR="006335E6" w:rsidRDefault="00AA4A0A" w:rsidP="00AA4A0A">
      <w:pPr>
        <w:ind w:left="142" w:firstLine="567"/>
        <w:jc w:val="both"/>
        <w:rPr>
          <w:rFonts w:ascii="Times New Roman" w:hAnsi="Times New Roman" w:cs="Times New Roman"/>
          <w:sz w:val="28"/>
          <w:szCs w:val="28"/>
        </w:rPr>
      </w:pPr>
      <w:r w:rsidRPr="00713289">
        <w:rPr>
          <w:rFonts w:ascii="Times New Roman" w:hAnsi="Times New Roman" w:cs="Times New Roman"/>
          <w:sz w:val="28"/>
          <w:szCs w:val="28"/>
        </w:rPr>
        <w:t xml:space="preserve">Проєкт </w:t>
      </w:r>
      <w:r w:rsidRPr="00127564">
        <w:rPr>
          <w:rFonts w:ascii="Times New Roman" w:eastAsia="Times New Roman" w:hAnsi="Times New Roman"/>
          <w:sz w:val="28"/>
          <w:szCs w:val="28"/>
          <w:lang w:eastAsia="ru-RU"/>
        </w:rPr>
        <w:t>рішення Київської міської ради</w:t>
      </w:r>
      <w:r w:rsidRPr="003C73F8">
        <w:rPr>
          <w:rFonts w:ascii="Times New Roman" w:eastAsia="Times New Roman" w:hAnsi="Times New Roman"/>
          <w:lang w:eastAsia="ru-RU"/>
        </w:rPr>
        <w:t xml:space="preserve"> </w:t>
      </w:r>
      <w:r w:rsidR="00AE585A" w:rsidRPr="00D328BF">
        <w:rPr>
          <w:rFonts w:ascii="Times New Roman" w:eastAsia="Times New Roman" w:hAnsi="Times New Roman" w:cs="Times New Roman"/>
          <w:sz w:val="28"/>
          <w:szCs w:val="28"/>
          <w:lang w:bidi="ar-SA"/>
        </w:rPr>
        <w:t xml:space="preserve">«Про </w:t>
      </w:r>
      <w:r>
        <w:rPr>
          <w:rFonts w:ascii="Times New Roman" w:eastAsia="Times New Roman" w:hAnsi="Times New Roman" w:cs="Times New Roman"/>
          <w:sz w:val="28"/>
          <w:szCs w:val="28"/>
          <w:lang w:bidi="ar-SA"/>
        </w:rPr>
        <w:t>затвердження</w:t>
      </w:r>
      <w:r w:rsidR="00AE585A" w:rsidRPr="00D328BF">
        <w:rPr>
          <w:rFonts w:ascii="Times New Roman" w:eastAsia="Times New Roman" w:hAnsi="Times New Roman" w:cs="Times New Roman"/>
          <w:sz w:val="28"/>
          <w:szCs w:val="28"/>
          <w:lang w:bidi="ar-SA"/>
        </w:rPr>
        <w:t xml:space="preserve"> Положення про Київський </w:t>
      </w:r>
      <w:r w:rsidR="00002CD4" w:rsidRPr="00D328BF">
        <w:rPr>
          <w:rFonts w:ascii="Times New Roman" w:hAnsi="Times New Roman" w:cs="Times New Roman"/>
          <w:sz w:val="28"/>
          <w:szCs w:val="28"/>
        </w:rPr>
        <w:t>міський територіальний центр соціального обслуговування</w:t>
      </w:r>
      <w:r w:rsidR="00AE585A" w:rsidRPr="00D328BF">
        <w:rPr>
          <w:rFonts w:ascii="Times New Roman" w:eastAsia="Times New Roman" w:hAnsi="Times New Roman" w:cs="Times New Roman"/>
          <w:sz w:val="28"/>
          <w:szCs w:val="28"/>
          <w:lang w:bidi="ar-SA"/>
        </w:rPr>
        <w:t xml:space="preserve">» (далі – проєкт </w:t>
      </w:r>
      <w:r>
        <w:rPr>
          <w:rFonts w:ascii="Times New Roman" w:eastAsia="Times New Roman" w:hAnsi="Times New Roman" w:cs="Times New Roman"/>
          <w:sz w:val="28"/>
          <w:szCs w:val="28"/>
          <w:lang w:bidi="ar-SA"/>
        </w:rPr>
        <w:t>рішення</w:t>
      </w:r>
      <w:r w:rsidR="00AE585A" w:rsidRPr="00D328BF">
        <w:rPr>
          <w:rFonts w:ascii="Times New Roman" w:eastAsia="Times New Roman" w:hAnsi="Times New Roman" w:cs="Times New Roman"/>
          <w:sz w:val="28"/>
          <w:szCs w:val="28"/>
          <w:lang w:bidi="ar-SA"/>
        </w:rPr>
        <w:t xml:space="preserve">) розроблено </w:t>
      </w:r>
      <w:r w:rsidR="00AE585A" w:rsidRPr="00D328BF">
        <w:rPr>
          <w:rFonts w:ascii="Times New Roman" w:eastAsia="Times New Roman" w:hAnsi="Times New Roman" w:cs="Times New Roman"/>
          <w:sz w:val="28"/>
          <w:szCs w:val="28"/>
          <w:lang w:eastAsia="ru-RU" w:bidi="ar-SA"/>
        </w:rPr>
        <w:t xml:space="preserve">Департаментом соціальної та ветеранської політики виконавчого органу Київської міської ради (Київської міської державної адміністрації) </w:t>
      </w:r>
      <w:r w:rsidR="00BE5022">
        <w:rPr>
          <w:rFonts w:ascii="Times New Roman" w:eastAsia="Times New Roman" w:hAnsi="Times New Roman" w:cs="Times New Roman"/>
          <w:sz w:val="28"/>
          <w:szCs w:val="28"/>
          <w:lang w:eastAsia="ru-RU" w:bidi="ar-SA"/>
        </w:rPr>
        <w:t xml:space="preserve">з урахуванням рішення Київської міської ради від 14 грудня 2023 року № 7536/7577 </w:t>
      </w:r>
      <w:r w:rsidR="00AE585A" w:rsidRPr="00D328BF">
        <w:rPr>
          <w:rFonts w:ascii="Times New Roman" w:eastAsia="Times New Roman" w:hAnsi="Times New Roman" w:cs="Times New Roman"/>
          <w:color w:val="auto"/>
          <w:sz w:val="28"/>
          <w:szCs w:val="28"/>
          <w:lang w:eastAsia="ru-RU" w:bidi="ar-SA"/>
        </w:rPr>
        <w:t>«Про зміну найменування Департаменту соціальної політики виконавчого органу Київської міської ради (Київської міської державної адміністрації)» згідно з яким Департамент соціальної політики виконавчого органу Київської міської ради (Київської міської державної адміністрації) перейменовано на Департамент соціальної та ветеранської політики виконавчого органу Київської міської ради (Київської міської державної адміністрації</w:t>
      </w:r>
      <w:r w:rsidR="00BE5022">
        <w:rPr>
          <w:rFonts w:ascii="Times New Roman" w:eastAsia="Times New Roman" w:hAnsi="Times New Roman" w:cs="Times New Roman"/>
          <w:color w:val="auto"/>
          <w:sz w:val="28"/>
          <w:szCs w:val="28"/>
          <w:lang w:eastAsia="ru-RU" w:bidi="ar-SA"/>
        </w:rPr>
        <w:t>).</w:t>
      </w:r>
    </w:p>
    <w:p w14:paraId="3126EB70"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Діяльність територіальних центрів регулюється Типовим положенням, однак, з прийняттям Закону України «Про соціальні послуги» від 17 січня 2019 року № 2671-VIII (далі – Закон) законодавство у сфері надання соціальних послуг суттєво змінилося.</w:t>
      </w:r>
    </w:p>
    <w:p w14:paraId="20F3D5FD" w14:textId="4FD4987B"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Відповідно до ч</w:t>
      </w:r>
      <w:r>
        <w:rPr>
          <w:rFonts w:ascii="Times New Roman" w:hAnsi="Times New Roman" w:cs="Times New Roman"/>
          <w:color w:val="000000" w:themeColor="text1"/>
          <w:sz w:val="28"/>
          <w:szCs w:val="28"/>
        </w:rPr>
        <w:t>астини</w:t>
      </w:r>
      <w:r w:rsidRPr="006335E6">
        <w:rPr>
          <w:rFonts w:ascii="Times New Roman" w:hAnsi="Times New Roman" w:cs="Times New Roman"/>
          <w:color w:val="000000" w:themeColor="text1"/>
          <w:sz w:val="28"/>
          <w:szCs w:val="28"/>
        </w:rPr>
        <w:t xml:space="preserve"> 1 ст</w:t>
      </w:r>
      <w:r>
        <w:rPr>
          <w:rFonts w:ascii="Times New Roman" w:hAnsi="Times New Roman" w:cs="Times New Roman"/>
          <w:color w:val="000000" w:themeColor="text1"/>
          <w:sz w:val="28"/>
          <w:szCs w:val="28"/>
        </w:rPr>
        <w:t>атті</w:t>
      </w:r>
      <w:r w:rsidRPr="006335E6">
        <w:rPr>
          <w:rFonts w:ascii="Times New Roman" w:hAnsi="Times New Roman" w:cs="Times New Roman"/>
          <w:color w:val="000000" w:themeColor="text1"/>
          <w:sz w:val="28"/>
          <w:szCs w:val="28"/>
        </w:rPr>
        <w:t xml:space="preserve"> 4 Закону законодавство про соціальні послуги ґрунтується на </w:t>
      </w:r>
      <w:hyperlink r:id="rId8" w:tgtFrame="_blank" w:history="1">
        <w:r w:rsidRPr="006335E6">
          <w:rPr>
            <w:rStyle w:val="a3"/>
            <w:rFonts w:ascii="Times New Roman" w:hAnsi="Times New Roman" w:cs="Times New Roman"/>
            <w:color w:val="000000" w:themeColor="text1"/>
            <w:sz w:val="28"/>
            <w:szCs w:val="28"/>
            <w:u w:val="none"/>
          </w:rPr>
          <w:t>Конституції України</w:t>
        </w:r>
      </w:hyperlink>
      <w:r w:rsidRPr="006335E6">
        <w:rPr>
          <w:rFonts w:ascii="Times New Roman" w:hAnsi="Times New Roman" w:cs="Times New Roman"/>
          <w:color w:val="000000" w:themeColor="text1"/>
          <w:sz w:val="28"/>
          <w:szCs w:val="28"/>
        </w:rPr>
        <w:t> і складається з цього Закону, інших законів та нормативно-правових актів, прийнятих відповідно до цього Закону, що регулюють відносини у системі надання соціальних послуг, та міжнародних договорів України з питань надання соціальних послуг, згода на обов’язковість яких надана Верховною Радою України.</w:t>
      </w:r>
    </w:p>
    <w:p w14:paraId="7C70FBA9" w14:textId="471FFB8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Відповідно до п</w:t>
      </w:r>
      <w:r>
        <w:rPr>
          <w:rFonts w:ascii="Times New Roman" w:hAnsi="Times New Roman" w:cs="Times New Roman"/>
          <w:color w:val="000000" w:themeColor="text1"/>
          <w:sz w:val="28"/>
          <w:szCs w:val="28"/>
        </w:rPr>
        <w:t>ункту</w:t>
      </w:r>
      <w:r w:rsidRPr="006335E6">
        <w:rPr>
          <w:rFonts w:ascii="Times New Roman" w:hAnsi="Times New Roman" w:cs="Times New Roman"/>
          <w:color w:val="000000" w:themeColor="text1"/>
          <w:sz w:val="28"/>
          <w:szCs w:val="28"/>
        </w:rPr>
        <w:t xml:space="preserve"> 4 розділу VII «ПРИКІНЦЕВІ ПОЛОЖЕННЯ»  Закону Кабінет Міністрів України з метою створення належних умов для реалізації цього Закону повинен вжити заходів щодо приведення у відповідність із цим Законом нормативно-правових актів, забезпечивши набрання ними чинності одночасно з введенням у дію цього Закону, шляхом:</w:t>
      </w:r>
      <w:bookmarkStart w:id="0" w:name="n613"/>
      <w:bookmarkEnd w:id="0"/>
    </w:p>
    <w:p w14:paraId="7E0FF8F6"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1) приведення своїх нормативно-правових актів у відповідність із цим Законом та прийняття нормативно-правових актів, передбачених цим Законом;</w:t>
      </w:r>
      <w:bookmarkStart w:id="1" w:name="n614"/>
      <w:bookmarkEnd w:id="1"/>
    </w:p>
    <w:p w14:paraId="6F0FA94F"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2) забезпечення приведення міністерствами та іншими центральними органами виконавчої влади їх нормативно-правових актів у відповідність із цим Законом та прийняття ними нормативно-правових актів, передбачених цим Законом.</w:t>
      </w:r>
    </w:p>
    <w:p w14:paraId="33FB40DB"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lastRenderedPageBreak/>
        <w:t>Так, на виконання вимог Закону Кабінетом Міністрів України прийнято ряд постанов, а саме:</w:t>
      </w:r>
    </w:p>
    <w:p w14:paraId="41A83621"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від 26 червня 2019 року № 576 «Про затвердження Порядку надання соціальних послуг особам з інвалідністю та особам похилого віку, які страждають на психічні розлади»;</w:t>
      </w:r>
    </w:p>
    <w:p w14:paraId="20397C4A"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від 01 червня 2020 року № 587 «Про організацію надання соціальних послуг»;</w:t>
      </w:r>
    </w:p>
    <w:p w14:paraId="7B5F04C7"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від 03 березня 2020 року № 185 «Про затвердження критеріїв діяльності надавачів соціальних послуг»;</w:t>
      </w:r>
    </w:p>
    <w:p w14:paraId="7118A0C4"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від 01 червня 2020 № 428 «Про затвердження порядку регулювання тарифів на соціальні послуги»;</w:t>
      </w:r>
    </w:p>
    <w:p w14:paraId="0A269CEC"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від 01 червня 2020 № 429 «Про затвердження Порядку установлення диференційованої плати за надання соціальних послуг».</w:t>
      </w:r>
    </w:p>
    <w:p w14:paraId="07631AE5"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Крім того, на виконання вимог Закону Міністерством соціальної політики України затверджено:</w:t>
      </w:r>
    </w:p>
    <w:p w14:paraId="1847781D"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Класифікатор соціальних послуг, затверджений наказом від 23 червня 2020 року № 429;</w:t>
      </w:r>
    </w:p>
    <w:p w14:paraId="68586D1F"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Державний стандарт соціальної послуги паліативного догляду, затверджений наказом від 20.02.2024 №70-Н;</w:t>
      </w:r>
    </w:p>
    <w:p w14:paraId="0871FCB4"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Державний стандарт соціальної послуги натуральної допомоги, затверджений наказом від 25.03.2021  № 147;</w:t>
      </w:r>
    </w:p>
    <w:p w14:paraId="2229B50B"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Державний стандарт соціальної послуги фізичного супроводу осіб з інвалідністю з порушенням зору, затверджений наказом  від 03</w:t>
      </w:r>
      <w:r>
        <w:rPr>
          <w:rFonts w:ascii="Times New Roman" w:hAnsi="Times New Roman" w:cs="Times New Roman"/>
          <w:color w:val="000000" w:themeColor="text1"/>
          <w:sz w:val="28"/>
          <w:szCs w:val="28"/>
        </w:rPr>
        <w:t xml:space="preserve"> травня </w:t>
      </w:r>
      <w:r w:rsidRPr="006335E6">
        <w:rPr>
          <w:rFonts w:ascii="Times New Roman" w:hAnsi="Times New Roman" w:cs="Times New Roman"/>
          <w:color w:val="000000" w:themeColor="text1"/>
          <w:sz w:val="28"/>
          <w:szCs w:val="28"/>
        </w:rPr>
        <w:t xml:space="preserve">2022  </w:t>
      </w:r>
      <w:r>
        <w:rPr>
          <w:rFonts w:ascii="Times New Roman" w:hAnsi="Times New Roman" w:cs="Times New Roman"/>
          <w:color w:val="000000" w:themeColor="text1"/>
          <w:sz w:val="28"/>
          <w:szCs w:val="28"/>
        </w:rPr>
        <w:t>року</w:t>
      </w:r>
      <w:r w:rsidRPr="006335E6">
        <w:rPr>
          <w:rFonts w:ascii="Times New Roman" w:hAnsi="Times New Roman" w:cs="Times New Roman"/>
          <w:color w:val="000000" w:themeColor="text1"/>
          <w:sz w:val="28"/>
          <w:szCs w:val="28"/>
        </w:rPr>
        <w:t xml:space="preserve"> № 145.</w:t>
      </w:r>
    </w:p>
    <w:p w14:paraId="66F9A2BC"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 xml:space="preserve">У зв’язку з тим, що Типове положення на сьогодні не відповідає Законам України «Про соціальні послуги» та «Про психіатричну допомогу» Міністерством соціальної політики України двічі, в 2020 та 2021 роках, було  розроблено проєкт постанови Кабінету Міністрів України «Деякі питання діяльності територіальних центрів соціального обслуговування (надання соціальних послуг) та центрів надання соціальних послуг» та оприлюднено на офіційному сайті </w:t>
      </w:r>
      <w:hyperlink r:id="rId9" w:history="1">
        <w:r w:rsidRPr="006335E6">
          <w:rPr>
            <w:rStyle w:val="a3"/>
            <w:rFonts w:ascii="Times New Roman" w:hAnsi="Times New Roman" w:cs="Times New Roman"/>
            <w:color w:val="000000" w:themeColor="text1"/>
            <w:sz w:val="28"/>
            <w:szCs w:val="28"/>
            <w:u w:val="none"/>
          </w:rPr>
          <w:t>https://www.msp.gov.ua/projects/749/</w:t>
        </w:r>
      </w:hyperlink>
      <w:r w:rsidRPr="006335E6">
        <w:rPr>
          <w:rFonts w:ascii="Times New Roman" w:hAnsi="Times New Roman" w:cs="Times New Roman"/>
          <w:color w:val="000000" w:themeColor="text1"/>
          <w:sz w:val="28"/>
          <w:szCs w:val="28"/>
        </w:rPr>
        <w:t xml:space="preserve"> в розділі «Проекти нормативно правових актів». </w:t>
      </w:r>
    </w:p>
    <w:p w14:paraId="48BC4657" w14:textId="77777777" w:rsid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Міністерством юстиції України листом від 30</w:t>
      </w:r>
      <w:r>
        <w:rPr>
          <w:rFonts w:ascii="Times New Roman" w:hAnsi="Times New Roman" w:cs="Times New Roman"/>
          <w:color w:val="000000" w:themeColor="text1"/>
          <w:sz w:val="28"/>
          <w:szCs w:val="28"/>
        </w:rPr>
        <w:t xml:space="preserve"> січня </w:t>
      </w:r>
      <w:r w:rsidRPr="006335E6">
        <w:rPr>
          <w:rFonts w:ascii="Times New Roman" w:hAnsi="Times New Roman" w:cs="Times New Roman"/>
          <w:color w:val="000000" w:themeColor="text1"/>
          <w:sz w:val="28"/>
          <w:szCs w:val="28"/>
        </w:rPr>
        <w:t xml:space="preserve">2009 </w:t>
      </w:r>
      <w:r>
        <w:rPr>
          <w:rFonts w:ascii="Times New Roman" w:hAnsi="Times New Roman" w:cs="Times New Roman"/>
          <w:color w:val="000000" w:themeColor="text1"/>
          <w:sz w:val="28"/>
          <w:szCs w:val="28"/>
        </w:rPr>
        <w:t xml:space="preserve">року </w:t>
      </w:r>
      <w:r w:rsidRPr="006335E6">
        <w:rPr>
          <w:rFonts w:ascii="Times New Roman" w:hAnsi="Times New Roman" w:cs="Times New Roman"/>
          <w:color w:val="000000" w:themeColor="text1"/>
          <w:sz w:val="28"/>
          <w:szCs w:val="28"/>
        </w:rPr>
        <w:t>№ Н-35267-18 надано роз’яснення щодо порядку застосування нормативно-правових актів, в якому зазначено, що вища юридична сила закону полягає у тому, що всі підзаконні нормативно-правові акти приймаються на основі законів та за своїм змістом не повинні суперечити їм. Підпорядкованість таких актів законам закріплена у положеннях Конституції України. У випадку суперечності норм підзаконного акта нормам закону слід застосовувати норми закону, оскільки він має вищу юридичну силу.</w:t>
      </w:r>
    </w:p>
    <w:p w14:paraId="12015DC9" w14:textId="3CC0295B" w:rsidR="006335E6" w:rsidRPr="006335E6" w:rsidRDefault="006335E6" w:rsidP="006335E6">
      <w:pPr>
        <w:ind w:left="142" w:firstLine="567"/>
        <w:jc w:val="both"/>
        <w:rPr>
          <w:rFonts w:ascii="Times New Roman" w:hAnsi="Times New Roman" w:cs="Times New Roman"/>
          <w:color w:val="000000" w:themeColor="text1"/>
          <w:sz w:val="28"/>
          <w:szCs w:val="28"/>
        </w:rPr>
      </w:pPr>
      <w:r w:rsidRPr="006335E6">
        <w:rPr>
          <w:rFonts w:ascii="Times New Roman" w:hAnsi="Times New Roman" w:cs="Times New Roman"/>
          <w:color w:val="000000" w:themeColor="text1"/>
          <w:sz w:val="28"/>
          <w:szCs w:val="28"/>
        </w:rPr>
        <w:t>Позиція Міністерства юстиції України щодо порядку правозастосування у разі суперечності правових норм підзаконних нормативно-правових актів однакової юридичної сили також висловлена у  листі від 26.12.2008 № 758-0-2-08-19 «Щодо практики застосування норм права у випадку колізії», де в п</w:t>
      </w:r>
      <w:r>
        <w:rPr>
          <w:rFonts w:ascii="Times New Roman" w:hAnsi="Times New Roman" w:cs="Times New Roman"/>
          <w:color w:val="000000" w:themeColor="text1"/>
          <w:sz w:val="28"/>
          <w:szCs w:val="28"/>
        </w:rPr>
        <w:t>ункті</w:t>
      </w:r>
      <w:r w:rsidRPr="006335E6">
        <w:rPr>
          <w:rFonts w:ascii="Times New Roman" w:hAnsi="Times New Roman" w:cs="Times New Roman"/>
          <w:color w:val="000000" w:themeColor="text1"/>
          <w:sz w:val="28"/>
          <w:szCs w:val="28"/>
        </w:rPr>
        <w:t xml:space="preserve"> 1 зазначено, що у разі існування неузгодженості між нормами, виданими одним </w:t>
      </w:r>
      <w:r w:rsidRPr="006335E6">
        <w:rPr>
          <w:rFonts w:ascii="Times New Roman" w:hAnsi="Times New Roman" w:cs="Times New Roman"/>
          <w:color w:val="000000" w:themeColor="text1"/>
          <w:sz w:val="28"/>
          <w:szCs w:val="28"/>
        </w:rPr>
        <w:lastRenderedPageBreak/>
        <w:t>і тим самим нормотворчим органом, застосовується акт, виданий пізніше, навіть якщо прийнятий раніше акт не втратив своєї чинності. Така неузгодженість може виникнути внаслідок того, що прийняття нової норми не завжди супроводжується скасуванням «застарілих» норм з одного й того ж питання.</w:t>
      </w:r>
    </w:p>
    <w:p w14:paraId="1124C9C8" w14:textId="6B47F1AD" w:rsidR="006335E6" w:rsidRPr="002C2366" w:rsidRDefault="006335E6" w:rsidP="006335E6">
      <w:pPr>
        <w:ind w:firstLine="709"/>
        <w:jc w:val="both"/>
        <w:rPr>
          <w:rFonts w:ascii="Times New Roman" w:hAnsi="Times New Roman" w:cs="Times New Roman"/>
          <w:sz w:val="28"/>
          <w:szCs w:val="28"/>
        </w:rPr>
      </w:pPr>
      <w:r w:rsidRPr="002C2366">
        <w:rPr>
          <w:rFonts w:ascii="Times New Roman" w:hAnsi="Times New Roman" w:cs="Times New Roman"/>
          <w:sz w:val="28"/>
          <w:szCs w:val="28"/>
        </w:rPr>
        <w:t xml:space="preserve">Оскільки, на сьогодні постанова Кабінету Міністрів України від 29 грудня 2009 року № 1417 «Деякі питання діяльності територіальних центрів соціального обслуговування (надання соціальних послуг)» є чинною, </w:t>
      </w:r>
      <w:r w:rsidR="002C2366">
        <w:rPr>
          <w:rFonts w:ascii="Times New Roman" w:hAnsi="Times New Roman" w:cs="Times New Roman"/>
          <w:sz w:val="28"/>
          <w:szCs w:val="28"/>
        </w:rPr>
        <w:t>виникла потреба у приведенні Положення про Територіальний центр</w:t>
      </w:r>
      <w:r w:rsidRPr="002C2366">
        <w:rPr>
          <w:rFonts w:ascii="Times New Roman" w:hAnsi="Times New Roman" w:cs="Times New Roman"/>
          <w:sz w:val="28"/>
          <w:szCs w:val="28"/>
        </w:rPr>
        <w:t xml:space="preserve"> в частині визначення категорій отримувачів соціальних послуг.</w:t>
      </w:r>
    </w:p>
    <w:p w14:paraId="4B5DC284" w14:textId="5F6FDC05" w:rsidR="006335E6" w:rsidRPr="00D8446C" w:rsidRDefault="006335E6" w:rsidP="002C2366">
      <w:pPr>
        <w:pStyle w:val="23"/>
        <w:shd w:val="clear" w:color="auto" w:fill="auto"/>
        <w:spacing w:before="0" w:after="0" w:line="240" w:lineRule="auto"/>
        <w:ind w:firstLine="709"/>
        <w:rPr>
          <w:color w:val="auto"/>
          <w:sz w:val="28"/>
          <w:szCs w:val="28"/>
          <w:shd w:val="clear" w:color="auto" w:fill="FFFFFF"/>
        </w:rPr>
      </w:pPr>
      <w:r w:rsidRPr="00D8446C">
        <w:rPr>
          <w:color w:val="auto"/>
          <w:sz w:val="28"/>
          <w:szCs w:val="28"/>
          <w:shd w:val="clear" w:color="auto" w:fill="FFFFFF"/>
        </w:rPr>
        <w:t xml:space="preserve">В пункті 5 проєкту положення </w:t>
      </w:r>
      <w:r w:rsidR="002C2366" w:rsidRPr="00D8446C">
        <w:rPr>
          <w:color w:val="auto"/>
          <w:sz w:val="28"/>
          <w:szCs w:val="28"/>
          <w:shd w:val="clear" w:color="auto" w:fill="FFFFFF"/>
        </w:rPr>
        <w:t xml:space="preserve">про Територіальний центр </w:t>
      </w:r>
      <w:r w:rsidRPr="00D8446C">
        <w:rPr>
          <w:color w:val="auto"/>
          <w:sz w:val="28"/>
          <w:szCs w:val="28"/>
          <w:shd w:val="clear" w:color="auto" w:fill="FFFFFF"/>
        </w:rPr>
        <w:t xml:space="preserve">зазначена категорія отримувачів соціальних послуг: </w:t>
      </w:r>
    </w:p>
    <w:p w14:paraId="66FC1905" w14:textId="77777777" w:rsidR="006335E6" w:rsidRPr="00D8446C" w:rsidRDefault="006335E6" w:rsidP="002C2366">
      <w:pPr>
        <w:pStyle w:val="23"/>
        <w:shd w:val="clear" w:color="auto" w:fill="auto"/>
        <w:spacing w:before="0" w:after="0" w:line="240" w:lineRule="auto"/>
        <w:ind w:left="62" w:right="40" w:firstLine="697"/>
        <w:jc w:val="left"/>
        <w:rPr>
          <w:color w:val="auto"/>
          <w:sz w:val="28"/>
          <w:szCs w:val="28"/>
        </w:rPr>
      </w:pPr>
      <w:r w:rsidRPr="00D8446C">
        <w:rPr>
          <w:color w:val="auto"/>
          <w:sz w:val="28"/>
          <w:szCs w:val="28"/>
        </w:rPr>
        <w:t>особи похилого віку;</w:t>
      </w:r>
    </w:p>
    <w:p w14:paraId="7058B133" w14:textId="77777777" w:rsidR="006335E6" w:rsidRPr="00D8446C" w:rsidRDefault="006335E6" w:rsidP="002C2366">
      <w:pPr>
        <w:pStyle w:val="23"/>
        <w:shd w:val="clear" w:color="auto" w:fill="auto"/>
        <w:spacing w:before="0" w:after="0" w:line="240" w:lineRule="auto"/>
        <w:ind w:left="62" w:right="40" w:firstLine="697"/>
        <w:jc w:val="left"/>
        <w:rPr>
          <w:color w:val="auto"/>
          <w:sz w:val="28"/>
          <w:szCs w:val="28"/>
        </w:rPr>
      </w:pPr>
      <w:r w:rsidRPr="00D8446C">
        <w:rPr>
          <w:color w:val="auto"/>
          <w:sz w:val="28"/>
          <w:szCs w:val="28"/>
        </w:rPr>
        <w:t>особи з інвалідністю;</w:t>
      </w:r>
    </w:p>
    <w:p w14:paraId="1592F04F" w14:textId="77777777" w:rsidR="006335E6" w:rsidRPr="00D8446C" w:rsidRDefault="006335E6" w:rsidP="002C2366">
      <w:pPr>
        <w:pStyle w:val="23"/>
        <w:shd w:val="clear" w:color="auto" w:fill="auto"/>
        <w:spacing w:before="0" w:after="0" w:line="240" w:lineRule="auto"/>
        <w:ind w:left="62" w:right="40" w:firstLine="697"/>
        <w:rPr>
          <w:i/>
          <w:iCs/>
          <w:color w:val="auto"/>
          <w:sz w:val="27"/>
          <w:szCs w:val="27"/>
        </w:rPr>
      </w:pPr>
      <w:r w:rsidRPr="00D8446C">
        <w:rPr>
          <w:color w:val="auto"/>
          <w:sz w:val="27"/>
          <w:szCs w:val="27"/>
        </w:rPr>
        <w:t>особи із частковою або повною втратою рухової активності</w:t>
      </w:r>
      <w:bookmarkStart w:id="2" w:name="n20"/>
      <w:bookmarkEnd w:id="2"/>
      <w:r w:rsidRPr="00D8446C">
        <w:rPr>
          <w:color w:val="auto"/>
          <w:sz w:val="27"/>
          <w:szCs w:val="27"/>
        </w:rPr>
        <w:t xml:space="preserve">; </w:t>
      </w:r>
      <w:r w:rsidRPr="00D8446C">
        <w:rPr>
          <w:i/>
          <w:iCs/>
          <w:color w:val="auto"/>
          <w:sz w:val="27"/>
          <w:szCs w:val="27"/>
        </w:rPr>
        <w:t>(зазначеній категорії осіб надається транспортна послуга відділенням надання транспортних послуг у зв’язку з захворюваннями опорно-рухового апарату, пересуваються на візках або милицях. Відділення створене в 1997 році розпорядженням КМДА від 14.11.1997 № 1837 для перевезення осіб  з інвалідністю з порушенням опорно-рухового апарату, пересуваються на колясках або милицях);</w:t>
      </w:r>
    </w:p>
    <w:p w14:paraId="4119C710" w14:textId="77777777" w:rsidR="006335E6" w:rsidRPr="00D8446C" w:rsidRDefault="006335E6" w:rsidP="002C2366">
      <w:pPr>
        <w:pStyle w:val="23"/>
        <w:shd w:val="clear" w:color="auto" w:fill="auto"/>
        <w:spacing w:before="0" w:after="0" w:line="240" w:lineRule="auto"/>
        <w:ind w:left="62" w:right="40" w:firstLine="697"/>
        <w:rPr>
          <w:color w:val="auto"/>
          <w:sz w:val="27"/>
          <w:szCs w:val="27"/>
        </w:rPr>
      </w:pPr>
      <w:r w:rsidRPr="00D8446C">
        <w:rPr>
          <w:color w:val="auto"/>
          <w:sz w:val="27"/>
          <w:szCs w:val="27"/>
        </w:rPr>
        <w:t>особи, які мають невиліковні хвороби, хвороби, що потребують тривалого лікування, які не здатні до самообслуговування і потребують постійної сторонньої допомоги, визнані такими в порядку, затвердженому Міністерством охорони здоров’я України (з числа осіб працездатного віку на період до встановлення їм групи інвалідності, але не більше як на чотири місяці);</w:t>
      </w:r>
    </w:p>
    <w:p w14:paraId="14F68BC7" w14:textId="77777777" w:rsidR="006335E6" w:rsidRPr="00D8446C" w:rsidRDefault="006335E6" w:rsidP="002C2366">
      <w:pPr>
        <w:pStyle w:val="23"/>
        <w:shd w:val="clear" w:color="auto" w:fill="auto"/>
        <w:spacing w:before="0" w:after="0" w:line="240" w:lineRule="auto"/>
        <w:ind w:left="62" w:right="40" w:firstLine="697"/>
        <w:rPr>
          <w:i/>
          <w:iCs/>
          <w:color w:val="auto"/>
          <w:sz w:val="28"/>
          <w:szCs w:val="28"/>
        </w:rPr>
      </w:pPr>
      <w:r w:rsidRPr="00D8446C">
        <w:rPr>
          <w:i/>
          <w:iCs/>
          <w:color w:val="auto"/>
          <w:sz w:val="28"/>
          <w:szCs w:val="28"/>
        </w:rPr>
        <w:t>(п. 4 Типового положення, п. 4 постанови КМУ «Про організацію надання соціальних послуг» від 01.06.2020 № 587);</w:t>
      </w:r>
    </w:p>
    <w:p w14:paraId="7B7DE95A" w14:textId="3ACAFD51" w:rsidR="006335E6" w:rsidRPr="00D8446C" w:rsidRDefault="006335E6" w:rsidP="002C2366">
      <w:pPr>
        <w:pStyle w:val="23"/>
        <w:shd w:val="clear" w:color="auto" w:fill="auto"/>
        <w:spacing w:before="0" w:after="0" w:line="240" w:lineRule="auto"/>
        <w:ind w:left="62" w:right="40" w:firstLine="697"/>
        <w:rPr>
          <w:color w:val="auto"/>
          <w:sz w:val="27"/>
          <w:szCs w:val="27"/>
          <w:shd w:val="clear" w:color="auto" w:fill="FFFFFF"/>
        </w:rPr>
      </w:pPr>
      <w:r w:rsidRPr="00D8446C">
        <w:rPr>
          <w:color w:val="auto"/>
          <w:sz w:val="27"/>
          <w:szCs w:val="27"/>
        </w:rPr>
        <w:t xml:space="preserve">особи, які перебувають у складних життєвих обставинах у зв'язку з безробіттям і зареєстровані в державній службі зайнятості як такі, що шукають роботу, стихійним лихом, катастрофою (і мають на своєму утриманні неповнолітніх дітей, дітей з інвалідністю, осіб похилого віку, осіб з інвалідністю), </w:t>
      </w:r>
      <w:r w:rsidRPr="00D8446C">
        <w:rPr>
          <w:color w:val="auto"/>
          <w:sz w:val="27"/>
          <w:szCs w:val="27"/>
          <w:shd w:val="clear" w:color="auto" w:fill="FFFFFF"/>
        </w:rPr>
        <w:t>якщо середньомісячний сукупний дохід їх сімей нижчий ніж прожитков</w:t>
      </w:r>
      <w:r w:rsidR="002C2366" w:rsidRPr="00D8446C">
        <w:rPr>
          <w:color w:val="auto"/>
          <w:sz w:val="27"/>
          <w:szCs w:val="27"/>
          <w:shd w:val="clear" w:color="auto" w:fill="FFFFFF"/>
        </w:rPr>
        <w:t>ий мінімум для сім'ї;</w:t>
      </w:r>
      <w:r w:rsidRPr="00D8446C">
        <w:rPr>
          <w:color w:val="auto"/>
          <w:sz w:val="27"/>
          <w:szCs w:val="27"/>
          <w:shd w:val="clear" w:color="auto" w:fill="FFFFFF"/>
        </w:rPr>
        <w:t xml:space="preserve"> </w:t>
      </w:r>
      <w:r w:rsidRPr="00D8446C">
        <w:rPr>
          <w:i/>
          <w:iCs/>
          <w:color w:val="auto"/>
          <w:sz w:val="27"/>
          <w:szCs w:val="27"/>
        </w:rPr>
        <w:t>(п. 4 Типового положення).</w:t>
      </w:r>
    </w:p>
    <w:p w14:paraId="286E1BE8" w14:textId="77777777" w:rsidR="006335E6" w:rsidRPr="00D8446C" w:rsidRDefault="006335E6" w:rsidP="002C2366">
      <w:pPr>
        <w:pStyle w:val="23"/>
        <w:shd w:val="clear" w:color="auto" w:fill="auto"/>
        <w:spacing w:before="0" w:after="0" w:line="240" w:lineRule="auto"/>
        <w:ind w:left="62" w:right="40" w:firstLine="697"/>
        <w:rPr>
          <w:color w:val="auto"/>
          <w:sz w:val="27"/>
          <w:szCs w:val="27"/>
          <w:shd w:val="clear" w:color="auto" w:fill="FFFFFF"/>
        </w:rPr>
      </w:pPr>
      <w:r w:rsidRPr="00D8446C">
        <w:rPr>
          <w:color w:val="auto"/>
          <w:sz w:val="27"/>
          <w:szCs w:val="27"/>
          <w:shd w:val="clear" w:color="auto" w:fill="FFFFFF"/>
        </w:rPr>
        <w:t>особи, які опинилися у складних життєвих обставинах через шкоду, завдану пожежею, стихійним лихом, катастрофою, бойовими діями, терористичним актом, збройним конфліктом, тимчасовою окупацією;</w:t>
      </w:r>
    </w:p>
    <w:p w14:paraId="0678C93E" w14:textId="2303D202" w:rsidR="006335E6" w:rsidRPr="00D8446C" w:rsidRDefault="006335E6" w:rsidP="004E4D6A">
      <w:pPr>
        <w:pStyle w:val="23"/>
        <w:shd w:val="clear" w:color="auto" w:fill="auto"/>
        <w:spacing w:before="0" w:after="0" w:line="317" w:lineRule="exact"/>
        <w:ind w:left="62" w:right="40" w:firstLine="697"/>
        <w:rPr>
          <w:color w:val="auto"/>
          <w:sz w:val="28"/>
          <w:szCs w:val="28"/>
        </w:rPr>
      </w:pPr>
      <w:r w:rsidRPr="00D8446C">
        <w:rPr>
          <w:i/>
          <w:iCs/>
          <w:color w:val="auto"/>
          <w:sz w:val="27"/>
          <w:szCs w:val="27"/>
          <w:shd w:val="clear" w:color="auto" w:fill="FFFFFF"/>
        </w:rPr>
        <w:t>(ст. 28 Закону, абз</w:t>
      </w:r>
      <w:r w:rsidR="002C2366" w:rsidRPr="00D8446C">
        <w:rPr>
          <w:i/>
          <w:iCs/>
          <w:color w:val="auto"/>
          <w:sz w:val="27"/>
          <w:szCs w:val="27"/>
          <w:shd w:val="clear" w:color="auto" w:fill="FFFFFF"/>
        </w:rPr>
        <w:t>ац сімнадцятий</w:t>
      </w:r>
      <w:r w:rsidRPr="00D8446C">
        <w:rPr>
          <w:i/>
          <w:iCs/>
          <w:color w:val="auto"/>
          <w:sz w:val="27"/>
          <w:szCs w:val="27"/>
          <w:shd w:val="clear" w:color="auto" w:fill="FFFFFF"/>
        </w:rPr>
        <w:t xml:space="preserve"> п</w:t>
      </w:r>
      <w:r w:rsidR="002C2366" w:rsidRPr="00D8446C">
        <w:rPr>
          <w:i/>
          <w:iCs/>
          <w:color w:val="auto"/>
          <w:sz w:val="27"/>
          <w:szCs w:val="27"/>
          <w:shd w:val="clear" w:color="auto" w:fill="FFFFFF"/>
        </w:rPr>
        <w:t>ункту</w:t>
      </w:r>
      <w:r w:rsidRPr="00D8446C">
        <w:rPr>
          <w:i/>
          <w:iCs/>
          <w:color w:val="auto"/>
          <w:sz w:val="27"/>
          <w:szCs w:val="27"/>
          <w:shd w:val="clear" w:color="auto" w:fill="FFFFFF"/>
        </w:rPr>
        <w:t xml:space="preserve"> 4 </w:t>
      </w:r>
      <w:r w:rsidRPr="00D8446C">
        <w:rPr>
          <w:i/>
          <w:iCs/>
          <w:color w:val="auto"/>
          <w:sz w:val="27"/>
          <w:szCs w:val="27"/>
        </w:rPr>
        <w:t>Порядку затвердженого постановою КМУ №587 від 01.06.2020,</w:t>
      </w:r>
      <w:r w:rsidRPr="00D8446C">
        <w:rPr>
          <w:i/>
          <w:iCs/>
          <w:color w:val="auto"/>
        </w:rPr>
        <w:t xml:space="preserve"> </w:t>
      </w:r>
      <w:r w:rsidRPr="00D8446C">
        <w:rPr>
          <w:i/>
          <w:iCs/>
          <w:color w:val="auto"/>
          <w:sz w:val="27"/>
          <w:szCs w:val="27"/>
          <w:shd w:val="clear" w:color="auto" w:fill="FFFFFF"/>
        </w:rPr>
        <w:t>до зазначеної категорії осіб відносяться внутрішньо переміщені особи (до ч. 1 ст. 1 Закону України «Про забезпечення прав і свобод внутрішньо переміщених осіб»), особи, які захищали незалежність, суверенітет та територіальну цілісність України і брали безпосередню участь в антитерористичній операції).</w:t>
      </w:r>
    </w:p>
    <w:p w14:paraId="575B78F3" w14:textId="77777777" w:rsidR="006D05E6" w:rsidRPr="00D328BF" w:rsidRDefault="006D05E6" w:rsidP="00A326E4">
      <w:pPr>
        <w:ind w:firstLine="709"/>
        <w:jc w:val="both"/>
        <w:rPr>
          <w:rFonts w:ascii="Times New Roman" w:hAnsi="Times New Roman" w:cs="Times New Roman"/>
          <w:color w:val="auto"/>
          <w:sz w:val="28"/>
          <w:szCs w:val="28"/>
        </w:rPr>
      </w:pPr>
    </w:p>
    <w:p w14:paraId="1C71143F" w14:textId="7B85A15D" w:rsidR="00D8446C" w:rsidRPr="007536C6" w:rsidRDefault="00D8446C" w:rsidP="00D8446C">
      <w:pPr>
        <w:pStyle w:val="docdata"/>
        <w:spacing w:before="0" w:beforeAutospacing="0" w:after="0" w:afterAutospacing="0"/>
        <w:ind w:firstLine="567"/>
        <w:jc w:val="both"/>
        <w:rPr>
          <w:b/>
          <w:sz w:val="28"/>
          <w:szCs w:val="28"/>
          <w:lang w:val="uk-UA"/>
        </w:rPr>
      </w:pPr>
      <w:r w:rsidRPr="007536C6">
        <w:rPr>
          <w:b/>
          <w:bCs/>
          <w:color w:val="000000"/>
          <w:sz w:val="28"/>
          <w:szCs w:val="28"/>
          <w:lang w:val="uk-UA"/>
        </w:rPr>
        <w:lastRenderedPageBreak/>
        <w:t xml:space="preserve">2. </w:t>
      </w:r>
      <w:r>
        <w:rPr>
          <w:b/>
          <w:bCs/>
          <w:color w:val="000000"/>
          <w:sz w:val="28"/>
          <w:szCs w:val="28"/>
          <w:lang w:val="uk-UA"/>
        </w:rPr>
        <w:t xml:space="preserve"> </w:t>
      </w:r>
      <w:r>
        <w:rPr>
          <w:b/>
          <w:sz w:val="28"/>
          <w:szCs w:val="28"/>
          <w:lang w:val="uk-UA"/>
        </w:rPr>
        <w:t>П</w:t>
      </w:r>
      <w:r w:rsidRPr="00551446">
        <w:rPr>
          <w:b/>
          <w:sz w:val="28"/>
          <w:szCs w:val="28"/>
          <w:lang w:val="uk-UA"/>
        </w:rPr>
        <w:t xml:space="preserve">равове обґрунтування необхідності прийняття рішення Київради </w:t>
      </w:r>
      <w:r>
        <w:rPr>
          <w:b/>
          <w:sz w:val="28"/>
          <w:szCs w:val="28"/>
          <w:lang w:val="uk-UA"/>
        </w:rPr>
        <w:t>(із посиланням на конкретні положення нормативно-правових актів, на підставі й на виконання яких підготовлено проєкт рішення Київради).</w:t>
      </w:r>
    </w:p>
    <w:p w14:paraId="328EA30E" w14:textId="3E95EFD5" w:rsidR="009C0C94" w:rsidRDefault="00D8446C" w:rsidP="009C0C94">
      <w:pPr>
        <w:pStyle w:val="a5"/>
        <w:ind w:left="0" w:firstLine="567"/>
        <w:jc w:val="both"/>
        <w:rPr>
          <w:rFonts w:ascii="Times New Roman" w:hAnsi="Times New Roman" w:cs="Times New Roman"/>
          <w:color w:val="000000" w:themeColor="text1"/>
          <w:spacing w:val="-1"/>
          <w:sz w:val="28"/>
          <w:szCs w:val="28"/>
          <w:lang w:val="uk-UA"/>
        </w:rPr>
      </w:pPr>
      <w:r w:rsidRPr="00713289">
        <w:rPr>
          <w:rFonts w:ascii="Times New Roman" w:hAnsi="Times New Roman" w:cs="Times New Roman"/>
          <w:sz w:val="28"/>
          <w:szCs w:val="28"/>
          <w:lang w:val="uk-UA"/>
        </w:rPr>
        <w:t xml:space="preserve">Проєкт </w:t>
      </w:r>
      <w:r>
        <w:rPr>
          <w:rFonts w:ascii="Times New Roman" w:hAnsi="Times New Roman" w:cs="Times New Roman"/>
          <w:sz w:val="28"/>
          <w:szCs w:val="28"/>
          <w:lang w:val="uk-UA"/>
        </w:rPr>
        <w:t>рішення</w:t>
      </w:r>
      <w:r w:rsidRPr="00713289">
        <w:rPr>
          <w:rFonts w:ascii="Times New Roman" w:hAnsi="Times New Roman" w:cs="Times New Roman"/>
          <w:sz w:val="28"/>
          <w:szCs w:val="28"/>
          <w:lang w:val="uk-UA"/>
        </w:rPr>
        <w:t xml:space="preserve"> розроблено відповідно </w:t>
      </w:r>
      <w:r w:rsidRPr="00713289">
        <w:rPr>
          <w:rFonts w:ascii="Times New Roman" w:hAnsi="Times New Roman" w:cs="Times New Roman"/>
          <w:color w:val="000000" w:themeColor="text1"/>
          <w:sz w:val="28"/>
          <w:szCs w:val="28"/>
          <w:lang w:val="uk-UA"/>
        </w:rPr>
        <w:t xml:space="preserve">до законів України </w:t>
      </w:r>
      <w:r>
        <w:rPr>
          <w:rFonts w:ascii="Times New Roman" w:hAnsi="Times New Roman" w:cs="Times New Roman"/>
          <w:color w:val="000000" w:themeColor="text1"/>
          <w:sz w:val="28"/>
          <w:szCs w:val="28"/>
          <w:lang w:val="uk-UA"/>
        </w:rPr>
        <w:t xml:space="preserve">«Про місцеве самоврядування в Україні», «Про державну реєстрацію юридичних осіб, фізичних осіб – підприємців та громадських формувань», </w:t>
      </w:r>
      <w:r w:rsidRPr="00713289">
        <w:rPr>
          <w:rFonts w:ascii="Times New Roman" w:hAnsi="Times New Roman" w:cs="Times New Roman"/>
          <w:color w:val="000000" w:themeColor="text1"/>
          <w:sz w:val="28"/>
          <w:szCs w:val="28"/>
          <w:lang w:val="uk-UA"/>
        </w:rPr>
        <w:t>«Про</w:t>
      </w:r>
      <w:r w:rsidRPr="00713289">
        <w:rPr>
          <w:rFonts w:ascii="Times New Roman" w:hAnsi="Times New Roman" w:cs="Times New Roman"/>
          <w:color w:val="000000" w:themeColor="text1"/>
          <w:spacing w:val="-1"/>
          <w:sz w:val="28"/>
          <w:szCs w:val="28"/>
          <w:lang w:val="uk-UA"/>
        </w:rPr>
        <w:t xml:space="preserve"> соціальні послуги», «Про </w:t>
      </w:r>
      <w:r w:rsidR="009C0C94">
        <w:rPr>
          <w:rFonts w:ascii="Times New Roman" w:hAnsi="Times New Roman" w:cs="Times New Roman"/>
          <w:color w:val="000000" w:themeColor="text1"/>
          <w:spacing w:val="-1"/>
          <w:sz w:val="28"/>
          <w:szCs w:val="28"/>
          <w:lang w:val="uk-UA"/>
        </w:rPr>
        <w:t xml:space="preserve">державні соціальні стандарти та державні соціальні гарантії», постанови Кабінету Міністрів України від 29 грудня 2009 року № 1417 «Деякі питання діяльності територіальних центрів соціального обслуговування (надання соціальних послуг)», з </w:t>
      </w:r>
      <w:r w:rsidR="009C0C94">
        <w:rPr>
          <w:rFonts w:ascii="Times New Roman" w:hAnsi="Times New Roman" w:cs="Times New Roman"/>
          <w:color w:val="000000" w:themeColor="text1"/>
          <w:spacing w:val="-1"/>
          <w:sz w:val="28"/>
          <w:szCs w:val="28"/>
          <w:lang w:val="uk-UA"/>
        </w:rPr>
        <w:t xml:space="preserve">урахуванням </w:t>
      </w:r>
      <w:r w:rsidR="009C0C94" w:rsidRPr="00586B44">
        <w:rPr>
          <w:rFonts w:ascii="Times New Roman" w:hAnsi="Times New Roman" w:cs="Times New Roman"/>
          <w:sz w:val="28"/>
          <w:szCs w:val="28"/>
          <w:lang w:val="uk-UA"/>
        </w:rPr>
        <w:t xml:space="preserve">статті 11 Регламенту Київської </w:t>
      </w:r>
      <w:r w:rsidR="003C400A">
        <w:rPr>
          <w:rFonts w:ascii="Times New Roman" w:hAnsi="Times New Roman" w:cs="Times New Roman"/>
          <w:sz w:val="28"/>
          <w:szCs w:val="28"/>
          <w:lang w:val="uk-UA"/>
        </w:rPr>
        <w:t xml:space="preserve">                   </w:t>
      </w:r>
      <w:r w:rsidR="009C0C94" w:rsidRPr="00586B44">
        <w:rPr>
          <w:rFonts w:ascii="Times New Roman" w:hAnsi="Times New Roman" w:cs="Times New Roman"/>
          <w:sz w:val="28"/>
          <w:szCs w:val="28"/>
          <w:lang w:val="uk-UA"/>
        </w:rPr>
        <w:t>міської ради, затвердженого рішенням Київської міської ради від 04 листопада 2021 року № 3135/3176</w:t>
      </w:r>
      <w:r w:rsidR="009C0C94" w:rsidRPr="00713289">
        <w:rPr>
          <w:rFonts w:ascii="Times New Roman" w:hAnsi="Times New Roman" w:cs="Times New Roman"/>
          <w:color w:val="000000" w:themeColor="text1"/>
          <w:spacing w:val="-1"/>
          <w:sz w:val="28"/>
          <w:szCs w:val="28"/>
          <w:lang w:val="uk-UA"/>
        </w:rPr>
        <w:t>.</w:t>
      </w:r>
    </w:p>
    <w:p w14:paraId="3D5CA6B7" w14:textId="0714585D" w:rsidR="009C0C94" w:rsidRDefault="009C0C94" w:rsidP="009C0C94">
      <w:pPr>
        <w:pStyle w:val="HTML"/>
        <w:shd w:val="clear" w:color="auto" w:fill="FFFFFF"/>
        <w:ind w:firstLine="720"/>
        <w:jc w:val="both"/>
        <w:textAlignment w:val="baseline"/>
        <w:rPr>
          <w:rFonts w:ascii="Times New Roman" w:hAnsi="Times New Roman" w:cs="Times New Roman"/>
          <w:color w:val="000000" w:themeColor="text1"/>
          <w:spacing w:val="-1"/>
          <w:sz w:val="28"/>
          <w:szCs w:val="28"/>
          <w:lang w:val="uk-UA"/>
        </w:rPr>
      </w:pPr>
    </w:p>
    <w:p w14:paraId="43F61197" w14:textId="77777777" w:rsidR="009C0C94" w:rsidRDefault="009C0C94" w:rsidP="009C0C94">
      <w:pPr>
        <w:pStyle w:val="HTML"/>
        <w:shd w:val="clear" w:color="auto" w:fill="FFFFFF"/>
        <w:ind w:firstLine="720"/>
        <w:jc w:val="both"/>
        <w:textAlignment w:val="baseline"/>
        <w:rPr>
          <w:rFonts w:ascii="Times New Roman" w:hAnsi="Times New Roman" w:cs="Times New Roman"/>
          <w:color w:val="000000" w:themeColor="text1"/>
          <w:spacing w:val="-1"/>
          <w:sz w:val="28"/>
          <w:szCs w:val="28"/>
          <w:lang w:val="uk-UA"/>
        </w:rPr>
      </w:pPr>
    </w:p>
    <w:p w14:paraId="3BBE8C27" w14:textId="77777777" w:rsidR="003C400A" w:rsidRPr="00586B44" w:rsidRDefault="003C400A" w:rsidP="003C400A">
      <w:pPr>
        <w:ind w:firstLine="567"/>
        <w:jc w:val="both"/>
        <w:rPr>
          <w:rFonts w:ascii="Times New Roman" w:hAnsi="Times New Roman" w:cs="Times New Roman"/>
          <w:b/>
          <w:bCs/>
          <w:sz w:val="28"/>
          <w:szCs w:val="28"/>
        </w:rPr>
      </w:pPr>
      <w:r w:rsidRPr="00586B44">
        <w:rPr>
          <w:rFonts w:ascii="Times New Roman" w:hAnsi="Times New Roman" w:cs="Times New Roman"/>
          <w:b/>
          <w:bCs/>
          <w:sz w:val="28"/>
          <w:szCs w:val="28"/>
        </w:rPr>
        <w:t>3. 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p>
    <w:p w14:paraId="18138EE9" w14:textId="018C558E" w:rsidR="003C400A" w:rsidRDefault="003C400A" w:rsidP="003C400A">
      <w:pPr>
        <w:ind w:firstLine="567"/>
        <w:jc w:val="both"/>
        <w:rPr>
          <w:rFonts w:ascii="Times New Roman" w:eastAsia="Times New Roman" w:hAnsi="Times New Roman"/>
          <w:sz w:val="28"/>
          <w:szCs w:val="28"/>
          <w:lang w:eastAsia="ru-RU"/>
        </w:rPr>
      </w:pPr>
      <w:r w:rsidRPr="00586B44">
        <w:rPr>
          <w:rFonts w:ascii="Times New Roman" w:hAnsi="Times New Roman" w:cs="Times New Roman"/>
          <w:bCs/>
          <w:sz w:val="28"/>
          <w:szCs w:val="28"/>
        </w:rPr>
        <w:t xml:space="preserve">Проєкт рішення підготовлено з метою затвердження Положення про </w:t>
      </w:r>
      <w:r>
        <w:rPr>
          <w:rFonts w:ascii="Times New Roman" w:eastAsia="Times New Roman" w:hAnsi="Times New Roman"/>
          <w:sz w:val="28"/>
          <w:szCs w:val="28"/>
          <w:lang w:eastAsia="ru-RU"/>
        </w:rPr>
        <w:t>Київський міський територіальний центр соціального обслуговування.</w:t>
      </w:r>
    </w:p>
    <w:p w14:paraId="68BF2D29" w14:textId="77777777" w:rsidR="003C400A" w:rsidRDefault="003C400A" w:rsidP="003C400A">
      <w:pPr>
        <w:ind w:firstLine="567"/>
        <w:jc w:val="both"/>
        <w:rPr>
          <w:rFonts w:ascii="Times New Roman" w:eastAsia="Times New Roman" w:hAnsi="Times New Roman"/>
          <w:sz w:val="28"/>
          <w:szCs w:val="28"/>
          <w:lang w:eastAsia="ru-RU"/>
        </w:rPr>
      </w:pPr>
    </w:p>
    <w:p w14:paraId="415E32D9" w14:textId="77777777" w:rsidR="003C400A" w:rsidRDefault="003C400A" w:rsidP="003C400A">
      <w:pPr>
        <w:ind w:firstLine="567"/>
        <w:jc w:val="both"/>
        <w:rPr>
          <w:rFonts w:ascii="Times New Roman" w:hAnsi="Times New Roman" w:cs="Times New Roman"/>
          <w:b/>
          <w:sz w:val="28"/>
          <w:szCs w:val="28"/>
        </w:rPr>
      </w:pPr>
      <w:r w:rsidRPr="00586B44">
        <w:rPr>
          <w:rFonts w:ascii="Times New Roman" w:hAnsi="Times New Roman" w:cs="Times New Roman"/>
          <w:b/>
          <w:sz w:val="28"/>
          <w:szCs w:val="28"/>
        </w:rPr>
        <w:t>4. 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а також наявності позиції щодо проєкту рішення Уповноваженого Київської міської ради з прав осіб з інвалідністю та громадських об’єднань осіб з інвалідністю</w:t>
      </w:r>
    </w:p>
    <w:p w14:paraId="55D17D22" w14:textId="77777777" w:rsidR="003C400A" w:rsidRPr="006763A1" w:rsidRDefault="003C400A" w:rsidP="003C400A">
      <w:pPr>
        <w:ind w:firstLine="567"/>
        <w:jc w:val="both"/>
        <w:rPr>
          <w:rFonts w:ascii="Times New Roman" w:hAnsi="Times New Roman" w:cs="Times New Roman"/>
          <w:sz w:val="28"/>
          <w:szCs w:val="28"/>
        </w:rPr>
      </w:pPr>
      <w:r>
        <w:rPr>
          <w:rFonts w:ascii="Times New Roman" w:hAnsi="Times New Roman" w:cs="Times New Roman"/>
          <w:sz w:val="28"/>
          <w:szCs w:val="28"/>
        </w:rPr>
        <w:t>Проєкт рішення не стосується прав і соціальної захищеності осіб з інвалідністю та не матиме вплив на цю категорію осіб.</w:t>
      </w:r>
    </w:p>
    <w:p w14:paraId="60BA5412" w14:textId="77777777" w:rsidR="003C400A" w:rsidRPr="00586B44" w:rsidRDefault="003C400A" w:rsidP="003C400A">
      <w:pPr>
        <w:pStyle w:val="a5"/>
        <w:ind w:left="0"/>
        <w:rPr>
          <w:rFonts w:ascii="Times New Roman" w:hAnsi="Times New Roman" w:cs="Times New Roman"/>
          <w:sz w:val="28"/>
          <w:szCs w:val="28"/>
          <w:lang w:val="uk-UA"/>
        </w:rPr>
      </w:pPr>
    </w:p>
    <w:p w14:paraId="673824C2" w14:textId="77777777" w:rsidR="003C400A" w:rsidRPr="006763A1" w:rsidRDefault="003C400A" w:rsidP="003C400A">
      <w:pPr>
        <w:ind w:firstLine="567"/>
        <w:jc w:val="both"/>
        <w:rPr>
          <w:rFonts w:ascii="Times New Roman" w:hAnsi="Times New Roman" w:cs="Times New Roman"/>
          <w:b/>
          <w:sz w:val="28"/>
          <w:szCs w:val="28"/>
        </w:rPr>
      </w:pPr>
      <w:r w:rsidRPr="006763A1">
        <w:rPr>
          <w:rFonts w:ascii="Times New Roman" w:hAnsi="Times New Roman" w:cs="Times New Roman"/>
          <w:b/>
          <w:sz w:val="28"/>
          <w:szCs w:val="28"/>
        </w:rPr>
        <w:t>5. Прізвище або назва суб’єкта подання, прізвище, посаду, контактні дані доповідача проєкту рішення Київради на пленарному засіданні та особи, відповідальної за супроводження проєкту рішення Київради</w:t>
      </w:r>
    </w:p>
    <w:p w14:paraId="6FE707BB" w14:textId="77777777" w:rsidR="003C400A" w:rsidRPr="006763A1" w:rsidRDefault="003C400A" w:rsidP="003C400A">
      <w:pPr>
        <w:ind w:firstLine="567"/>
        <w:jc w:val="both"/>
        <w:rPr>
          <w:rFonts w:ascii="Times New Roman" w:hAnsi="Times New Roman" w:cs="Times New Roman"/>
          <w:bCs/>
          <w:sz w:val="28"/>
          <w:szCs w:val="28"/>
        </w:rPr>
      </w:pPr>
      <w:r w:rsidRPr="006763A1">
        <w:rPr>
          <w:rFonts w:ascii="Times New Roman" w:hAnsi="Times New Roman" w:cs="Times New Roman"/>
          <w:bCs/>
          <w:sz w:val="28"/>
          <w:szCs w:val="28"/>
          <w:lang w:val="en-US"/>
        </w:rPr>
        <w:t>C</w:t>
      </w:r>
      <w:r w:rsidRPr="006763A1">
        <w:rPr>
          <w:rFonts w:ascii="Times New Roman" w:hAnsi="Times New Roman" w:cs="Times New Roman"/>
          <w:bCs/>
          <w:sz w:val="28"/>
          <w:szCs w:val="28"/>
        </w:rPr>
        <w:t xml:space="preserve">уб’єктом подання проєкту рішення є </w:t>
      </w:r>
      <w:bookmarkStart w:id="3" w:name="_Hlk173222428"/>
      <w:r w:rsidRPr="006763A1">
        <w:rPr>
          <w:rFonts w:ascii="Times New Roman" w:hAnsi="Times New Roman" w:cs="Times New Roman"/>
          <w:bCs/>
          <w:sz w:val="28"/>
          <w:szCs w:val="28"/>
        </w:rPr>
        <w:t xml:space="preserve">Департамент </w:t>
      </w:r>
      <w:r>
        <w:rPr>
          <w:rFonts w:ascii="Times New Roman" w:hAnsi="Times New Roman" w:cs="Times New Roman"/>
          <w:bCs/>
          <w:sz w:val="28"/>
          <w:szCs w:val="28"/>
        </w:rPr>
        <w:t>соціальної та ветеранської політики</w:t>
      </w:r>
      <w:r w:rsidRPr="006763A1">
        <w:rPr>
          <w:rFonts w:ascii="Times New Roman" w:hAnsi="Times New Roman" w:cs="Times New Roman"/>
          <w:bCs/>
          <w:sz w:val="28"/>
          <w:szCs w:val="28"/>
        </w:rPr>
        <w:t xml:space="preserve">  виконавчого органу Київської міської ради (Київської міської державної адміністрації)</w:t>
      </w:r>
      <w:bookmarkEnd w:id="3"/>
      <w:r w:rsidRPr="006763A1">
        <w:rPr>
          <w:rFonts w:ascii="Times New Roman" w:hAnsi="Times New Roman" w:cs="Times New Roman"/>
          <w:bCs/>
          <w:sz w:val="28"/>
          <w:szCs w:val="28"/>
        </w:rPr>
        <w:t>.</w:t>
      </w:r>
    </w:p>
    <w:p w14:paraId="0D20884C" w14:textId="77777777" w:rsidR="003C400A" w:rsidRPr="006763A1" w:rsidRDefault="003C400A" w:rsidP="003C400A">
      <w:pPr>
        <w:ind w:firstLine="567"/>
        <w:jc w:val="both"/>
        <w:rPr>
          <w:rFonts w:ascii="Times New Roman" w:hAnsi="Times New Roman" w:cs="Times New Roman"/>
          <w:bCs/>
          <w:sz w:val="28"/>
          <w:szCs w:val="28"/>
        </w:rPr>
      </w:pPr>
      <w:r w:rsidRPr="006763A1">
        <w:rPr>
          <w:rFonts w:ascii="Times New Roman" w:hAnsi="Times New Roman" w:cs="Times New Roman"/>
          <w:bCs/>
          <w:sz w:val="28"/>
          <w:szCs w:val="28"/>
        </w:rPr>
        <w:t xml:space="preserve">Доповідач проєкту рішення на пленарному засіданні: Директор Департаменту </w:t>
      </w:r>
      <w:r>
        <w:rPr>
          <w:rFonts w:ascii="Times New Roman" w:hAnsi="Times New Roman" w:cs="Times New Roman"/>
          <w:bCs/>
          <w:sz w:val="28"/>
          <w:szCs w:val="28"/>
        </w:rPr>
        <w:t>соціальної та ветеранської політики</w:t>
      </w:r>
      <w:r w:rsidRPr="006763A1">
        <w:rPr>
          <w:rFonts w:ascii="Times New Roman" w:hAnsi="Times New Roman" w:cs="Times New Roman"/>
          <w:bCs/>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bCs/>
          <w:sz w:val="28"/>
          <w:szCs w:val="28"/>
        </w:rPr>
        <w:t xml:space="preserve"> </w:t>
      </w:r>
      <w:r w:rsidRPr="006763A1">
        <w:rPr>
          <w:rFonts w:ascii="Times New Roman" w:hAnsi="Times New Roman" w:cs="Times New Roman"/>
          <w:bCs/>
          <w:sz w:val="28"/>
          <w:szCs w:val="28"/>
        </w:rPr>
        <w:t xml:space="preserve">– </w:t>
      </w:r>
      <w:r>
        <w:rPr>
          <w:rFonts w:ascii="Times New Roman" w:hAnsi="Times New Roman" w:cs="Times New Roman"/>
          <w:bCs/>
          <w:sz w:val="28"/>
          <w:szCs w:val="28"/>
        </w:rPr>
        <w:t>Світлий Руслан Валентинович, телефон (044) 404 21 97.</w:t>
      </w:r>
    </w:p>
    <w:p w14:paraId="34198CB9" w14:textId="77777777" w:rsidR="003C400A" w:rsidRPr="006763A1" w:rsidRDefault="003C400A" w:rsidP="003C400A">
      <w:pPr>
        <w:ind w:firstLine="567"/>
        <w:jc w:val="both"/>
        <w:rPr>
          <w:rFonts w:ascii="Times New Roman" w:hAnsi="Times New Roman" w:cs="Times New Roman"/>
          <w:bCs/>
          <w:sz w:val="28"/>
          <w:szCs w:val="28"/>
        </w:rPr>
      </w:pPr>
      <w:r w:rsidRPr="006763A1">
        <w:rPr>
          <w:rFonts w:ascii="Times New Roman" w:hAnsi="Times New Roman" w:cs="Times New Roman"/>
          <w:bCs/>
          <w:sz w:val="28"/>
          <w:szCs w:val="28"/>
        </w:rPr>
        <w:t>Відповідальн</w:t>
      </w:r>
      <w:r>
        <w:rPr>
          <w:rFonts w:ascii="Times New Roman" w:hAnsi="Times New Roman" w:cs="Times New Roman"/>
          <w:bCs/>
          <w:sz w:val="28"/>
          <w:szCs w:val="28"/>
        </w:rPr>
        <w:t>а</w:t>
      </w:r>
      <w:r w:rsidRPr="006763A1">
        <w:rPr>
          <w:rFonts w:ascii="Times New Roman" w:hAnsi="Times New Roman" w:cs="Times New Roman"/>
          <w:bCs/>
          <w:sz w:val="28"/>
          <w:szCs w:val="28"/>
        </w:rPr>
        <w:t xml:space="preserve"> особ</w:t>
      </w:r>
      <w:r>
        <w:rPr>
          <w:rFonts w:ascii="Times New Roman" w:hAnsi="Times New Roman" w:cs="Times New Roman"/>
          <w:bCs/>
          <w:sz w:val="28"/>
          <w:szCs w:val="28"/>
        </w:rPr>
        <w:t>а</w:t>
      </w:r>
      <w:r w:rsidRPr="006763A1">
        <w:rPr>
          <w:rFonts w:ascii="Times New Roman" w:hAnsi="Times New Roman" w:cs="Times New Roman"/>
          <w:bCs/>
          <w:sz w:val="28"/>
          <w:szCs w:val="28"/>
        </w:rPr>
        <w:t xml:space="preserve"> за супроводження проєкту рішення </w:t>
      </w:r>
      <w:r>
        <w:rPr>
          <w:rFonts w:ascii="Times New Roman" w:hAnsi="Times New Roman" w:cs="Times New Roman"/>
          <w:bCs/>
          <w:sz w:val="28"/>
          <w:szCs w:val="28"/>
        </w:rPr>
        <w:t xml:space="preserve">- </w:t>
      </w:r>
      <w:r w:rsidRPr="006763A1">
        <w:rPr>
          <w:rFonts w:ascii="Times New Roman" w:hAnsi="Times New Roman" w:cs="Times New Roman"/>
          <w:bCs/>
          <w:sz w:val="28"/>
          <w:szCs w:val="28"/>
        </w:rPr>
        <w:t xml:space="preserve">начальник відділу правового забезпечення </w:t>
      </w:r>
      <w:r>
        <w:rPr>
          <w:rFonts w:ascii="Times New Roman" w:hAnsi="Times New Roman" w:cs="Times New Roman"/>
          <w:bCs/>
          <w:sz w:val="28"/>
          <w:szCs w:val="28"/>
        </w:rPr>
        <w:t>Дем’яненко Олена Михайлівна, телефон (044) 404 21 97.</w:t>
      </w:r>
      <w:r w:rsidRPr="006763A1">
        <w:rPr>
          <w:rFonts w:ascii="Times New Roman" w:hAnsi="Times New Roman" w:cs="Times New Roman"/>
          <w:bCs/>
          <w:sz w:val="28"/>
          <w:szCs w:val="28"/>
        </w:rPr>
        <w:t xml:space="preserve"> </w:t>
      </w:r>
    </w:p>
    <w:p w14:paraId="53386920" w14:textId="7FBAE3A0" w:rsidR="003C400A" w:rsidRDefault="003C400A" w:rsidP="003C400A">
      <w:pPr>
        <w:jc w:val="both"/>
        <w:rPr>
          <w:rFonts w:ascii="Times New Roman" w:hAnsi="Times New Roman" w:cs="Times New Roman"/>
          <w:sz w:val="28"/>
          <w:szCs w:val="28"/>
          <w:highlight w:val="yellow"/>
        </w:rPr>
      </w:pPr>
    </w:p>
    <w:p w14:paraId="3FBB766D" w14:textId="15BAF803" w:rsidR="003C400A" w:rsidRDefault="003C400A" w:rsidP="003C400A">
      <w:pPr>
        <w:jc w:val="both"/>
        <w:rPr>
          <w:rFonts w:ascii="Times New Roman" w:hAnsi="Times New Roman" w:cs="Times New Roman"/>
          <w:sz w:val="28"/>
          <w:szCs w:val="28"/>
          <w:highlight w:val="yellow"/>
        </w:rPr>
      </w:pPr>
    </w:p>
    <w:p w14:paraId="40C93859" w14:textId="02837D16" w:rsidR="003C400A" w:rsidRDefault="003C400A" w:rsidP="003C400A">
      <w:pPr>
        <w:jc w:val="both"/>
        <w:rPr>
          <w:rFonts w:ascii="Times New Roman" w:hAnsi="Times New Roman" w:cs="Times New Roman"/>
          <w:sz w:val="28"/>
          <w:szCs w:val="28"/>
          <w:highlight w:val="yellow"/>
        </w:rPr>
      </w:pPr>
    </w:p>
    <w:p w14:paraId="096264CD" w14:textId="77777777" w:rsidR="003C400A" w:rsidRPr="006763A1" w:rsidRDefault="003C400A" w:rsidP="003C400A">
      <w:pPr>
        <w:jc w:val="both"/>
        <w:rPr>
          <w:rFonts w:ascii="Times New Roman" w:hAnsi="Times New Roman" w:cs="Times New Roman"/>
          <w:sz w:val="28"/>
          <w:szCs w:val="28"/>
          <w:highlight w:val="yellow"/>
        </w:rPr>
      </w:pPr>
    </w:p>
    <w:p w14:paraId="3625DB40" w14:textId="77777777" w:rsidR="003C400A" w:rsidRPr="006763A1" w:rsidRDefault="003C400A" w:rsidP="003C400A">
      <w:pPr>
        <w:ind w:firstLine="567"/>
        <w:jc w:val="both"/>
        <w:rPr>
          <w:rFonts w:ascii="Times New Roman" w:hAnsi="Times New Roman" w:cs="Times New Roman"/>
          <w:b/>
          <w:bCs/>
          <w:sz w:val="28"/>
          <w:szCs w:val="28"/>
          <w:highlight w:val="yellow"/>
        </w:rPr>
      </w:pPr>
      <w:r w:rsidRPr="006763A1">
        <w:rPr>
          <w:rFonts w:ascii="Times New Roman" w:hAnsi="Times New Roman" w:cs="Times New Roman"/>
          <w:b/>
          <w:bCs/>
          <w:sz w:val="28"/>
          <w:szCs w:val="28"/>
        </w:rPr>
        <w:lastRenderedPageBreak/>
        <w:t>6. Інформація про те, чи містить проєкт рішення службову інформацію у розумінні статті 6 Закону України «Про доступ до публічної інформації»</w:t>
      </w:r>
    </w:p>
    <w:p w14:paraId="6558EBEE" w14:textId="77777777" w:rsidR="003C400A" w:rsidRPr="006763A1" w:rsidRDefault="003C400A" w:rsidP="003C400A">
      <w:pPr>
        <w:ind w:firstLine="567"/>
        <w:jc w:val="both"/>
        <w:rPr>
          <w:rFonts w:ascii="Times New Roman" w:hAnsi="Times New Roman" w:cs="Times New Roman"/>
          <w:bCs/>
          <w:sz w:val="28"/>
          <w:szCs w:val="28"/>
        </w:rPr>
      </w:pPr>
      <w:r w:rsidRPr="006763A1">
        <w:rPr>
          <w:rFonts w:ascii="Times New Roman" w:hAnsi="Times New Roman" w:cs="Times New Roman"/>
          <w:bCs/>
          <w:sz w:val="28"/>
          <w:szCs w:val="28"/>
        </w:rPr>
        <w:t>Проєкт рішення не містить інформацію у розумінні статті 6 Закону України «Про доступ до публічної інформації</w:t>
      </w:r>
      <w:r>
        <w:rPr>
          <w:rFonts w:ascii="Times New Roman" w:hAnsi="Times New Roman" w:cs="Times New Roman"/>
          <w:bCs/>
          <w:sz w:val="28"/>
          <w:szCs w:val="28"/>
        </w:rPr>
        <w:t>»</w:t>
      </w:r>
      <w:r w:rsidRPr="006763A1">
        <w:rPr>
          <w:rFonts w:ascii="Times New Roman" w:hAnsi="Times New Roman" w:cs="Times New Roman"/>
          <w:bCs/>
          <w:sz w:val="28"/>
          <w:szCs w:val="28"/>
        </w:rPr>
        <w:t>.</w:t>
      </w:r>
    </w:p>
    <w:p w14:paraId="1F6006D1" w14:textId="77777777" w:rsidR="003C400A" w:rsidRPr="006763A1" w:rsidRDefault="003C400A" w:rsidP="003C400A">
      <w:pPr>
        <w:jc w:val="both"/>
        <w:rPr>
          <w:rFonts w:ascii="Times New Roman" w:hAnsi="Times New Roman" w:cs="Times New Roman"/>
          <w:sz w:val="28"/>
          <w:szCs w:val="28"/>
          <w:highlight w:val="yellow"/>
        </w:rPr>
      </w:pPr>
    </w:p>
    <w:p w14:paraId="41F25558" w14:textId="77777777" w:rsidR="003C400A" w:rsidRPr="006763A1" w:rsidRDefault="003C400A" w:rsidP="003C400A">
      <w:pPr>
        <w:ind w:firstLine="567"/>
        <w:jc w:val="both"/>
        <w:rPr>
          <w:rFonts w:ascii="Times New Roman" w:hAnsi="Times New Roman" w:cs="Times New Roman"/>
          <w:b/>
          <w:bCs/>
          <w:sz w:val="28"/>
          <w:szCs w:val="28"/>
          <w:highlight w:val="yellow"/>
        </w:rPr>
      </w:pPr>
      <w:r w:rsidRPr="006763A1">
        <w:rPr>
          <w:rFonts w:ascii="Times New Roman" w:hAnsi="Times New Roman" w:cs="Times New Roman"/>
          <w:b/>
          <w:bCs/>
          <w:sz w:val="28"/>
          <w:szCs w:val="28"/>
        </w:rPr>
        <w:t>7. 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8C0ED82" w14:textId="77777777" w:rsidR="003C400A" w:rsidRDefault="003C400A" w:rsidP="003C400A">
      <w:pPr>
        <w:jc w:val="both"/>
        <w:rPr>
          <w:rFonts w:ascii="Times New Roman" w:hAnsi="Times New Roman" w:cs="Times New Roman"/>
          <w:sz w:val="28"/>
          <w:szCs w:val="28"/>
        </w:rPr>
      </w:pPr>
      <w:r w:rsidRPr="006763A1">
        <w:rPr>
          <w:rFonts w:ascii="Times New Roman" w:hAnsi="Times New Roman" w:cs="Times New Roman"/>
          <w:sz w:val="28"/>
          <w:szCs w:val="28"/>
        </w:rPr>
        <w:tab/>
        <w:t>Проєкт рішення не містить інформації про фізичних осіб (їх персональні дані) у розумінні статей 11 та 21 Закону України «Про інформацію» та статті 2 Закону України «Про захист персональних даних».</w:t>
      </w:r>
    </w:p>
    <w:p w14:paraId="6C645437" w14:textId="77777777" w:rsidR="003C400A" w:rsidRDefault="003C400A" w:rsidP="003C400A">
      <w:pPr>
        <w:jc w:val="both"/>
        <w:rPr>
          <w:rFonts w:ascii="Times New Roman" w:hAnsi="Times New Roman" w:cs="Times New Roman"/>
          <w:sz w:val="28"/>
          <w:szCs w:val="28"/>
        </w:rPr>
      </w:pPr>
    </w:p>
    <w:p w14:paraId="5FFFA077" w14:textId="77777777" w:rsidR="003C400A" w:rsidRPr="00397B3D" w:rsidRDefault="003C400A" w:rsidP="003C400A">
      <w:pPr>
        <w:jc w:val="both"/>
        <w:rPr>
          <w:rFonts w:ascii="Times New Roman" w:hAnsi="Times New Roman" w:cs="Times New Roman"/>
          <w:b/>
          <w:sz w:val="28"/>
          <w:szCs w:val="28"/>
        </w:rPr>
      </w:pPr>
      <w:r w:rsidRPr="00397B3D">
        <w:rPr>
          <w:rFonts w:ascii="Times New Roman" w:hAnsi="Times New Roman" w:cs="Times New Roman"/>
          <w:b/>
          <w:sz w:val="28"/>
          <w:szCs w:val="28"/>
        </w:rPr>
        <w:tab/>
        <w:t>8. Фінансово-ек</w:t>
      </w:r>
      <w:r>
        <w:rPr>
          <w:rFonts w:ascii="Times New Roman" w:hAnsi="Times New Roman" w:cs="Times New Roman"/>
          <w:b/>
          <w:sz w:val="28"/>
          <w:szCs w:val="28"/>
        </w:rPr>
        <w:t>о</w:t>
      </w:r>
      <w:r w:rsidRPr="00397B3D">
        <w:rPr>
          <w:rFonts w:ascii="Times New Roman" w:hAnsi="Times New Roman" w:cs="Times New Roman"/>
          <w:b/>
          <w:sz w:val="28"/>
          <w:szCs w:val="28"/>
        </w:rPr>
        <w:t>номічне обґрунтування</w:t>
      </w:r>
    </w:p>
    <w:p w14:paraId="6CBBD104" w14:textId="77777777" w:rsidR="003C400A" w:rsidRDefault="003C400A" w:rsidP="003C400A">
      <w:pPr>
        <w:jc w:val="both"/>
        <w:rPr>
          <w:rFonts w:ascii="Times New Roman" w:hAnsi="Times New Roman" w:cs="Times New Roman"/>
          <w:sz w:val="28"/>
          <w:szCs w:val="28"/>
        </w:rPr>
      </w:pPr>
      <w:r>
        <w:rPr>
          <w:rFonts w:ascii="Times New Roman" w:hAnsi="Times New Roman" w:cs="Times New Roman"/>
          <w:sz w:val="28"/>
          <w:szCs w:val="28"/>
        </w:rPr>
        <w:tab/>
        <w:t>Реалізація проєкту рішення не потребує додаткових фінансових затрат з бюджету міста Києва.</w:t>
      </w:r>
    </w:p>
    <w:p w14:paraId="7C8D18EE" w14:textId="3FAF2461" w:rsidR="008B2EAA" w:rsidRPr="00D328BF" w:rsidRDefault="008B2EAA" w:rsidP="008B2EAA">
      <w:pPr>
        <w:pStyle w:val="24"/>
        <w:spacing w:after="0" w:line="240" w:lineRule="auto"/>
        <w:ind w:left="0" w:firstLine="720"/>
        <w:jc w:val="both"/>
        <w:rPr>
          <w:bCs/>
          <w:color w:val="000000" w:themeColor="text1"/>
          <w:spacing w:val="-2"/>
          <w:sz w:val="28"/>
          <w:szCs w:val="28"/>
          <w:lang w:val="uk-UA"/>
        </w:rPr>
      </w:pPr>
    </w:p>
    <w:p w14:paraId="3D1375E1" w14:textId="0AF8969D" w:rsidR="00F4278F" w:rsidRDefault="00F4278F" w:rsidP="008B2EAA">
      <w:pPr>
        <w:pStyle w:val="24"/>
        <w:spacing w:after="0" w:line="240" w:lineRule="auto"/>
        <w:ind w:left="0" w:firstLine="720"/>
        <w:jc w:val="both"/>
        <w:rPr>
          <w:bCs/>
          <w:color w:val="000000" w:themeColor="text1"/>
          <w:spacing w:val="-2"/>
          <w:sz w:val="28"/>
          <w:szCs w:val="28"/>
          <w:lang w:val="uk-UA"/>
        </w:rPr>
      </w:pPr>
    </w:p>
    <w:p w14:paraId="7DB6BF40" w14:textId="77777777" w:rsidR="005F3C50" w:rsidRPr="00D328BF" w:rsidRDefault="005F3C50" w:rsidP="008B2EAA">
      <w:pPr>
        <w:pStyle w:val="24"/>
        <w:spacing w:after="0" w:line="240" w:lineRule="auto"/>
        <w:ind w:left="0" w:firstLine="720"/>
        <w:jc w:val="both"/>
        <w:rPr>
          <w:bCs/>
          <w:color w:val="000000" w:themeColor="text1"/>
          <w:spacing w:val="-2"/>
          <w:sz w:val="28"/>
          <w:szCs w:val="28"/>
          <w:lang w:val="uk-UA"/>
        </w:rPr>
      </w:pPr>
      <w:bookmarkStart w:id="4" w:name="_GoBack"/>
      <w:bookmarkEnd w:id="4"/>
    </w:p>
    <w:p w14:paraId="4C025CAB" w14:textId="77777777" w:rsidR="008B2EAA" w:rsidRPr="00D328BF" w:rsidRDefault="008B2EAA" w:rsidP="008B2EAA">
      <w:pPr>
        <w:pStyle w:val="24"/>
        <w:spacing w:after="0" w:line="240" w:lineRule="auto"/>
        <w:ind w:left="0"/>
        <w:jc w:val="both"/>
        <w:rPr>
          <w:sz w:val="28"/>
          <w:szCs w:val="28"/>
          <w:lang w:val="uk-UA"/>
        </w:rPr>
      </w:pPr>
      <w:r w:rsidRPr="00D328BF">
        <w:rPr>
          <w:sz w:val="28"/>
          <w:szCs w:val="28"/>
          <w:lang w:val="uk-UA"/>
        </w:rPr>
        <w:t>Директор Департаменту соціальної</w:t>
      </w:r>
    </w:p>
    <w:p w14:paraId="11A9EFDB" w14:textId="20001918" w:rsidR="008B2EAA" w:rsidRPr="00D328BF" w:rsidRDefault="008B2EAA" w:rsidP="008B2EAA">
      <w:pPr>
        <w:pStyle w:val="24"/>
        <w:spacing w:after="0" w:line="240" w:lineRule="auto"/>
        <w:ind w:left="0"/>
        <w:jc w:val="both"/>
        <w:rPr>
          <w:sz w:val="28"/>
          <w:szCs w:val="28"/>
          <w:lang w:val="uk-UA"/>
        </w:rPr>
      </w:pPr>
      <w:r w:rsidRPr="00D328BF">
        <w:rPr>
          <w:sz w:val="28"/>
          <w:szCs w:val="28"/>
          <w:lang w:val="uk-UA"/>
        </w:rPr>
        <w:t>та ветеранської політики                                                              Руслан СВІТЛИЙ</w:t>
      </w:r>
    </w:p>
    <w:sectPr w:rsidR="008B2EAA" w:rsidRPr="00D328BF" w:rsidSect="00130820">
      <w:pgSz w:w="11909" w:h="16838"/>
      <w:pgMar w:top="1134" w:right="567" w:bottom="1134" w:left="1701" w:header="283" w:footer="6" w:gutter="0"/>
      <w:pgNumType w:chapStyle="2"/>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C37D8" w14:textId="77777777" w:rsidR="00084A7F" w:rsidRDefault="00084A7F">
      <w:r>
        <w:separator/>
      </w:r>
    </w:p>
  </w:endnote>
  <w:endnote w:type="continuationSeparator" w:id="0">
    <w:p w14:paraId="31DBDE65" w14:textId="77777777" w:rsidR="00084A7F" w:rsidRDefault="0008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BF9288" w14:textId="77777777" w:rsidR="00084A7F" w:rsidRDefault="00084A7F"/>
  </w:footnote>
  <w:footnote w:type="continuationSeparator" w:id="0">
    <w:p w14:paraId="3B78749C" w14:textId="77777777" w:rsidR="00084A7F" w:rsidRDefault="00084A7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90AE8"/>
    <w:multiLevelType w:val="multilevel"/>
    <w:tmpl w:val="0CA2EBD2"/>
    <w:lvl w:ilvl="0">
      <w:start w:val="2016"/>
      <w:numFmt w:val="decimal"/>
      <w:lvlText w:val="09.06.%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5C6859"/>
    <w:multiLevelType w:val="multilevel"/>
    <w:tmpl w:val="DD3CE1A2"/>
    <w:lvl w:ilvl="0">
      <w:start w:val="2016"/>
      <w:numFmt w:val="decimal"/>
      <w:lvlText w:val="09.06.%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singl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C66939"/>
    <w:multiLevelType w:val="multilevel"/>
    <w:tmpl w:val="D12AF4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2CF6756"/>
    <w:multiLevelType w:val="hybridMultilevel"/>
    <w:tmpl w:val="898C4F02"/>
    <w:lvl w:ilvl="0" w:tplc="96EC612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4307CF"/>
    <w:multiLevelType w:val="multilevel"/>
    <w:tmpl w:val="94AAB2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E9C2309"/>
    <w:multiLevelType w:val="hybridMultilevel"/>
    <w:tmpl w:val="01CC437C"/>
    <w:lvl w:ilvl="0" w:tplc="48A42C60">
      <w:start w:val="11"/>
      <w:numFmt w:val="decimal"/>
      <w:lvlText w:val="%1."/>
      <w:lvlJc w:val="left"/>
      <w:pPr>
        <w:ind w:left="1697" w:hanging="42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10C05C5"/>
    <w:multiLevelType w:val="multilevel"/>
    <w:tmpl w:val="6BECCD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62B65E7"/>
    <w:multiLevelType w:val="hybridMultilevel"/>
    <w:tmpl w:val="68F03EFE"/>
    <w:lvl w:ilvl="0" w:tplc="24A65774">
      <w:start w:val="8"/>
      <w:numFmt w:val="decimal"/>
      <w:lvlText w:val="%1."/>
      <w:lvlJc w:val="left"/>
      <w:pPr>
        <w:ind w:left="2629" w:hanging="360"/>
      </w:pPr>
      <w:rPr>
        <w:rFonts w:hint="default"/>
        <w:color w:val="auto"/>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 w15:restartNumberingAfterBreak="0">
    <w:nsid w:val="5E15032E"/>
    <w:multiLevelType w:val="hybridMultilevel"/>
    <w:tmpl w:val="3DA67978"/>
    <w:lvl w:ilvl="0" w:tplc="59CC693E">
      <w:start w:val="7"/>
      <w:numFmt w:val="decimal"/>
      <w:lvlText w:val="%1."/>
      <w:lvlJc w:val="left"/>
      <w:pPr>
        <w:ind w:left="720" w:hanging="360"/>
      </w:pPr>
      <w:rPr>
        <w:rFonts w:hint="default"/>
        <w:strike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19C7863"/>
    <w:multiLevelType w:val="hybridMultilevel"/>
    <w:tmpl w:val="9A66BF0A"/>
    <w:lvl w:ilvl="0" w:tplc="739C83D6">
      <w:start w:val="1"/>
      <w:numFmt w:val="decimal"/>
      <w:lvlText w:val="%1)"/>
      <w:lvlJc w:val="left"/>
      <w:pPr>
        <w:ind w:left="1211" w:hanging="360"/>
      </w:pPr>
      <w:rPr>
        <w:rFonts w:hint="default"/>
        <w:color w:val="auto"/>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0" w15:restartNumberingAfterBreak="0">
    <w:nsid w:val="631D25ED"/>
    <w:multiLevelType w:val="multilevel"/>
    <w:tmpl w:val="D12AF4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DE95ADC"/>
    <w:multiLevelType w:val="hybridMultilevel"/>
    <w:tmpl w:val="255EE36A"/>
    <w:lvl w:ilvl="0" w:tplc="516AB99C">
      <w:start w:val="20"/>
      <w:numFmt w:val="decimal"/>
      <w:lvlText w:val="%1."/>
      <w:lvlJc w:val="left"/>
      <w:pPr>
        <w:ind w:left="3077" w:hanging="383"/>
      </w:pPr>
      <w:rPr>
        <w:rFonts w:hint="default"/>
        <w:color w:val="000000"/>
      </w:rPr>
    </w:lvl>
    <w:lvl w:ilvl="1" w:tplc="04220019" w:tentative="1">
      <w:start w:val="1"/>
      <w:numFmt w:val="lowerLetter"/>
      <w:lvlText w:val="%2."/>
      <w:lvlJc w:val="left"/>
      <w:pPr>
        <w:ind w:left="3774" w:hanging="360"/>
      </w:pPr>
    </w:lvl>
    <w:lvl w:ilvl="2" w:tplc="0422001B" w:tentative="1">
      <w:start w:val="1"/>
      <w:numFmt w:val="lowerRoman"/>
      <w:lvlText w:val="%3."/>
      <w:lvlJc w:val="right"/>
      <w:pPr>
        <w:ind w:left="4494" w:hanging="180"/>
      </w:pPr>
    </w:lvl>
    <w:lvl w:ilvl="3" w:tplc="0422000F" w:tentative="1">
      <w:start w:val="1"/>
      <w:numFmt w:val="decimal"/>
      <w:lvlText w:val="%4."/>
      <w:lvlJc w:val="left"/>
      <w:pPr>
        <w:ind w:left="5214" w:hanging="360"/>
      </w:pPr>
    </w:lvl>
    <w:lvl w:ilvl="4" w:tplc="04220019" w:tentative="1">
      <w:start w:val="1"/>
      <w:numFmt w:val="lowerLetter"/>
      <w:lvlText w:val="%5."/>
      <w:lvlJc w:val="left"/>
      <w:pPr>
        <w:ind w:left="5934" w:hanging="360"/>
      </w:pPr>
    </w:lvl>
    <w:lvl w:ilvl="5" w:tplc="0422001B" w:tentative="1">
      <w:start w:val="1"/>
      <w:numFmt w:val="lowerRoman"/>
      <w:lvlText w:val="%6."/>
      <w:lvlJc w:val="right"/>
      <w:pPr>
        <w:ind w:left="6654" w:hanging="180"/>
      </w:pPr>
    </w:lvl>
    <w:lvl w:ilvl="6" w:tplc="0422000F" w:tentative="1">
      <w:start w:val="1"/>
      <w:numFmt w:val="decimal"/>
      <w:lvlText w:val="%7."/>
      <w:lvlJc w:val="left"/>
      <w:pPr>
        <w:ind w:left="7374" w:hanging="360"/>
      </w:pPr>
    </w:lvl>
    <w:lvl w:ilvl="7" w:tplc="04220019" w:tentative="1">
      <w:start w:val="1"/>
      <w:numFmt w:val="lowerLetter"/>
      <w:lvlText w:val="%8."/>
      <w:lvlJc w:val="left"/>
      <w:pPr>
        <w:ind w:left="8094" w:hanging="360"/>
      </w:pPr>
    </w:lvl>
    <w:lvl w:ilvl="8" w:tplc="0422001B" w:tentative="1">
      <w:start w:val="1"/>
      <w:numFmt w:val="lowerRoman"/>
      <w:lvlText w:val="%9."/>
      <w:lvlJc w:val="right"/>
      <w:pPr>
        <w:ind w:left="8814" w:hanging="180"/>
      </w:pPr>
    </w:lvl>
  </w:abstractNum>
  <w:abstractNum w:abstractNumId="12" w15:restartNumberingAfterBreak="0">
    <w:nsid w:val="71033F5C"/>
    <w:multiLevelType w:val="hybridMultilevel"/>
    <w:tmpl w:val="6BBA355E"/>
    <w:lvl w:ilvl="0" w:tplc="173CC642">
      <w:start w:val="23"/>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2086693"/>
    <w:multiLevelType w:val="hybridMultilevel"/>
    <w:tmpl w:val="6E9272D4"/>
    <w:lvl w:ilvl="0" w:tplc="C27A384C">
      <w:start w:val="5"/>
      <w:numFmt w:val="decimal"/>
      <w:lvlText w:val="%1."/>
      <w:lvlJc w:val="left"/>
      <w:pPr>
        <w:ind w:left="1495" w:hanging="360"/>
      </w:pPr>
      <w:rPr>
        <w:rFonts w:hint="default"/>
        <w:strike w:val="0"/>
        <w:color w:val="auto"/>
        <w:sz w:val="28"/>
        <w:szCs w:val="28"/>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4" w15:restartNumberingAfterBreak="0">
    <w:nsid w:val="76F85834"/>
    <w:multiLevelType w:val="hybridMultilevel"/>
    <w:tmpl w:val="3402A938"/>
    <w:lvl w:ilvl="0" w:tplc="73D420FA">
      <w:start w:val="19"/>
      <w:numFmt w:val="decimal"/>
      <w:lvlText w:val="%1."/>
      <w:lvlJc w:val="left"/>
      <w:pPr>
        <w:ind w:left="7462" w:hanging="375"/>
      </w:pPr>
      <w:rPr>
        <w:rFonts w:hint="default"/>
        <w:strike w:val="0"/>
        <w:color w:val="auto"/>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num w:numId="1">
    <w:abstractNumId w:val="0"/>
  </w:num>
  <w:num w:numId="2">
    <w:abstractNumId w:val="4"/>
  </w:num>
  <w:num w:numId="3">
    <w:abstractNumId w:val="1"/>
  </w:num>
  <w:num w:numId="4">
    <w:abstractNumId w:val="6"/>
  </w:num>
  <w:num w:numId="5">
    <w:abstractNumId w:val="2"/>
  </w:num>
  <w:num w:numId="6">
    <w:abstractNumId w:val="3"/>
  </w:num>
  <w:num w:numId="7">
    <w:abstractNumId w:val="8"/>
  </w:num>
  <w:num w:numId="8">
    <w:abstractNumId w:val="7"/>
  </w:num>
  <w:num w:numId="9">
    <w:abstractNumId w:val="5"/>
  </w:num>
  <w:num w:numId="10">
    <w:abstractNumId w:val="9"/>
  </w:num>
  <w:num w:numId="11">
    <w:abstractNumId w:val="14"/>
  </w:num>
  <w:num w:numId="12">
    <w:abstractNumId w:val="12"/>
  </w:num>
  <w:num w:numId="13">
    <w:abstractNumId w:val="13"/>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148"/>
    <w:rsid w:val="00000354"/>
    <w:rsid w:val="00002CD4"/>
    <w:rsid w:val="00010C1A"/>
    <w:rsid w:val="00021DE5"/>
    <w:rsid w:val="000266DC"/>
    <w:rsid w:val="00027C28"/>
    <w:rsid w:val="00032174"/>
    <w:rsid w:val="00047F6A"/>
    <w:rsid w:val="00061EF4"/>
    <w:rsid w:val="000623A7"/>
    <w:rsid w:val="00070965"/>
    <w:rsid w:val="0007114B"/>
    <w:rsid w:val="000738A3"/>
    <w:rsid w:val="00084A7F"/>
    <w:rsid w:val="0009083D"/>
    <w:rsid w:val="0009406F"/>
    <w:rsid w:val="000945C4"/>
    <w:rsid w:val="000A5A0B"/>
    <w:rsid w:val="000B0D7D"/>
    <w:rsid w:val="000B254F"/>
    <w:rsid w:val="000C7F74"/>
    <w:rsid w:val="000D1521"/>
    <w:rsid w:val="000D65FF"/>
    <w:rsid w:val="000E0EEC"/>
    <w:rsid w:val="000E321C"/>
    <w:rsid w:val="000E743A"/>
    <w:rsid w:val="000F1808"/>
    <w:rsid w:val="00100878"/>
    <w:rsid w:val="001020E5"/>
    <w:rsid w:val="001074B2"/>
    <w:rsid w:val="00111345"/>
    <w:rsid w:val="001135D7"/>
    <w:rsid w:val="001230A3"/>
    <w:rsid w:val="00130820"/>
    <w:rsid w:val="001338E5"/>
    <w:rsid w:val="0015026D"/>
    <w:rsid w:val="001610B3"/>
    <w:rsid w:val="001714D8"/>
    <w:rsid w:val="00182169"/>
    <w:rsid w:val="001834FC"/>
    <w:rsid w:val="001A4DC0"/>
    <w:rsid w:val="001A5EF2"/>
    <w:rsid w:val="001A675A"/>
    <w:rsid w:val="001B253D"/>
    <w:rsid w:val="001C00FF"/>
    <w:rsid w:val="001C681D"/>
    <w:rsid w:val="001D0169"/>
    <w:rsid w:val="001E29A6"/>
    <w:rsid w:val="001E2AC0"/>
    <w:rsid w:val="00201B26"/>
    <w:rsid w:val="00220ED5"/>
    <w:rsid w:val="00221084"/>
    <w:rsid w:val="00225D6D"/>
    <w:rsid w:val="0023078B"/>
    <w:rsid w:val="0023399C"/>
    <w:rsid w:val="002527C5"/>
    <w:rsid w:val="0026355D"/>
    <w:rsid w:val="002738FC"/>
    <w:rsid w:val="002808CA"/>
    <w:rsid w:val="002819BE"/>
    <w:rsid w:val="002826D3"/>
    <w:rsid w:val="00291DF6"/>
    <w:rsid w:val="002A1DD3"/>
    <w:rsid w:val="002A3245"/>
    <w:rsid w:val="002A7DAD"/>
    <w:rsid w:val="002B6145"/>
    <w:rsid w:val="002C1BCB"/>
    <w:rsid w:val="002C2366"/>
    <w:rsid w:val="002C3CF1"/>
    <w:rsid w:val="002C79B0"/>
    <w:rsid w:val="002D5900"/>
    <w:rsid w:val="002E3A4F"/>
    <w:rsid w:val="002E623F"/>
    <w:rsid w:val="002F7135"/>
    <w:rsid w:val="00301B4E"/>
    <w:rsid w:val="00332443"/>
    <w:rsid w:val="00333A73"/>
    <w:rsid w:val="00336B0D"/>
    <w:rsid w:val="0034631F"/>
    <w:rsid w:val="00357806"/>
    <w:rsid w:val="00361B09"/>
    <w:rsid w:val="00365D0B"/>
    <w:rsid w:val="0038508C"/>
    <w:rsid w:val="003B108B"/>
    <w:rsid w:val="003B23BB"/>
    <w:rsid w:val="003C400A"/>
    <w:rsid w:val="003C4588"/>
    <w:rsid w:val="003D0883"/>
    <w:rsid w:val="003D3B9C"/>
    <w:rsid w:val="003D5E93"/>
    <w:rsid w:val="003E6F00"/>
    <w:rsid w:val="003E7B49"/>
    <w:rsid w:val="003F0932"/>
    <w:rsid w:val="003F312E"/>
    <w:rsid w:val="00414440"/>
    <w:rsid w:val="00415433"/>
    <w:rsid w:val="004225E8"/>
    <w:rsid w:val="0042372D"/>
    <w:rsid w:val="00426801"/>
    <w:rsid w:val="0043064F"/>
    <w:rsid w:val="0045398B"/>
    <w:rsid w:val="004603C1"/>
    <w:rsid w:val="00460C15"/>
    <w:rsid w:val="00461DAD"/>
    <w:rsid w:val="00462530"/>
    <w:rsid w:val="00474085"/>
    <w:rsid w:val="004768EA"/>
    <w:rsid w:val="00483299"/>
    <w:rsid w:val="0048463A"/>
    <w:rsid w:val="004A31B8"/>
    <w:rsid w:val="004B78FD"/>
    <w:rsid w:val="004D2C38"/>
    <w:rsid w:val="004E4D6A"/>
    <w:rsid w:val="00500C7F"/>
    <w:rsid w:val="005268C7"/>
    <w:rsid w:val="00545656"/>
    <w:rsid w:val="00545E3A"/>
    <w:rsid w:val="00545E87"/>
    <w:rsid w:val="0055034E"/>
    <w:rsid w:val="00550C09"/>
    <w:rsid w:val="00552588"/>
    <w:rsid w:val="00553953"/>
    <w:rsid w:val="00561A9E"/>
    <w:rsid w:val="00563C02"/>
    <w:rsid w:val="005649E5"/>
    <w:rsid w:val="005833F5"/>
    <w:rsid w:val="005840C4"/>
    <w:rsid w:val="005862C4"/>
    <w:rsid w:val="00592D68"/>
    <w:rsid w:val="005A1631"/>
    <w:rsid w:val="005C3045"/>
    <w:rsid w:val="005C3B67"/>
    <w:rsid w:val="005D5B87"/>
    <w:rsid w:val="005D5D34"/>
    <w:rsid w:val="005E2598"/>
    <w:rsid w:val="005E2FE8"/>
    <w:rsid w:val="005F1C60"/>
    <w:rsid w:val="005F3C50"/>
    <w:rsid w:val="00606A97"/>
    <w:rsid w:val="00620DC3"/>
    <w:rsid w:val="006335E6"/>
    <w:rsid w:val="00643DB5"/>
    <w:rsid w:val="0064584B"/>
    <w:rsid w:val="00651474"/>
    <w:rsid w:val="00667E14"/>
    <w:rsid w:val="006732AC"/>
    <w:rsid w:val="00681039"/>
    <w:rsid w:val="006A25B2"/>
    <w:rsid w:val="006B48FD"/>
    <w:rsid w:val="006B6F05"/>
    <w:rsid w:val="006C2EB5"/>
    <w:rsid w:val="006C723C"/>
    <w:rsid w:val="006D05E6"/>
    <w:rsid w:val="006E131D"/>
    <w:rsid w:val="006E29FA"/>
    <w:rsid w:val="006F1398"/>
    <w:rsid w:val="006F335D"/>
    <w:rsid w:val="006F7DFD"/>
    <w:rsid w:val="00716666"/>
    <w:rsid w:val="00716A6A"/>
    <w:rsid w:val="00716FD6"/>
    <w:rsid w:val="00722186"/>
    <w:rsid w:val="00732C24"/>
    <w:rsid w:val="0073489D"/>
    <w:rsid w:val="00734BA2"/>
    <w:rsid w:val="00736427"/>
    <w:rsid w:val="00743871"/>
    <w:rsid w:val="00745BC6"/>
    <w:rsid w:val="0075236C"/>
    <w:rsid w:val="00763A1B"/>
    <w:rsid w:val="007675A2"/>
    <w:rsid w:val="00781ECF"/>
    <w:rsid w:val="007827ED"/>
    <w:rsid w:val="007A6C30"/>
    <w:rsid w:val="007B1258"/>
    <w:rsid w:val="007B72E4"/>
    <w:rsid w:val="007C29CC"/>
    <w:rsid w:val="007C3FBC"/>
    <w:rsid w:val="007C4062"/>
    <w:rsid w:val="007C517A"/>
    <w:rsid w:val="007D416C"/>
    <w:rsid w:val="007D59B7"/>
    <w:rsid w:val="007D6EDB"/>
    <w:rsid w:val="00804C51"/>
    <w:rsid w:val="00805442"/>
    <w:rsid w:val="00820B2A"/>
    <w:rsid w:val="00822883"/>
    <w:rsid w:val="008252DD"/>
    <w:rsid w:val="00826742"/>
    <w:rsid w:val="00833233"/>
    <w:rsid w:val="0084598F"/>
    <w:rsid w:val="00857323"/>
    <w:rsid w:val="00871266"/>
    <w:rsid w:val="00871988"/>
    <w:rsid w:val="00874DA6"/>
    <w:rsid w:val="00875B3F"/>
    <w:rsid w:val="00880CA5"/>
    <w:rsid w:val="008814EB"/>
    <w:rsid w:val="00883269"/>
    <w:rsid w:val="00883675"/>
    <w:rsid w:val="00893AAE"/>
    <w:rsid w:val="0089676A"/>
    <w:rsid w:val="008A311D"/>
    <w:rsid w:val="008B2EAA"/>
    <w:rsid w:val="008B339D"/>
    <w:rsid w:val="008B57A1"/>
    <w:rsid w:val="008C4193"/>
    <w:rsid w:val="008E34E7"/>
    <w:rsid w:val="008E5105"/>
    <w:rsid w:val="008E77A2"/>
    <w:rsid w:val="00902727"/>
    <w:rsid w:val="0090290E"/>
    <w:rsid w:val="00924DC7"/>
    <w:rsid w:val="00931430"/>
    <w:rsid w:val="00935489"/>
    <w:rsid w:val="00942DBB"/>
    <w:rsid w:val="00947152"/>
    <w:rsid w:val="00952B8F"/>
    <w:rsid w:val="00963437"/>
    <w:rsid w:val="00965E31"/>
    <w:rsid w:val="00984526"/>
    <w:rsid w:val="0098471D"/>
    <w:rsid w:val="00990F7C"/>
    <w:rsid w:val="009A4CAD"/>
    <w:rsid w:val="009B085A"/>
    <w:rsid w:val="009B4DA0"/>
    <w:rsid w:val="009B6148"/>
    <w:rsid w:val="009C0C94"/>
    <w:rsid w:val="009C2096"/>
    <w:rsid w:val="009C3722"/>
    <w:rsid w:val="009C6B7B"/>
    <w:rsid w:val="009D0B13"/>
    <w:rsid w:val="009D3D9A"/>
    <w:rsid w:val="00A04576"/>
    <w:rsid w:val="00A11CF4"/>
    <w:rsid w:val="00A14D66"/>
    <w:rsid w:val="00A16FFB"/>
    <w:rsid w:val="00A309F2"/>
    <w:rsid w:val="00A326E4"/>
    <w:rsid w:val="00A45F70"/>
    <w:rsid w:val="00A47FB4"/>
    <w:rsid w:val="00A5120B"/>
    <w:rsid w:val="00A61B3E"/>
    <w:rsid w:val="00A64D21"/>
    <w:rsid w:val="00A70707"/>
    <w:rsid w:val="00A76C82"/>
    <w:rsid w:val="00A81662"/>
    <w:rsid w:val="00A83C61"/>
    <w:rsid w:val="00A84E54"/>
    <w:rsid w:val="00A860A8"/>
    <w:rsid w:val="00A93C7F"/>
    <w:rsid w:val="00AA07ED"/>
    <w:rsid w:val="00AA4A0A"/>
    <w:rsid w:val="00AB2ACA"/>
    <w:rsid w:val="00AB406C"/>
    <w:rsid w:val="00AC10B8"/>
    <w:rsid w:val="00AC1B1B"/>
    <w:rsid w:val="00AD2AD8"/>
    <w:rsid w:val="00AD5CF3"/>
    <w:rsid w:val="00AE1F6A"/>
    <w:rsid w:val="00AE4498"/>
    <w:rsid w:val="00AE5283"/>
    <w:rsid w:val="00AE585A"/>
    <w:rsid w:val="00AF15FA"/>
    <w:rsid w:val="00AF39AB"/>
    <w:rsid w:val="00AF648B"/>
    <w:rsid w:val="00B06D84"/>
    <w:rsid w:val="00B5093E"/>
    <w:rsid w:val="00B5542A"/>
    <w:rsid w:val="00B56C17"/>
    <w:rsid w:val="00B61F0E"/>
    <w:rsid w:val="00B75F6F"/>
    <w:rsid w:val="00B764DE"/>
    <w:rsid w:val="00B904A6"/>
    <w:rsid w:val="00B94271"/>
    <w:rsid w:val="00B9496C"/>
    <w:rsid w:val="00BA42F3"/>
    <w:rsid w:val="00BB3D87"/>
    <w:rsid w:val="00BB4E0A"/>
    <w:rsid w:val="00BB53FD"/>
    <w:rsid w:val="00BC269C"/>
    <w:rsid w:val="00BC5FE9"/>
    <w:rsid w:val="00BE1097"/>
    <w:rsid w:val="00BE4A60"/>
    <w:rsid w:val="00BE5022"/>
    <w:rsid w:val="00BE52C3"/>
    <w:rsid w:val="00BF094F"/>
    <w:rsid w:val="00C005A9"/>
    <w:rsid w:val="00C27BDE"/>
    <w:rsid w:val="00C60277"/>
    <w:rsid w:val="00C60FB6"/>
    <w:rsid w:val="00C76650"/>
    <w:rsid w:val="00C7784D"/>
    <w:rsid w:val="00C876B0"/>
    <w:rsid w:val="00C87DE4"/>
    <w:rsid w:val="00C93123"/>
    <w:rsid w:val="00CA0444"/>
    <w:rsid w:val="00CA731E"/>
    <w:rsid w:val="00CC4068"/>
    <w:rsid w:val="00CC43FC"/>
    <w:rsid w:val="00CC456A"/>
    <w:rsid w:val="00CC57AB"/>
    <w:rsid w:val="00CD3478"/>
    <w:rsid w:val="00CD4750"/>
    <w:rsid w:val="00D027DB"/>
    <w:rsid w:val="00D0327E"/>
    <w:rsid w:val="00D04A62"/>
    <w:rsid w:val="00D102CE"/>
    <w:rsid w:val="00D12A8F"/>
    <w:rsid w:val="00D13E39"/>
    <w:rsid w:val="00D145AE"/>
    <w:rsid w:val="00D17A98"/>
    <w:rsid w:val="00D215A3"/>
    <w:rsid w:val="00D26165"/>
    <w:rsid w:val="00D328BF"/>
    <w:rsid w:val="00D332A8"/>
    <w:rsid w:val="00D44913"/>
    <w:rsid w:val="00D51A49"/>
    <w:rsid w:val="00D62757"/>
    <w:rsid w:val="00D7206F"/>
    <w:rsid w:val="00D75943"/>
    <w:rsid w:val="00D833B4"/>
    <w:rsid w:val="00D8446C"/>
    <w:rsid w:val="00D9090A"/>
    <w:rsid w:val="00D93310"/>
    <w:rsid w:val="00D94B38"/>
    <w:rsid w:val="00D95FA4"/>
    <w:rsid w:val="00DA608B"/>
    <w:rsid w:val="00DA7119"/>
    <w:rsid w:val="00DC48B0"/>
    <w:rsid w:val="00DC5AEE"/>
    <w:rsid w:val="00DD6C94"/>
    <w:rsid w:val="00DE6C50"/>
    <w:rsid w:val="00DE7FE4"/>
    <w:rsid w:val="00DF5293"/>
    <w:rsid w:val="00DF588E"/>
    <w:rsid w:val="00DF5EDC"/>
    <w:rsid w:val="00E01677"/>
    <w:rsid w:val="00E06984"/>
    <w:rsid w:val="00E22B0B"/>
    <w:rsid w:val="00E37854"/>
    <w:rsid w:val="00E50378"/>
    <w:rsid w:val="00E55EED"/>
    <w:rsid w:val="00E60F08"/>
    <w:rsid w:val="00E627B1"/>
    <w:rsid w:val="00E67D24"/>
    <w:rsid w:val="00E741D1"/>
    <w:rsid w:val="00E954CC"/>
    <w:rsid w:val="00EA2CD3"/>
    <w:rsid w:val="00EF00ED"/>
    <w:rsid w:val="00EF65D9"/>
    <w:rsid w:val="00F11209"/>
    <w:rsid w:val="00F22160"/>
    <w:rsid w:val="00F24319"/>
    <w:rsid w:val="00F40D03"/>
    <w:rsid w:val="00F4278F"/>
    <w:rsid w:val="00F5318E"/>
    <w:rsid w:val="00F577E2"/>
    <w:rsid w:val="00F854AC"/>
    <w:rsid w:val="00FB5567"/>
    <w:rsid w:val="00FC0BFF"/>
    <w:rsid w:val="00FC318C"/>
    <w:rsid w:val="00FC5076"/>
    <w:rsid w:val="00FC61E5"/>
    <w:rsid w:val="00FC79B8"/>
    <w:rsid w:val="00FD41D0"/>
    <w:rsid w:val="00FE179C"/>
    <w:rsid w:val="00FE78CC"/>
    <w:rsid w:val="00FF673E"/>
    <w:rsid w:val="00FF7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804F1"/>
  <w15:docId w15:val="{833A4E37-9D6C-4F36-BE37-57CCEEA0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qFormat/>
    <w:rsid w:val="001C681D"/>
    <w:pPr>
      <w:keepNext/>
      <w:widowControl/>
      <w:spacing w:before="240" w:after="60"/>
      <w:outlineLvl w:val="0"/>
    </w:pPr>
    <w:rPr>
      <w:rFonts w:ascii="Arial" w:eastAsia="Times New Roman" w:hAnsi="Arial" w:cs="Arial"/>
      <w:b/>
      <w:bCs/>
      <w:color w:val="auto"/>
      <w:kern w:val="32"/>
      <w:sz w:val="32"/>
      <w:szCs w:val="32"/>
      <w:lang w:eastAsia="ru-RU" w:bidi="ar-SA"/>
    </w:rPr>
  </w:style>
  <w:style w:type="paragraph" w:styleId="2">
    <w:name w:val="heading 2"/>
    <w:basedOn w:val="a"/>
    <w:next w:val="a"/>
    <w:link w:val="20"/>
    <w:uiPriority w:val="9"/>
    <w:unhideWhenUsed/>
    <w:qFormat/>
    <w:rsid w:val="006335E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1C681D"/>
    <w:pPr>
      <w:keepNext/>
      <w:suppressAutoHyphens/>
      <w:spacing w:before="240" w:after="60"/>
      <w:outlineLvl w:val="2"/>
    </w:pPr>
    <w:rPr>
      <w:rFonts w:ascii="Arial" w:eastAsia="Arial Unicode MS" w:hAnsi="Arial" w:cs="Arial"/>
      <w:b/>
      <w:bCs/>
      <w:color w:val="auto"/>
      <w:sz w:val="26"/>
      <w:szCs w:val="26"/>
      <w:lang w:val="ru-RU" w:eastAsia="zh-CN" w:bidi="hi-IN"/>
    </w:rPr>
  </w:style>
  <w:style w:type="paragraph" w:styleId="4">
    <w:name w:val="heading 4"/>
    <w:basedOn w:val="a"/>
    <w:next w:val="a"/>
    <w:link w:val="40"/>
    <w:uiPriority w:val="9"/>
    <w:unhideWhenUsed/>
    <w:qFormat/>
    <w:rsid w:val="006335E6"/>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6335E6"/>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1">
    <w:name w:val="Основной текст (2)_"/>
    <w:basedOn w:val="a0"/>
    <w:link w:val="22"/>
    <w:rPr>
      <w:rFonts w:ascii="Times New Roman" w:eastAsia="Times New Roman" w:hAnsi="Times New Roman" w:cs="Times New Roman"/>
      <w:b/>
      <w:bCs/>
      <w:i w:val="0"/>
      <w:iCs w:val="0"/>
      <w:smallCaps w:val="0"/>
      <w:strike w:val="0"/>
      <w:sz w:val="26"/>
      <w:szCs w:val="26"/>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36"/>
      <w:szCs w:val="36"/>
      <w:u w:val="none"/>
    </w:rPr>
  </w:style>
  <w:style w:type="character" w:customStyle="1" w:styleId="a4">
    <w:name w:val="Основной текст_"/>
    <w:basedOn w:val="a0"/>
    <w:link w:val="23"/>
    <w:rPr>
      <w:rFonts w:ascii="Times New Roman" w:eastAsia="Times New Roman" w:hAnsi="Times New Roman" w:cs="Times New Roman"/>
      <w:b w:val="0"/>
      <w:bCs w:val="0"/>
      <w:i w:val="0"/>
      <w:iCs w:val="0"/>
      <w:smallCaps w:val="0"/>
      <w:strike w:val="0"/>
      <w:spacing w:val="10"/>
      <w:u w:val="none"/>
    </w:rPr>
  </w:style>
  <w:style w:type="character" w:customStyle="1" w:styleId="3Exact">
    <w:name w:val="Основной текст (3) Exact"/>
    <w:basedOn w:val="a0"/>
    <w:link w:val="31"/>
    <w:rPr>
      <w:rFonts w:ascii="Palatino Linotype" w:eastAsia="Palatino Linotype" w:hAnsi="Palatino Linotype" w:cs="Palatino Linotype"/>
      <w:b w:val="0"/>
      <w:bCs w:val="0"/>
      <w:i w:val="0"/>
      <w:iCs w:val="0"/>
      <w:smallCaps w:val="0"/>
      <w:strike w:val="0"/>
      <w:spacing w:val="9"/>
      <w:sz w:val="11"/>
      <w:szCs w:val="11"/>
      <w:u w:val="none"/>
    </w:rPr>
  </w:style>
  <w:style w:type="character" w:customStyle="1" w:styleId="13">
    <w:name w:val="Основной текст1"/>
    <w:basedOn w:val="a4"/>
    <w:rPr>
      <w:rFonts w:ascii="Times New Roman" w:eastAsia="Times New Roman" w:hAnsi="Times New Roman" w:cs="Times New Roman"/>
      <w:b w:val="0"/>
      <w:bCs w:val="0"/>
      <w:i w:val="0"/>
      <w:iCs w:val="0"/>
      <w:smallCaps w:val="0"/>
      <w:strike w:val="0"/>
      <w:color w:val="000000"/>
      <w:spacing w:val="10"/>
      <w:w w:val="100"/>
      <w:position w:val="0"/>
      <w:sz w:val="24"/>
      <w:szCs w:val="24"/>
      <w:u w:val="single"/>
      <w:lang w:val="uk-UA" w:eastAsia="uk-UA" w:bidi="uk-UA"/>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11"/>
      <w:sz w:val="23"/>
      <w:szCs w:val="23"/>
      <w:u w:val="none"/>
    </w:rPr>
  </w:style>
  <w:style w:type="paragraph" w:customStyle="1" w:styleId="22">
    <w:name w:val="Основной текст (2)"/>
    <w:basedOn w:val="a"/>
    <w:link w:val="21"/>
    <w:pPr>
      <w:shd w:val="clear" w:color="auto" w:fill="FFFFFF"/>
      <w:spacing w:after="180" w:line="504" w:lineRule="exact"/>
    </w:pPr>
    <w:rPr>
      <w:rFonts w:ascii="Times New Roman" w:eastAsia="Times New Roman" w:hAnsi="Times New Roman" w:cs="Times New Roman"/>
      <w:b/>
      <w:bCs/>
      <w:sz w:val="26"/>
      <w:szCs w:val="26"/>
    </w:rPr>
  </w:style>
  <w:style w:type="paragraph" w:customStyle="1" w:styleId="12">
    <w:name w:val="Заголовок №1"/>
    <w:basedOn w:val="a"/>
    <w:link w:val="11"/>
    <w:pPr>
      <w:shd w:val="clear" w:color="auto" w:fill="FFFFFF"/>
      <w:spacing w:before="180" w:after="180" w:line="0" w:lineRule="atLeast"/>
      <w:outlineLvl w:val="0"/>
    </w:pPr>
    <w:rPr>
      <w:rFonts w:ascii="Times New Roman" w:eastAsia="Times New Roman" w:hAnsi="Times New Roman" w:cs="Times New Roman"/>
      <w:b/>
      <w:bCs/>
      <w:sz w:val="36"/>
      <w:szCs w:val="36"/>
    </w:rPr>
  </w:style>
  <w:style w:type="paragraph" w:customStyle="1" w:styleId="23">
    <w:name w:val="Основной текст2"/>
    <w:basedOn w:val="a"/>
    <w:link w:val="a4"/>
    <w:pPr>
      <w:shd w:val="clear" w:color="auto" w:fill="FFFFFF"/>
      <w:spacing w:before="180" w:after="480" w:line="0" w:lineRule="atLeast"/>
      <w:jc w:val="both"/>
    </w:pPr>
    <w:rPr>
      <w:rFonts w:ascii="Times New Roman" w:eastAsia="Times New Roman" w:hAnsi="Times New Roman" w:cs="Times New Roman"/>
      <w:spacing w:val="10"/>
    </w:rPr>
  </w:style>
  <w:style w:type="paragraph" w:customStyle="1" w:styleId="31">
    <w:name w:val="Основной текст (3)"/>
    <w:basedOn w:val="a"/>
    <w:link w:val="3Exact"/>
    <w:pPr>
      <w:shd w:val="clear" w:color="auto" w:fill="FFFFFF"/>
      <w:spacing w:line="0" w:lineRule="atLeast"/>
    </w:pPr>
    <w:rPr>
      <w:rFonts w:ascii="Palatino Linotype" w:eastAsia="Palatino Linotype" w:hAnsi="Palatino Linotype" w:cs="Palatino Linotype"/>
      <w:spacing w:val="9"/>
      <w:sz w:val="11"/>
      <w:szCs w:val="11"/>
    </w:rPr>
  </w:style>
  <w:style w:type="paragraph" w:styleId="a5">
    <w:name w:val="List Paragraph"/>
    <w:basedOn w:val="a"/>
    <w:uiPriority w:val="34"/>
    <w:qFormat/>
    <w:rsid w:val="000266DC"/>
    <w:pPr>
      <w:widowControl/>
      <w:ind w:left="720"/>
      <w:contextualSpacing/>
    </w:pPr>
    <w:rPr>
      <w:rFonts w:asciiTheme="minorHAnsi" w:eastAsiaTheme="minorHAnsi" w:hAnsiTheme="minorHAnsi" w:cstheme="minorBidi"/>
      <w:color w:val="auto"/>
      <w:sz w:val="22"/>
      <w:szCs w:val="22"/>
      <w:lang w:val="ru-RU" w:eastAsia="en-US" w:bidi="ar-SA"/>
    </w:rPr>
  </w:style>
  <w:style w:type="paragraph" w:styleId="24">
    <w:name w:val="Body Text Indent 2"/>
    <w:basedOn w:val="a"/>
    <w:link w:val="25"/>
    <w:rsid w:val="000266DC"/>
    <w:pPr>
      <w:widowControl/>
      <w:spacing w:after="120" w:line="480" w:lineRule="auto"/>
      <w:ind w:left="283"/>
    </w:pPr>
    <w:rPr>
      <w:rFonts w:ascii="Times New Roman" w:eastAsia="Times New Roman" w:hAnsi="Times New Roman" w:cs="Times New Roman"/>
      <w:color w:val="auto"/>
      <w:lang w:val="ru-RU" w:eastAsia="ru-RU" w:bidi="ar-SA"/>
    </w:rPr>
  </w:style>
  <w:style w:type="character" w:customStyle="1" w:styleId="25">
    <w:name w:val="Основний текст з відступом 2 Знак"/>
    <w:basedOn w:val="a0"/>
    <w:link w:val="24"/>
    <w:rsid w:val="000266DC"/>
    <w:rPr>
      <w:rFonts w:ascii="Times New Roman" w:eastAsia="Times New Roman" w:hAnsi="Times New Roman" w:cs="Times New Roman"/>
      <w:lang w:val="ru-RU" w:eastAsia="ru-RU" w:bidi="ar-SA"/>
    </w:rPr>
  </w:style>
  <w:style w:type="paragraph" w:styleId="HTML">
    <w:name w:val="HTML Preformatted"/>
    <w:basedOn w:val="a"/>
    <w:link w:val="HTML0"/>
    <w:rsid w:val="001E2A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val="ru-RU" w:eastAsia="ru-RU" w:bidi="ar-SA"/>
    </w:rPr>
  </w:style>
  <w:style w:type="character" w:customStyle="1" w:styleId="HTML0">
    <w:name w:val="Стандартний HTML Знак"/>
    <w:basedOn w:val="a0"/>
    <w:link w:val="HTML"/>
    <w:rsid w:val="001E2AC0"/>
    <w:rPr>
      <w:rFonts w:eastAsia="Times New Roman"/>
      <w:sz w:val="20"/>
      <w:szCs w:val="20"/>
      <w:lang w:val="ru-RU" w:eastAsia="ru-RU" w:bidi="ar-SA"/>
    </w:rPr>
  </w:style>
  <w:style w:type="paragraph" w:customStyle="1" w:styleId="rvps2">
    <w:name w:val="rvps2"/>
    <w:basedOn w:val="a"/>
    <w:rsid w:val="00FC0BFF"/>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10">
    <w:name w:val="Заголовок 1 Знак"/>
    <w:basedOn w:val="a0"/>
    <w:link w:val="1"/>
    <w:rsid w:val="001C681D"/>
    <w:rPr>
      <w:rFonts w:ascii="Arial" w:eastAsia="Times New Roman" w:hAnsi="Arial" w:cs="Arial"/>
      <w:b/>
      <w:bCs/>
      <w:kern w:val="32"/>
      <w:sz w:val="32"/>
      <w:szCs w:val="32"/>
      <w:lang w:eastAsia="ru-RU" w:bidi="ar-SA"/>
    </w:rPr>
  </w:style>
  <w:style w:type="character" w:customStyle="1" w:styleId="30">
    <w:name w:val="Заголовок 3 Знак"/>
    <w:basedOn w:val="a0"/>
    <w:link w:val="3"/>
    <w:rsid w:val="001C681D"/>
    <w:rPr>
      <w:rFonts w:ascii="Arial" w:eastAsia="Arial Unicode MS" w:hAnsi="Arial" w:cs="Arial"/>
      <w:b/>
      <w:bCs/>
      <w:sz w:val="26"/>
      <w:szCs w:val="26"/>
      <w:lang w:val="ru-RU" w:eastAsia="zh-CN" w:bidi="hi-IN"/>
    </w:rPr>
  </w:style>
  <w:style w:type="character" w:customStyle="1" w:styleId="rvts0">
    <w:name w:val="rvts0"/>
    <w:basedOn w:val="a0"/>
    <w:rsid w:val="00AB2ACA"/>
  </w:style>
  <w:style w:type="character" w:styleId="a6">
    <w:name w:val="Strong"/>
    <w:qFormat/>
    <w:rsid w:val="00D7206F"/>
    <w:rPr>
      <w:b/>
      <w:bCs/>
    </w:rPr>
  </w:style>
  <w:style w:type="paragraph" w:styleId="a7">
    <w:name w:val="header"/>
    <w:basedOn w:val="a"/>
    <w:link w:val="a8"/>
    <w:uiPriority w:val="99"/>
    <w:unhideWhenUsed/>
    <w:rsid w:val="00A76C82"/>
    <w:pPr>
      <w:tabs>
        <w:tab w:val="center" w:pos="4819"/>
        <w:tab w:val="right" w:pos="9639"/>
      </w:tabs>
    </w:pPr>
  </w:style>
  <w:style w:type="character" w:customStyle="1" w:styleId="a8">
    <w:name w:val="Верхній колонтитул Знак"/>
    <w:basedOn w:val="a0"/>
    <w:link w:val="a7"/>
    <w:uiPriority w:val="99"/>
    <w:rsid w:val="00A76C82"/>
    <w:rPr>
      <w:color w:val="000000"/>
    </w:rPr>
  </w:style>
  <w:style w:type="paragraph" w:styleId="a9">
    <w:name w:val="footer"/>
    <w:basedOn w:val="a"/>
    <w:link w:val="aa"/>
    <w:uiPriority w:val="99"/>
    <w:unhideWhenUsed/>
    <w:rsid w:val="00A76C82"/>
    <w:pPr>
      <w:tabs>
        <w:tab w:val="center" w:pos="4819"/>
        <w:tab w:val="right" w:pos="9639"/>
      </w:tabs>
    </w:pPr>
  </w:style>
  <w:style w:type="character" w:customStyle="1" w:styleId="aa">
    <w:name w:val="Нижній колонтитул Знак"/>
    <w:basedOn w:val="a0"/>
    <w:link w:val="a9"/>
    <w:uiPriority w:val="99"/>
    <w:rsid w:val="00A76C82"/>
    <w:rPr>
      <w:color w:val="000000"/>
    </w:rPr>
  </w:style>
  <w:style w:type="character" w:customStyle="1" w:styleId="rvts46">
    <w:name w:val="rvts46"/>
    <w:basedOn w:val="a0"/>
    <w:rsid w:val="00A04576"/>
  </w:style>
  <w:style w:type="paragraph" w:styleId="ab">
    <w:name w:val="Balloon Text"/>
    <w:basedOn w:val="a"/>
    <w:link w:val="ac"/>
    <w:uiPriority w:val="99"/>
    <w:semiHidden/>
    <w:unhideWhenUsed/>
    <w:rsid w:val="00BC5FE9"/>
    <w:rPr>
      <w:rFonts w:ascii="Segoe UI" w:hAnsi="Segoe UI" w:cs="Segoe UI"/>
      <w:sz w:val="18"/>
      <w:szCs w:val="18"/>
    </w:rPr>
  </w:style>
  <w:style w:type="character" w:customStyle="1" w:styleId="ac">
    <w:name w:val="Текст у виносці Знак"/>
    <w:basedOn w:val="a0"/>
    <w:link w:val="ab"/>
    <w:uiPriority w:val="99"/>
    <w:semiHidden/>
    <w:rsid w:val="00BC5FE9"/>
    <w:rPr>
      <w:rFonts w:ascii="Segoe UI" w:hAnsi="Segoe UI" w:cs="Segoe UI"/>
      <w:color w:val="000000"/>
      <w:sz w:val="18"/>
      <w:szCs w:val="18"/>
    </w:rPr>
  </w:style>
  <w:style w:type="paragraph" w:styleId="ad">
    <w:name w:val="No Spacing"/>
    <w:uiPriority w:val="1"/>
    <w:qFormat/>
    <w:rsid w:val="006335E6"/>
    <w:rPr>
      <w:color w:val="000000"/>
    </w:rPr>
  </w:style>
  <w:style w:type="character" w:customStyle="1" w:styleId="20">
    <w:name w:val="Заголовок 2 Знак"/>
    <w:basedOn w:val="a0"/>
    <w:link w:val="2"/>
    <w:uiPriority w:val="9"/>
    <w:rsid w:val="006335E6"/>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rsid w:val="006335E6"/>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6335E6"/>
    <w:rPr>
      <w:rFonts w:asciiTheme="majorHAnsi" w:eastAsiaTheme="majorEastAsia" w:hAnsiTheme="majorHAnsi" w:cstheme="majorBidi"/>
      <w:color w:val="2E74B5" w:themeColor="accent1" w:themeShade="BF"/>
    </w:rPr>
  </w:style>
  <w:style w:type="paragraph" w:customStyle="1" w:styleId="docdata">
    <w:name w:val="docdata"/>
    <w:aliases w:val="docy,v5,3446,baiaagaaboqcaaadjqcaaauzbwaaaaaaaaaaaaaaaaaaaaaaaaaaaaaaaaaaaaaaaaaaaaaaaaaaaaaaaaaaaaaaaaaaaaaaaaaaaaaaaaaaaaaaaaaaaaaaaaaaaaaaaaaaaaaaaaaaaaaaaaaaaaaaaaaaaaaaaaaaaaaaaaaaaaaaaaaaaaaaaaaaaaaaaaaaaaaaaaaaaaaaaaaaaaaaaaaaaaaaaaaaaaaa"/>
    <w:basedOn w:val="a"/>
    <w:rsid w:val="00D8446C"/>
    <w:pPr>
      <w:widowControl/>
      <w:spacing w:before="100" w:beforeAutospacing="1" w:after="100" w:afterAutospacing="1"/>
    </w:pPr>
    <w:rPr>
      <w:rFonts w:ascii="Times New Roman" w:eastAsia="Times New Roman" w:hAnsi="Times New Roman" w:cs="Times New Roman"/>
      <w:color w:val="auto"/>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19169">
      <w:bodyDiv w:val="1"/>
      <w:marLeft w:val="0"/>
      <w:marRight w:val="0"/>
      <w:marTop w:val="0"/>
      <w:marBottom w:val="0"/>
      <w:divBdr>
        <w:top w:val="none" w:sz="0" w:space="0" w:color="auto"/>
        <w:left w:val="none" w:sz="0" w:space="0" w:color="auto"/>
        <w:bottom w:val="none" w:sz="0" w:space="0" w:color="auto"/>
        <w:right w:val="none" w:sz="0" w:space="0" w:color="auto"/>
      </w:divBdr>
    </w:div>
    <w:div w:id="180750315">
      <w:bodyDiv w:val="1"/>
      <w:marLeft w:val="0"/>
      <w:marRight w:val="0"/>
      <w:marTop w:val="0"/>
      <w:marBottom w:val="0"/>
      <w:divBdr>
        <w:top w:val="none" w:sz="0" w:space="0" w:color="auto"/>
        <w:left w:val="none" w:sz="0" w:space="0" w:color="auto"/>
        <w:bottom w:val="none" w:sz="0" w:space="0" w:color="auto"/>
        <w:right w:val="none" w:sz="0" w:space="0" w:color="auto"/>
      </w:divBdr>
    </w:div>
    <w:div w:id="340085101">
      <w:bodyDiv w:val="1"/>
      <w:marLeft w:val="0"/>
      <w:marRight w:val="0"/>
      <w:marTop w:val="0"/>
      <w:marBottom w:val="0"/>
      <w:divBdr>
        <w:top w:val="none" w:sz="0" w:space="0" w:color="auto"/>
        <w:left w:val="none" w:sz="0" w:space="0" w:color="auto"/>
        <w:bottom w:val="none" w:sz="0" w:space="0" w:color="auto"/>
        <w:right w:val="none" w:sz="0" w:space="0" w:color="auto"/>
      </w:divBdr>
    </w:div>
    <w:div w:id="397241241">
      <w:bodyDiv w:val="1"/>
      <w:marLeft w:val="0"/>
      <w:marRight w:val="0"/>
      <w:marTop w:val="0"/>
      <w:marBottom w:val="0"/>
      <w:divBdr>
        <w:top w:val="none" w:sz="0" w:space="0" w:color="auto"/>
        <w:left w:val="none" w:sz="0" w:space="0" w:color="auto"/>
        <w:bottom w:val="none" w:sz="0" w:space="0" w:color="auto"/>
        <w:right w:val="none" w:sz="0" w:space="0" w:color="auto"/>
      </w:divBdr>
    </w:div>
    <w:div w:id="432550559">
      <w:bodyDiv w:val="1"/>
      <w:marLeft w:val="0"/>
      <w:marRight w:val="0"/>
      <w:marTop w:val="0"/>
      <w:marBottom w:val="0"/>
      <w:divBdr>
        <w:top w:val="none" w:sz="0" w:space="0" w:color="auto"/>
        <w:left w:val="none" w:sz="0" w:space="0" w:color="auto"/>
        <w:bottom w:val="none" w:sz="0" w:space="0" w:color="auto"/>
        <w:right w:val="none" w:sz="0" w:space="0" w:color="auto"/>
      </w:divBdr>
    </w:div>
    <w:div w:id="496306956">
      <w:bodyDiv w:val="1"/>
      <w:marLeft w:val="0"/>
      <w:marRight w:val="0"/>
      <w:marTop w:val="0"/>
      <w:marBottom w:val="0"/>
      <w:divBdr>
        <w:top w:val="none" w:sz="0" w:space="0" w:color="auto"/>
        <w:left w:val="none" w:sz="0" w:space="0" w:color="auto"/>
        <w:bottom w:val="none" w:sz="0" w:space="0" w:color="auto"/>
        <w:right w:val="none" w:sz="0" w:space="0" w:color="auto"/>
      </w:divBdr>
    </w:div>
    <w:div w:id="573928535">
      <w:bodyDiv w:val="1"/>
      <w:marLeft w:val="0"/>
      <w:marRight w:val="0"/>
      <w:marTop w:val="0"/>
      <w:marBottom w:val="0"/>
      <w:divBdr>
        <w:top w:val="none" w:sz="0" w:space="0" w:color="auto"/>
        <w:left w:val="none" w:sz="0" w:space="0" w:color="auto"/>
        <w:bottom w:val="none" w:sz="0" w:space="0" w:color="auto"/>
        <w:right w:val="none" w:sz="0" w:space="0" w:color="auto"/>
      </w:divBdr>
    </w:div>
    <w:div w:id="654577497">
      <w:bodyDiv w:val="1"/>
      <w:marLeft w:val="0"/>
      <w:marRight w:val="0"/>
      <w:marTop w:val="0"/>
      <w:marBottom w:val="0"/>
      <w:divBdr>
        <w:top w:val="none" w:sz="0" w:space="0" w:color="auto"/>
        <w:left w:val="none" w:sz="0" w:space="0" w:color="auto"/>
        <w:bottom w:val="none" w:sz="0" w:space="0" w:color="auto"/>
        <w:right w:val="none" w:sz="0" w:space="0" w:color="auto"/>
      </w:divBdr>
    </w:div>
    <w:div w:id="1446072492">
      <w:bodyDiv w:val="1"/>
      <w:marLeft w:val="0"/>
      <w:marRight w:val="0"/>
      <w:marTop w:val="0"/>
      <w:marBottom w:val="0"/>
      <w:divBdr>
        <w:top w:val="none" w:sz="0" w:space="0" w:color="auto"/>
        <w:left w:val="none" w:sz="0" w:space="0" w:color="auto"/>
        <w:bottom w:val="none" w:sz="0" w:space="0" w:color="auto"/>
        <w:right w:val="none" w:sz="0" w:space="0" w:color="auto"/>
      </w:divBdr>
    </w:div>
    <w:div w:id="1576549288">
      <w:bodyDiv w:val="1"/>
      <w:marLeft w:val="0"/>
      <w:marRight w:val="0"/>
      <w:marTop w:val="0"/>
      <w:marBottom w:val="0"/>
      <w:divBdr>
        <w:top w:val="none" w:sz="0" w:space="0" w:color="auto"/>
        <w:left w:val="none" w:sz="0" w:space="0" w:color="auto"/>
        <w:bottom w:val="none" w:sz="0" w:space="0" w:color="auto"/>
        <w:right w:val="none" w:sz="0" w:space="0" w:color="auto"/>
      </w:divBdr>
    </w:div>
    <w:div w:id="1599488966">
      <w:bodyDiv w:val="1"/>
      <w:marLeft w:val="0"/>
      <w:marRight w:val="0"/>
      <w:marTop w:val="0"/>
      <w:marBottom w:val="0"/>
      <w:divBdr>
        <w:top w:val="none" w:sz="0" w:space="0" w:color="auto"/>
        <w:left w:val="none" w:sz="0" w:space="0" w:color="auto"/>
        <w:bottom w:val="none" w:sz="0" w:space="0" w:color="auto"/>
        <w:right w:val="none" w:sz="0" w:space="0" w:color="auto"/>
      </w:divBdr>
    </w:div>
    <w:div w:id="1800495362">
      <w:bodyDiv w:val="1"/>
      <w:marLeft w:val="0"/>
      <w:marRight w:val="0"/>
      <w:marTop w:val="0"/>
      <w:marBottom w:val="0"/>
      <w:divBdr>
        <w:top w:val="none" w:sz="0" w:space="0" w:color="auto"/>
        <w:left w:val="none" w:sz="0" w:space="0" w:color="auto"/>
        <w:bottom w:val="none" w:sz="0" w:space="0" w:color="auto"/>
        <w:right w:val="none" w:sz="0" w:space="0" w:color="auto"/>
      </w:divBdr>
    </w:div>
    <w:div w:id="1854032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sp.gov.ua/projects/7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89F01-C07C-48DA-B053-9C08DD8E2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7258</Words>
  <Characters>4138</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ASKOD</dc:creator>
  <cp:keywords/>
  <cp:lastModifiedBy>Белявська Наталія Леонідівна</cp:lastModifiedBy>
  <cp:revision>3</cp:revision>
  <cp:lastPrinted>2024-12-02T08:18:00Z</cp:lastPrinted>
  <dcterms:created xsi:type="dcterms:W3CDTF">2025-02-06T12:28:00Z</dcterms:created>
  <dcterms:modified xsi:type="dcterms:W3CDTF">2025-02-26T14:38:00Z</dcterms:modified>
</cp:coreProperties>
</file>