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CE13" w14:textId="77777777" w:rsidR="00C851CD" w:rsidRPr="00BC5884" w:rsidRDefault="00C851CD" w:rsidP="00C85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ПОЯСНЮВАЛЬНА ЗАПИСКА</w:t>
      </w:r>
    </w:p>
    <w:p w14:paraId="6AB20C1A" w14:textId="3C8F39FB" w:rsidR="00C851CD" w:rsidRDefault="00C851CD" w:rsidP="004515A0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проєкту рішення Київської міської ради «Про  внесення змін до Статуту КОМУНАЛЬНОГО ПІДПРИЄМСТВА ВИКОНАВЧОГО ОРГАНУ КИЇВРАДИ (КИЇВСЬКОЇ МІСЬКОЇ ДЕРЖАВНОЇ АДМІНІСТРАЦІЇ) «КИЇВТЕПЛОЕНЕРГО»</w:t>
      </w:r>
    </w:p>
    <w:p w14:paraId="4A95B3DA" w14:textId="77777777" w:rsidR="004515A0" w:rsidRPr="00BC5884" w:rsidRDefault="004515A0" w:rsidP="004515A0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8731FD" w14:textId="77777777" w:rsidR="00C851CD" w:rsidRPr="00BC5884" w:rsidRDefault="00C851CD" w:rsidP="00C851CD">
      <w:pPr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1C958A02" w14:textId="77777777" w:rsidR="00C851CD" w:rsidRPr="00BC5884" w:rsidRDefault="00C851CD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DC3310" w14:textId="71F688FA" w:rsidR="00C851CD" w:rsidRPr="009103EC" w:rsidRDefault="00C851CD" w:rsidP="00C851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Діючою редакцією Статуту КП «КИЇВТЕПЛОЕНЕРГО»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(пункт</w:t>
      </w:r>
      <w:r w:rsidR="00C53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4.3)</w:t>
      </w:r>
      <w:r w:rsidRPr="0087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визначено розмір статутного капіталу Підприємства </w:t>
      </w:r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 до рішення Київської міської ради від 28 вересня 2006 року № 9/66 «Про створення комунального підприємства виконавчого органу Київради (Київської міської державної адміністрації) «</w:t>
      </w:r>
      <w:proofErr w:type="spellStart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Київтеплоенерго</w:t>
      </w:r>
      <w:proofErr w:type="spellEnd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рішення Київської міської ради від 22 березня 2018 року № 360/4424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Київтеплоенерго</w:t>
      </w:r>
      <w:proofErr w:type="spellEnd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рішення Київської міської ради від 20 вересня 2018 року № 1517/5581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Київтеплоенерго</w:t>
      </w:r>
      <w:proofErr w:type="spellEnd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рішення Київської міської ради від 14 березня 2019 року № 189/6845 «Про збільшення розміру статутного капіталу КОМУНАЛЬНОГО ПІДПРИЄМСТВА ВИКОНАВЧОГО ОРГАНУ КИЇВРАДИ</w:t>
      </w:r>
    </w:p>
    <w:p w14:paraId="2D9FB977" w14:textId="77777777" w:rsidR="00C851CD" w:rsidRDefault="00C851CD" w:rsidP="00C851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(КИЇВСЬКОЇ МІСЬКОЇ ДЕРЖАВНОЇ АДМІНІСТРАЦІЇ) «КИЇВТЕПЛОЕНЕРГО», рішення Київської міської ради від 07 жовтня 2021 року № 2729/2770 «Про проходження опалювального сезону 2021/2022 року в м. Києві»,</w:t>
      </w:r>
      <w:r w:rsidRPr="00910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Київської міської ради від 08 вересня 2022 року № 5394/5435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</w:r>
      <w:proofErr w:type="spellStart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Київтеплоенерго</w:t>
      </w:r>
      <w:proofErr w:type="spellEnd"/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та комунальних підприємств – керуючих компаній з обслуговування житлового фонду районів м. Києва»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39ADD19" w14:textId="6FE66D3A" w:rsidR="00C851CD" w:rsidRPr="009103EC" w:rsidRDefault="00C851CD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травня 2024 року</w:t>
      </w:r>
      <w:r w:rsidR="00897C1A" w:rsidRPr="00897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7C1A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Київсько</w:t>
      </w:r>
      <w:r w:rsidR="00897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97C1A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місько</w:t>
      </w:r>
      <w:r w:rsidR="00897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97C1A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</w:t>
      </w:r>
      <w:r w:rsidR="00897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 прийнято рішення</w:t>
      </w:r>
      <w:r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464/8430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</w:t>
      </w:r>
      <w:r w:rsidR="00151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відповідно до якого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збільшено розмір статутного капіталу Підприємства на суму 2 500 000 000, 0 (два мільярди п’ятсот мільйонів) гривень</w:t>
      </w:r>
      <w:r w:rsidRPr="0091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721043D" w14:textId="0F9F3E66" w:rsidR="00C851CD" w:rsidRDefault="00C851CD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Виходячи з цього виникла необхідність </w:t>
      </w:r>
      <w:r w:rsidR="001518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внесенні змін </w:t>
      </w:r>
      <w:r w:rsidR="00151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пункту 4.3 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МАЙНО ТА КОШТИ ПІДПРИЄМСТВА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Статуту КП «КИЇВТЕПЛОЕНЕРГО»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яким </w:t>
      </w:r>
      <w:r w:rsidR="00724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натепер 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визначено розмір статутного капіталу Підприємства,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шляхом викладення його в 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ій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редакці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метою приведення Статуту у відповідність до</w:t>
      </w:r>
      <w:r w:rsidR="00FA2D98" w:rsidRP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r w:rsidR="00FA2D98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 w:rsidR="00FA2D98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A2D98"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464/8430 </w:t>
      </w:r>
      <w:r w:rsidR="00FA2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від 16 травня 2024 року.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A65ACEA" w14:textId="77777777" w:rsidR="00897C1A" w:rsidRDefault="00897C1A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AC712C" w14:textId="30B388AF" w:rsidR="00C851CD" w:rsidRDefault="00173570" w:rsidP="00C851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Окрім цього,</w:t>
      </w:r>
      <w:r w:rsidR="00897C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виникла необхідність </w:t>
      </w:r>
      <w:r w:rsidR="00C535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>замін</w:t>
      </w:r>
      <w:r w:rsidR="00C535C9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2D98">
        <w:rPr>
          <w:rFonts w:ascii="Times New Roman" w:hAnsi="Times New Roman" w:cs="Times New Roman"/>
          <w:color w:val="000000" w:themeColor="text1"/>
          <w:sz w:val="28"/>
          <w:szCs w:val="28"/>
        </w:rPr>
        <w:t>вживан</w:t>
      </w:r>
      <w:r w:rsidR="003629A5">
        <w:rPr>
          <w:rFonts w:ascii="Times New Roman" w:hAnsi="Times New Roman" w:cs="Times New Roman"/>
          <w:color w:val="000000" w:themeColor="text1"/>
          <w:sz w:val="28"/>
          <w:szCs w:val="28"/>
        </w:rPr>
        <w:t>ої</w:t>
      </w:r>
      <w:r w:rsidR="00FA2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>пункт</w:t>
      </w:r>
      <w:r w:rsidR="00FA2D98">
        <w:rPr>
          <w:rFonts w:ascii="Times New Roman" w:hAnsi="Times New Roman" w:cs="Times New Roman"/>
          <w:color w:val="000000" w:themeColor="text1"/>
          <w:sz w:val="28"/>
          <w:szCs w:val="28"/>
        </w:rPr>
        <w:t>ах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2.2.17</w:t>
      </w:r>
      <w:r w:rsidR="00FA2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3.2.10 Статуту </w:t>
      </w:r>
      <w:r w:rsidR="00663A7A">
        <w:rPr>
          <w:rFonts w:ascii="Times New Roman" w:hAnsi="Times New Roman" w:cs="Times New Roman"/>
          <w:color w:val="000000" w:themeColor="text1"/>
          <w:sz w:val="28"/>
          <w:szCs w:val="28"/>
        </w:rPr>
        <w:t>термінології</w:t>
      </w:r>
      <w:r w:rsidR="00843A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такою, що відповідає</w:t>
      </w:r>
      <w:r w:rsidR="00663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нови</w:t>
      </w:r>
      <w:r w:rsidR="00843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663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</w:t>
      </w:r>
      <w:r w:rsidR="00843A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663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законодавства,</w:t>
      </w:r>
      <w:r w:rsidR="003C5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24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також </w:t>
      </w:r>
      <w:r w:rsidR="00362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5B248F">
        <w:rPr>
          <w:rFonts w:ascii="Times New Roman" w:hAnsi="Times New Roman" w:cs="Times New Roman"/>
          <w:color w:val="000000" w:themeColor="text1"/>
          <w:sz w:val="28"/>
          <w:szCs w:val="28"/>
        </w:rPr>
        <w:t>виключенн</w:t>
      </w:r>
      <w:r w:rsidR="003629A5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5B24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пунктів 7.15.12 та 10.3 </w:t>
      </w:r>
      <w:r w:rsidR="003629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Статуту </w:t>
      </w:r>
      <w:r w:rsidR="005B248F">
        <w:rPr>
          <w:rFonts w:ascii="Times New Roman" w:hAnsi="Times New Roman" w:cs="Times New Roman"/>
          <w:color w:val="000000" w:themeColor="text1"/>
          <w:sz w:val="28"/>
          <w:szCs w:val="28"/>
        </w:rPr>
        <w:t>посилання на Господарський кодекс України</w:t>
      </w:r>
      <w:r w:rsidR="00FA2D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3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зв’язку з </w:t>
      </w:r>
      <w:r w:rsidR="00843AAF">
        <w:rPr>
          <w:rFonts w:ascii="Times New Roman" w:hAnsi="Times New Roman" w:cs="Times New Roman"/>
          <w:color w:val="000000" w:themeColor="text1"/>
          <w:sz w:val="28"/>
          <w:szCs w:val="28"/>
        </w:rPr>
        <w:t>його скасуванням</w:t>
      </w:r>
      <w:r w:rsidR="00B852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050E46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B852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України №</w:t>
      </w:r>
      <w:r w:rsidR="0041241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852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4196-ІХ «Про особливості регулювання діяльності юридичних осіб окремих організаційно-правових форм у перехідний період та об’єднань юридичних осіб». </w:t>
      </w:r>
    </w:p>
    <w:p w14:paraId="32F36E08" w14:textId="36E3008D" w:rsidR="003C5E7B" w:rsidRPr="00897C1A" w:rsidRDefault="003C5E7B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7E9D18" w14:textId="77777777" w:rsidR="00C851CD" w:rsidRPr="00BC5884" w:rsidRDefault="00C851CD" w:rsidP="00C851CD">
      <w:pPr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165D8214" w14:textId="77777777" w:rsidR="00C851CD" w:rsidRPr="00BC5884" w:rsidRDefault="00C851CD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4035F" w14:textId="30B72521" w:rsidR="00C851CD" w:rsidRPr="00BC5884" w:rsidRDefault="00C851CD" w:rsidP="00C851CD">
      <w:pPr>
        <w:tabs>
          <w:tab w:val="left" w:pos="426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розроблений відповідно до статей 26, 60 Закону України «Про місцеве самоврядування в Україні», Закону України «Про державну реєстрацію юридичних осіб, фізичних осіб – підприємців та громадських формувань».</w:t>
      </w:r>
    </w:p>
    <w:p w14:paraId="5E121FA3" w14:textId="77777777" w:rsidR="00C851CD" w:rsidRPr="00BC5884" w:rsidRDefault="00C851CD" w:rsidP="00C851CD">
      <w:pPr>
        <w:tabs>
          <w:tab w:val="left" w:pos="426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549F08" w14:textId="77777777" w:rsidR="00C851CD" w:rsidRPr="00BC5884" w:rsidRDefault="00C851CD" w:rsidP="00C851CD">
      <w:pPr>
        <w:numPr>
          <w:ilvl w:val="0"/>
          <w:numId w:val="3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88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6165E88B" w14:textId="77777777" w:rsidR="00C851CD" w:rsidRPr="00BC5884" w:rsidRDefault="00C851CD" w:rsidP="00C851CD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B256DB5" w14:textId="2894DF8A" w:rsidR="00E07C53" w:rsidRPr="00E07C53" w:rsidRDefault="00C851CD" w:rsidP="00E07C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 та завдання проєкту рішення Київради полягають у затвердженні нової редакції Статуту в якій приведен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відповідність до вимог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ішення Київської міської ради від 16 травня 2024 року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F0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464/8430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4.3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МАЙНО ТА КОШТИ ПІДПРИЄМСТВА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Статуту</w:t>
      </w:r>
      <w:r w:rsidRPr="00C851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5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 «КИЇВТЕПЛОЕНЕРГО»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шляхом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викладення його в новій редакції</w:t>
      </w:r>
      <w:r w:rsidR="004C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приведено у відповідність до вимог </w:t>
      </w:r>
      <w:r w:rsidR="00E07C5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цивільного</w:t>
      </w:r>
      <w:r w:rsidR="004C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законодавства </w:t>
      </w:r>
      <w:r w:rsidR="004C6F95">
        <w:rPr>
          <w:rFonts w:ascii="Times New Roman" w:hAnsi="Times New Roman" w:cs="Times New Roman"/>
          <w:color w:val="000000" w:themeColor="text1"/>
          <w:sz w:val="28"/>
          <w:szCs w:val="28"/>
        </w:rPr>
        <w:t>пункти 2.2.17 та 3.2.10 Статуту шляхом</w:t>
      </w:r>
      <w:r w:rsidR="004C6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</w:t>
      </w:r>
      <w:r w:rsidR="004C6F95" w:rsidRPr="004C6F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6F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слів «підприємств, установ та організацій» </w:t>
      </w:r>
      <w:r w:rsidR="004C6F95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словами «юридичних осіб», </w:t>
      </w:r>
      <w:r w:rsidR="00E07C53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4C6F95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="00E07C5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C6F95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7.15.12 та 10.3 </w:t>
      </w:r>
      <w:r w:rsidR="00E07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шляхом виключення </w:t>
      </w:r>
      <w:r w:rsidR="004C6F95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>посилання на Господарський кодекс України</w:t>
      </w:r>
      <w:r w:rsidR="00E07C53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який </w:t>
      </w:r>
      <w:r w:rsidR="00E07C53" w:rsidRPr="00E07C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 серпня 2025 року  втратив чинність відповідно до вимог ч. 3 ст. 17 </w:t>
      </w:r>
      <w:r w:rsidR="00E07C53" w:rsidRPr="00E07C5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Закону України </w:t>
      </w:r>
      <w:hyperlink r:id="rId6" w:tgtFrame="_blank" w:history="1">
        <w:r w:rsidR="00E07C53" w:rsidRPr="00E07C53">
          <w:rPr>
            <w:rStyle w:val="a5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  <w:shd w:val="clear" w:color="auto" w:fill="FFFFFF"/>
          </w:rPr>
          <w:t>№ 4196-IX</w:t>
        </w:r>
      </w:hyperlink>
      <w:r w:rsidR="00E07C53" w:rsidRPr="00E07C5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 «Про особливості регулювання діяльності юридичних осіб окремих організаційно-правових форм у перехідний період та об'єднань юридичних осіб»</w:t>
      </w:r>
      <w:r w:rsidR="00E07C53" w:rsidRPr="00E07C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8B65664" w14:textId="77777777" w:rsidR="00C851CD" w:rsidRPr="00E07C53" w:rsidRDefault="00C851CD" w:rsidP="00C851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1D093B" w14:textId="77777777" w:rsidR="00C851CD" w:rsidRPr="00BC5884" w:rsidRDefault="00C851CD" w:rsidP="00C851CD">
      <w:pPr>
        <w:numPr>
          <w:ilvl w:val="0"/>
          <w:numId w:val="3"/>
        </w:numPr>
        <w:tabs>
          <w:tab w:val="left" w:pos="567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88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 </w:t>
      </w:r>
    </w:p>
    <w:p w14:paraId="72F7DA2C" w14:textId="77777777" w:rsidR="00C851CD" w:rsidRPr="00BC5884" w:rsidRDefault="00C851CD" w:rsidP="00C851CD">
      <w:pPr>
        <w:tabs>
          <w:tab w:val="left" w:pos="567"/>
          <w:tab w:val="left" w:pos="851"/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979BD9A" w14:textId="77777777" w:rsidR="00C851CD" w:rsidRPr="00BC5884" w:rsidRDefault="00C851CD" w:rsidP="00C851CD">
      <w:pPr>
        <w:tabs>
          <w:tab w:val="left" w:pos="426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Даний проєкт рішення прав і соціальної захищеності осіб з інвалідністю не стосується.</w:t>
      </w:r>
    </w:p>
    <w:p w14:paraId="3E6B7AE9" w14:textId="77777777" w:rsidR="00C851CD" w:rsidRPr="00BC5884" w:rsidRDefault="00C851CD" w:rsidP="00C851CD">
      <w:pPr>
        <w:tabs>
          <w:tab w:val="left" w:pos="426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571ECD" w14:textId="77777777" w:rsidR="00C851CD" w:rsidRPr="00BC5884" w:rsidRDefault="00C851CD" w:rsidP="00C851CD">
      <w:pPr>
        <w:widowControl w:val="0"/>
        <w:numPr>
          <w:ilvl w:val="0"/>
          <w:numId w:val="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88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Прізвище або назва суб'єкта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7545765C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4DAAA1A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Calibri" w:hAnsi="Times New Roman" w:cs="Times New Roman"/>
          <w:sz w:val="28"/>
          <w:szCs w:val="28"/>
          <w:lang w:eastAsia="ru-RU"/>
        </w:rPr>
        <w:t>Суб’єктом подання проєкту рішення є структурний підрозділ виконавчого органу Київської міської ради (Київської міської державної адміністрації) – Департамент житлово-комунальної інфраструктури виконавчого органу Київської міської ради (Київської міської державної адміністрації).</w:t>
      </w:r>
    </w:p>
    <w:p w14:paraId="53BC5287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Доповідачем на пленарному засіданні сесії Київської міської ради та відповідальною особою за супроводження проєкту рішення Київської міської ради є директор Департаменту житлово-комунальної інфраструктури виконавчого органу Київської міської ради (Київської міської державної адміністрації) Дмитро Науменко (м. Київ, вул. Велика Житомирська, 15-А, </w:t>
      </w:r>
      <w:proofErr w:type="spellStart"/>
      <w:r w:rsidRPr="00BC5884">
        <w:rPr>
          <w:rFonts w:ascii="Times New Roman" w:eastAsia="Calibri" w:hAnsi="Times New Roman" w:cs="Times New Roman"/>
          <w:sz w:val="28"/>
          <w:szCs w:val="28"/>
          <w:lang w:eastAsia="ru-RU"/>
        </w:rPr>
        <w:t>тел</w:t>
      </w:r>
      <w:proofErr w:type="spellEnd"/>
      <w:r w:rsidRPr="00BC5884">
        <w:rPr>
          <w:rFonts w:ascii="Times New Roman" w:eastAsia="Calibri" w:hAnsi="Times New Roman" w:cs="Times New Roman"/>
          <w:sz w:val="28"/>
          <w:szCs w:val="28"/>
          <w:lang w:eastAsia="ru-RU"/>
        </w:rPr>
        <w:t>. (044) 279-29-21).</w:t>
      </w:r>
    </w:p>
    <w:p w14:paraId="7AB6EFE3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71DD86A" w14:textId="77777777" w:rsidR="00C851CD" w:rsidRPr="00BC5884" w:rsidRDefault="00C851CD" w:rsidP="00C851CD">
      <w:pPr>
        <w:widowControl w:val="0"/>
        <w:numPr>
          <w:ilvl w:val="0"/>
          <w:numId w:val="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88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2F044B93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D423E9" w14:textId="77777777" w:rsidR="00C851CD" w:rsidRDefault="00C851CD" w:rsidP="00535BF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58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містить інформації з обмеженим доступом.</w:t>
      </w:r>
    </w:p>
    <w:p w14:paraId="3153BF51" w14:textId="77777777" w:rsidR="00535BFF" w:rsidRDefault="00535BFF" w:rsidP="00535BF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1976C" w14:textId="6543F46F" w:rsidR="00535BFF" w:rsidRPr="00535BFF" w:rsidRDefault="00535BFF" w:rsidP="00535BFF">
      <w:pPr>
        <w:pStyle w:val="a7"/>
        <w:numPr>
          <w:ilvl w:val="0"/>
          <w:numId w:val="4"/>
        </w:numPr>
        <w:shd w:val="clear" w:color="auto" w:fill="FFFFFF"/>
        <w:tabs>
          <w:tab w:val="left" w:pos="1032"/>
          <w:tab w:val="left" w:pos="1134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BB93B9D" w14:textId="77777777" w:rsidR="00535BFF" w:rsidRPr="00535BFF" w:rsidRDefault="00535BFF" w:rsidP="00535BFF">
      <w:pPr>
        <w:pStyle w:val="a7"/>
        <w:shd w:val="clear" w:color="auto" w:fill="FFFFFF"/>
        <w:tabs>
          <w:tab w:val="left" w:pos="1032"/>
          <w:tab w:val="left" w:pos="1134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14:paraId="6874B6FA" w14:textId="0993D5E6" w:rsidR="00535BFF" w:rsidRPr="00535BFF" w:rsidRDefault="00535BFF" w:rsidP="00535BFF">
      <w:pPr>
        <w:shd w:val="clear" w:color="auto" w:fill="FFFFFF"/>
        <w:tabs>
          <w:tab w:val="left" w:pos="1032"/>
          <w:tab w:val="left" w:pos="1134"/>
        </w:tabs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  <w:r w:rsidRPr="00535B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</w:t>
      </w:r>
      <w:r w:rsidRPr="00535B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0E578DF" w14:textId="77777777" w:rsidR="00535BFF" w:rsidRPr="00BC5884" w:rsidRDefault="00535BFF" w:rsidP="00C851CD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295DC" w14:textId="77777777" w:rsidR="00C851CD" w:rsidRPr="00BC5884" w:rsidRDefault="00C851CD" w:rsidP="00C851CD">
      <w:pPr>
        <w:widowControl w:val="0"/>
        <w:tabs>
          <w:tab w:val="left" w:pos="567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9EBE832" w14:textId="77777777" w:rsidR="00C851CD" w:rsidRPr="00BC5884" w:rsidRDefault="00C851CD" w:rsidP="00C851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58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</w:t>
      </w:r>
      <w:r w:rsidRPr="00BC588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Департаменту</w:t>
      </w:r>
    </w:p>
    <w:p w14:paraId="18DA94A7" w14:textId="1BD2E71F" w:rsidR="008C4C0D" w:rsidRPr="00C851CD" w:rsidRDefault="00C851CD" w:rsidP="00535BFF">
      <w:pPr>
        <w:autoSpaceDE w:val="0"/>
        <w:autoSpaceDN w:val="0"/>
        <w:adjustRightInd w:val="0"/>
        <w:spacing w:after="0" w:line="240" w:lineRule="auto"/>
      </w:pPr>
      <w:r w:rsidRPr="00BC588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житлово-комунальної інфраструктури </w:t>
      </w:r>
      <w:r w:rsidRPr="00BC588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</w:r>
      <w:r w:rsidRPr="00BC588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</w:t>
      </w:r>
      <w:r w:rsidRPr="00BC588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Дмитро НАУМЕНКО</w:t>
      </w:r>
    </w:p>
    <w:sectPr w:rsidR="008C4C0D" w:rsidRPr="00C851CD" w:rsidSect="007C50B9">
      <w:pgSz w:w="11900" w:h="16820"/>
      <w:pgMar w:top="709" w:right="567" w:bottom="851" w:left="1701" w:header="720" w:footer="113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7354"/>
    <w:multiLevelType w:val="hybridMultilevel"/>
    <w:tmpl w:val="A120D568"/>
    <w:lvl w:ilvl="0" w:tplc="23DADA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366B32"/>
    <w:multiLevelType w:val="hybridMultilevel"/>
    <w:tmpl w:val="DA825C2A"/>
    <w:lvl w:ilvl="0" w:tplc="552623B2">
      <w:start w:val="5"/>
      <w:numFmt w:val="decimal"/>
      <w:lvlText w:val="%1."/>
      <w:lvlJc w:val="left"/>
      <w:pPr>
        <w:ind w:left="928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93112035">
    <w:abstractNumId w:val="0"/>
  </w:num>
  <w:num w:numId="2" w16cid:durableId="2112771960">
    <w:abstractNumId w:val="1"/>
  </w:num>
  <w:num w:numId="3" w16cid:durableId="492181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858112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4C2"/>
    <w:rsid w:val="00050E46"/>
    <w:rsid w:val="000657F5"/>
    <w:rsid w:val="00137E56"/>
    <w:rsid w:val="0015185C"/>
    <w:rsid w:val="00173570"/>
    <w:rsid w:val="001E2E3B"/>
    <w:rsid w:val="00217AA3"/>
    <w:rsid w:val="003178E5"/>
    <w:rsid w:val="003629A5"/>
    <w:rsid w:val="003C5E7B"/>
    <w:rsid w:val="003D3A8C"/>
    <w:rsid w:val="00412418"/>
    <w:rsid w:val="00437F41"/>
    <w:rsid w:val="004515A0"/>
    <w:rsid w:val="004A2471"/>
    <w:rsid w:val="004A6365"/>
    <w:rsid w:val="004B587F"/>
    <w:rsid w:val="004C6F95"/>
    <w:rsid w:val="00535BFF"/>
    <w:rsid w:val="005B248F"/>
    <w:rsid w:val="00663A7A"/>
    <w:rsid w:val="00666311"/>
    <w:rsid w:val="006D2C94"/>
    <w:rsid w:val="007032E4"/>
    <w:rsid w:val="007243E1"/>
    <w:rsid w:val="007C5A67"/>
    <w:rsid w:val="00843AAF"/>
    <w:rsid w:val="008564C2"/>
    <w:rsid w:val="00864D94"/>
    <w:rsid w:val="00880B36"/>
    <w:rsid w:val="00897C1A"/>
    <w:rsid w:val="008C4C0D"/>
    <w:rsid w:val="00935C1A"/>
    <w:rsid w:val="009556C2"/>
    <w:rsid w:val="009E7FDF"/>
    <w:rsid w:val="00B3236F"/>
    <w:rsid w:val="00B852BE"/>
    <w:rsid w:val="00BA46D6"/>
    <w:rsid w:val="00BC4239"/>
    <w:rsid w:val="00BF147D"/>
    <w:rsid w:val="00C535C9"/>
    <w:rsid w:val="00C851CD"/>
    <w:rsid w:val="00D92254"/>
    <w:rsid w:val="00DA11BA"/>
    <w:rsid w:val="00DB2094"/>
    <w:rsid w:val="00DB76E7"/>
    <w:rsid w:val="00E07C53"/>
    <w:rsid w:val="00EC05BA"/>
    <w:rsid w:val="00F32AA1"/>
    <w:rsid w:val="00FA2D98"/>
    <w:rsid w:val="00FF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4D5D"/>
  <w15:chartTrackingRefBased/>
  <w15:docId w15:val="{9B24F66E-3283-4EFE-A69F-A7DEC0E8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66311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rsid w:val="00666311"/>
  </w:style>
  <w:style w:type="character" w:styleId="a5">
    <w:name w:val="Hyperlink"/>
    <w:basedOn w:val="a0"/>
    <w:uiPriority w:val="99"/>
    <w:semiHidden/>
    <w:unhideWhenUsed/>
    <w:rsid w:val="00897C1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852BE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535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T254196?utm_source=biz.ligazakon.net&amp;utm_medium=news&amp;utm_content=bizpress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661FF-93C5-47B2-80F8-4BFA9F43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4392</Words>
  <Characters>2504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Швиденко Вікторія Анатоліївна</dc:creator>
  <cp:keywords/>
  <dc:description/>
  <cp:lastModifiedBy>Грушецька Тетяна Олександрівна</cp:lastModifiedBy>
  <cp:revision>3</cp:revision>
  <cp:lastPrinted>2026-01-19T12:44:00Z</cp:lastPrinted>
  <dcterms:created xsi:type="dcterms:W3CDTF">2026-01-16T07:01:00Z</dcterms:created>
  <dcterms:modified xsi:type="dcterms:W3CDTF">2026-01-19T12:45:00Z</dcterms:modified>
</cp:coreProperties>
</file>