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FB6" w:rsidRDefault="00877B73">
      <w:pPr>
        <w:tabs>
          <w:tab w:val="left" w:pos="43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val="ru-RU"/>
        </w:rPr>
        <w:drawing>
          <wp:inline distT="0" distB="0" distL="0" distR="0">
            <wp:extent cx="432000" cy="6120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60FB6" w:rsidRDefault="00260FB6">
      <w:pPr>
        <w:tabs>
          <w:tab w:val="left" w:pos="43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0FB6" w:rsidRDefault="00877B73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КИЇВСЬКА МІСЬКА РАДА</w:t>
      </w:r>
    </w:p>
    <w:p w:rsidR="00260FB6" w:rsidRDefault="00877B73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 сесія IX скликання</w:t>
      </w:r>
    </w:p>
    <w:p w:rsidR="00260FB6" w:rsidRDefault="00260FB6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260FB6" w:rsidRDefault="00877B73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  <w:sectPr w:rsidR="00260FB6">
          <w:pgSz w:w="11906" w:h="16838"/>
          <w:pgMar w:top="1134" w:right="566" w:bottom="1135" w:left="1701" w:header="708" w:footer="708" w:gutter="0"/>
          <w:pgNumType w:start="1"/>
          <w:cols w:space="720"/>
          <w:titlePg/>
        </w:sect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Я</w:t>
      </w:r>
    </w:p>
    <w:p w:rsidR="00260FB6" w:rsidRDefault="00260FB6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260FB6" w:rsidRDefault="00877B73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                          Київ                      № _______________</w:t>
      </w:r>
    </w:p>
    <w:p w:rsidR="00260FB6" w:rsidRDefault="00260FB6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60FB6" w:rsidRDefault="00877B73">
      <w:pPr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ПРОЄКТ</w:t>
      </w:r>
    </w:p>
    <w:p w:rsidR="00260FB6" w:rsidRDefault="00877B73">
      <w:pPr>
        <w:spacing w:after="360" w:line="240" w:lineRule="auto"/>
        <w:ind w:right="40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 організаційні питання, пов'язані з ефективним використанням і збереженням автомобільних доріг Дніпровського району міста Києва</w:t>
      </w:r>
    </w:p>
    <w:p w:rsidR="00260FB6" w:rsidRDefault="00877B7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heading=h.3lo6589v110l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Відповідно до статті 327 Цивільного кодексу України, статті 60¹ Закону України «Про місцеве самоврядування в Україні», статей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16, 17, 19-21 Закону України «Про автомобільні дороги», статті 3 Закону України «Про дорожній рух», Закону України «Про особливості регулювання діяльності юридичних осіб окремих організаційно-правових форм у перехідний період та об'єднань юридичних осіб»,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постанови Кабінету Міністрів України від 08.09.2025 №1103 «Про затвердження Порядку передачі державного та комунального майна на праві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узуфрукта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державного або комунального майна, здійснення контролю за використанням такого майна», з метою ефективного вик</w:t>
      </w:r>
      <w:r>
        <w:rPr>
          <w:rFonts w:ascii="Times New Roman" w:eastAsia="Times New Roman" w:hAnsi="Times New Roman" w:cs="Times New Roman"/>
          <w:sz w:val="28"/>
          <w:szCs w:val="28"/>
        </w:rPr>
        <w:t>ористання і збереження доріг, що розташовані на території Дніпровського району міста Києва, Київська міська рада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60FB6" w:rsidRDefault="00260FB6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bookmark=id.1jwsanndrig5" w:colFirst="0" w:colLast="0"/>
      <w:bookmarkEnd w:id="1"/>
    </w:p>
    <w:p w:rsidR="00260FB6" w:rsidRDefault="00877B73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ВИРІШИЛА:</w:t>
      </w:r>
    </w:p>
    <w:p w:rsidR="00260FB6" w:rsidRDefault="00877B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Зарахувати до комунальної власності територіальної громади міста Києва автомобільну дорогу та об'єкти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дорожньо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- транспортної ін</w:t>
      </w:r>
      <w:r>
        <w:rPr>
          <w:rFonts w:ascii="Times New Roman" w:eastAsia="Times New Roman" w:hAnsi="Times New Roman" w:cs="Times New Roman"/>
          <w:sz w:val="28"/>
          <w:szCs w:val="28"/>
        </w:rPr>
        <w:t>фраструктури - кільцеву дорогу біля філії «Дарницький вагоноремонтний завод» акціонерного товариства «Українська залізниця» у Дніпровському районі міста Києва.</w:t>
      </w:r>
    </w:p>
    <w:p w:rsidR="00260FB6" w:rsidRDefault="00877B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Передати на праві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узуфрукта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комунального майна безстроково комунальному підприємству «Шляхово</w:t>
      </w:r>
      <w:r>
        <w:rPr>
          <w:rFonts w:ascii="Times New Roman" w:eastAsia="Times New Roman" w:hAnsi="Times New Roman" w:cs="Times New Roman"/>
          <w:sz w:val="28"/>
          <w:szCs w:val="28"/>
        </w:rPr>
        <w:t>-експлуатаційне управління по ремонту та утриманню автомобільних шляхів та споруд на них Дніпровського району» м. Києва (код ЄДРПОУ 05446166) автомобільну дорогу та об'єкти дорожньо-транспортної інфраструктури згідно з пунктом 1 цього рішення, для здійснен</w:t>
      </w:r>
      <w:r>
        <w:rPr>
          <w:rFonts w:ascii="Times New Roman" w:eastAsia="Times New Roman" w:hAnsi="Times New Roman" w:cs="Times New Roman"/>
          <w:sz w:val="28"/>
          <w:szCs w:val="28"/>
        </w:rPr>
        <w:t>ня статутної діяльності.</w:t>
      </w:r>
    </w:p>
    <w:p w:rsidR="00260FB6" w:rsidRDefault="00877B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Керівнику комунального підприємства «Шляхово-експлуатаційне управління по ремонту та утриманню автомобільних шляхів та споруд на них Дніпровського району» м. Києва (код ЄДРПОУ 05446166):</w:t>
      </w:r>
    </w:p>
    <w:p w:rsidR="00260FB6" w:rsidRDefault="00877B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3.1. Здійснювати контроль за збереженням, використанням переданого майна, зазначеного в пункті 1 цього рішення, та відображенням його в бухгалтерському обліку;</w:t>
      </w:r>
    </w:p>
    <w:p w:rsidR="00260FB6" w:rsidRDefault="00877B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3.2. Щорічно до 31 січня року, наступного за звітним роком, подавати до Департаменту комунальної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власності м. Києва виконавчого органу Київської міської ради (Київської міської державної адміністрації) у письмовій формі звіт про використання майна станом на 31 грудня звітного року за формою, затвердженою постановою Кабінету Міністрів України від 08.0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9.2025 №1103 «Про затвердження Порядку передачі державного та комунального майна на праві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узуфрукта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державного або комунального майна, здійснення контролю за використанням такого майна»;</w:t>
      </w:r>
    </w:p>
    <w:p w:rsidR="00260FB6" w:rsidRDefault="00877B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3.3. Дотримуватися встановленого порядку щодо списання з балансу цьог</w:t>
      </w:r>
      <w:r>
        <w:rPr>
          <w:rFonts w:ascii="Times New Roman" w:eastAsia="Times New Roman" w:hAnsi="Times New Roman" w:cs="Times New Roman"/>
          <w:sz w:val="28"/>
          <w:szCs w:val="28"/>
        </w:rPr>
        <w:t>о майна.</w:t>
      </w:r>
    </w:p>
    <w:p w:rsidR="00260FB6" w:rsidRDefault="00877B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Узуфруктарій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зобов'язаний використовувати комунальне майно згідно з цільовим призначенням, утримувати передане на праві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узуфрукта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комунальне майно в належному стані, за власний рахунок проводити його поточний ремонт, а за попередньою письмовою згодою уп</w:t>
      </w:r>
      <w:r>
        <w:rPr>
          <w:rFonts w:ascii="Times New Roman" w:eastAsia="Times New Roman" w:hAnsi="Times New Roman" w:cs="Times New Roman"/>
          <w:sz w:val="28"/>
          <w:szCs w:val="28"/>
        </w:rPr>
        <w:t>овноваженого органу - капітальний ремонт.</w:t>
      </w:r>
    </w:p>
    <w:p w:rsidR="00260FB6" w:rsidRDefault="00877B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Узуфруктарій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також несе витрати, пов'язані з утриманням, користуванням та обслуговуванням майна, щодо якого встановлений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узуфрукт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комунального майна.</w:t>
      </w:r>
    </w:p>
    <w:p w:rsidR="00260FB6" w:rsidRDefault="00877B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Встановити, що право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узуфрукта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комунального майна виникає з 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ня отримання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узуфруктарієм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цього рішення.</w:t>
      </w:r>
    </w:p>
    <w:p w:rsidR="00260FB6" w:rsidRDefault="00877B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Виконавчому органу Київської міської ради (Київській міській державній адміністрації) передбачити в бюджеті міста Києва на 2026 рік та подальші роки для комунального підприємства «Шляхово-експлуатаційне управлін</w:t>
      </w:r>
      <w:r>
        <w:rPr>
          <w:rFonts w:ascii="Times New Roman" w:eastAsia="Times New Roman" w:hAnsi="Times New Roman" w:cs="Times New Roman"/>
          <w:sz w:val="28"/>
          <w:szCs w:val="28"/>
        </w:rPr>
        <w:t>ня по ремонту та утриманню автомобільних шляхів та споруд на них Дніпровського району» м. Києва (код ЄДРПОУ 05446166) кошти на заходи з визначення справедливої вартості для відображення в бухгалтерському обліку та подальшого утримання і експлуатації майна,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зазначеного в пункті 1 цього рішення.</w:t>
      </w:r>
    </w:p>
    <w:p w:rsidR="00260FB6" w:rsidRDefault="00877B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Офіційно оприлюднити це рішення в установленому порядку.</w:t>
      </w:r>
    </w:p>
    <w:p w:rsidR="00260FB6" w:rsidRDefault="00877B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 Рішення Київської міської ради набирає чинності з дня його оприлюднення.</w:t>
      </w:r>
    </w:p>
    <w:p w:rsidR="00260FB6" w:rsidRDefault="00877B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 Контроль за виконанням цього рішення покласти на постійну комісію Київської мі</w:t>
      </w:r>
      <w:r>
        <w:rPr>
          <w:rFonts w:ascii="Times New Roman" w:eastAsia="Times New Roman" w:hAnsi="Times New Roman" w:cs="Times New Roman"/>
          <w:sz w:val="28"/>
          <w:szCs w:val="28"/>
        </w:rPr>
        <w:t>ської ради з питань власності та регуляторної політики і постійну комісію Київської міської ради з питань транспорту, зв'язку та реклами.</w:t>
      </w:r>
    </w:p>
    <w:p w:rsidR="00260FB6" w:rsidRDefault="00260FB6">
      <w:pPr>
        <w:spacing w:after="120" w:line="240" w:lineRule="auto"/>
        <w:ind w:right="-3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60FB6" w:rsidRDefault="00877B73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Київський міський голова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Віталій КЛИЧКО</w:t>
      </w:r>
    </w:p>
    <w:p w:rsidR="00260FB6" w:rsidRDefault="00260FB6">
      <w:pPr>
        <w:tabs>
          <w:tab w:val="left" w:pos="7938"/>
        </w:tabs>
        <w:spacing w:after="0"/>
        <w:ind w:right="-28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60FB6" w:rsidRDefault="00260FB6">
      <w:pPr>
        <w:tabs>
          <w:tab w:val="left" w:pos="7938"/>
        </w:tabs>
        <w:spacing w:after="0"/>
        <w:ind w:right="-28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60FB6" w:rsidRDefault="00260FB6">
      <w:pPr>
        <w:tabs>
          <w:tab w:val="left" w:pos="7938"/>
        </w:tabs>
        <w:spacing w:after="0"/>
        <w:ind w:right="-28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60FB6" w:rsidRDefault="00260FB6">
      <w:pPr>
        <w:tabs>
          <w:tab w:val="left" w:pos="7938"/>
        </w:tabs>
        <w:spacing w:after="0"/>
        <w:ind w:right="-28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7B73" w:rsidRDefault="00877B73">
      <w:pPr>
        <w:tabs>
          <w:tab w:val="left" w:pos="7938"/>
        </w:tabs>
        <w:spacing w:after="0"/>
        <w:ind w:right="-285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GoBack"/>
      <w:bookmarkEnd w:id="2"/>
    </w:p>
    <w:p w:rsidR="00260FB6" w:rsidRDefault="00260FB6">
      <w:pPr>
        <w:tabs>
          <w:tab w:val="left" w:pos="7938"/>
        </w:tabs>
        <w:spacing w:after="0"/>
        <w:ind w:right="-28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60FB6" w:rsidRDefault="00877B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  <w:lastRenderedPageBreak/>
        <w:t>ПОДАННЯ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260FB6" w:rsidRDefault="00260F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60FB6" w:rsidRDefault="00877B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eading=h.ovfq5kb9nyt7" w:colFirst="0" w:colLast="0"/>
      <w:bookmarkEnd w:id="3"/>
      <w:r>
        <w:rPr>
          <w:rFonts w:ascii="Times New Roman" w:eastAsia="Times New Roman" w:hAnsi="Times New Roman" w:cs="Times New Roman"/>
          <w:sz w:val="28"/>
          <w:szCs w:val="28"/>
        </w:rPr>
        <w:t>Депутат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Яросл</w:t>
      </w:r>
      <w:r>
        <w:rPr>
          <w:rFonts w:ascii="Times New Roman" w:eastAsia="Times New Roman" w:hAnsi="Times New Roman" w:cs="Times New Roman"/>
          <w:sz w:val="28"/>
          <w:szCs w:val="28"/>
        </w:rPr>
        <w:t>ав ФЕДОРЕНКО</w:t>
      </w:r>
    </w:p>
    <w:p w:rsidR="00260FB6" w:rsidRDefault="00260FB6">
      <w:pPr>
        <w:spacing w:after="0" w:line="240" w:lineRule="auto"/>
        <w:jc w:val="both"/>
        <w:rPr>
          <w:rFonts w:ascii="Times New Roman" w:eastAsia="Times New Roman" w:hAnsi="Times New Roman" w:cs="Times New Roman"/>
          <w:smallCaps/>
          <w:sz w:val="28"/>
          <w:szCs w:val="28"/>
        </w:rPr>
      </w:pPr>
    </w:p>
    <w:p w:rsidR="00260FB6" w:rsidRDefault="00260FB6">
      <w:pPr>
        <w:spacing w:after="0" w:line="240" w:lineRule="auto"/>
        <w:jc w:val="both"/>
        <w:rPr>
          <w:rFonts w:ascii="Times New Roman" w:eastAsia="Times New Roman" w:hAnsi="Times New Roman" w:cs="Times New Roman"/>
          <w:smallCaps/>
          <w:sz w:val="28"/>
          <w:szCs w:val="28"/>
        </w:rPr>
      </w:pPr>
    </w:p>
    <w:p w:rsidR="00260FB6" w:rsidRDefault="00877B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  <w:t>ПОГОДЖЕННЯ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260FB6" w:rsidRDefault="00260F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60FB6" w:rsidRDefault="00877B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Постійна комісія Київської міської ради</w:t>
      </w:r>
    </w:p>
    <w:p w:rsidR="00260FB6" w:rsidRDefault="00877B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 питань власності та регуляторної політики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260FB6" w:rsidRDefault="00877B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</w:t>
      </w:r>
    </w:p>
    <w:p w:rsidR="00260FB6" w:rsidRDefault="00877B73">
      <w:pPr>
        <w:spacing w:after="0" w:line="240" w:lineRule="auto"/>
        <w:jc w:val="both"/>
        <w:rPr>
          <w:rFonts w:ascii="Times New Roman" w:eastAsia="Times New Roman" w:hAnsi="Times New Roman" w:cs="Times New Roman"/>
          <w:smallCap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Голова                                                                                Михайло ПРИСЯЖНЮК</w:t>
      </w:r>
    </w:p>
    <w:p w:rsidR="00260FB6" w:rsidRDefault="00260F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60FB6" w:rsidRDefault="00260F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60FB6" w:rsidRDefault="00877B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Постійна комісія Київської міської ради</w:t>
      </w:r>
    </w:p>
    <w:p w:rsidR="00260FB6" w:rsidRDefault="00877B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 питань транспорту, зв'язку та реклами</w:t>
      </w:r>
    </w:p>
    <w:p w:rsidR="00260FB6" w:rsidRDefault="00260F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0FB6" w:rsidRDefault="00877B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Голова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Олексій ОКОПНИЙ</w:t>
      </w:r>
    </w:p>
    <w:p w:rsidR="00260FB6" w:rsidRDefault="00260F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0FB6" w:rsidRDefault="00260FB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4" w:name="_heading=h.auw008wegyv9" w:colFirst="0" w:colLast="0"/>
      <w:bookmarkEnd w:id="4"/>
    </w:p>
    <w:p w:rsidR="00260FB6" w:rsidRDefault="00260FB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60FB6" w:rsidRDefault="00877B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Начальник управління правового </w:t>
      </w:r>
    </w:p>
    <w:p w:rsidR="00260FB6" w:rsidRDefault="00877B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забезпечення діяльності Київської </w:t>
      </w:r>
    </w:p>
    <w:p w:rsidR="00260FB6" w:rsidRDefault="00877B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міської ради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Валентина </w:t>
      </w:r>
      <w:r>
        <w:rPr>
          <w:rFonts w:ascii="Times New Roman" w:eastAsia="Times New Roman" w:hAnsi="Times New Roman" w:cs="Times New Roman"/>
          <w:smallCaps/>
          <w:sz w:val="28"/>
          <w:szCs w:val="28"/>
        </w:rPr>
        <w:t>ПОЛОЖИШНИК</w:t>
      </w:r>
    </w:p>
    <w:p w:rsidR="00260FB6" w:rsidRDefault="00260FB6">
      <w:pPr>
        <w:spacing w:after="0" w:line="240" w:lineRule="auto"/>
        <w:ind w:right="-5" w:firstLine="567"/>
        <w:rPr>
          <w:sz w:val="28"/>
          <w:szCs w:val="28"/>
        </w:rPr>
      </w:pPr>
    </w:p>
    <w:p w:rsidR="00260FB6" w:rsidRDefault="00260FB6">
      <w:pPr>
        <w:spacing w:after="0" w:line="240" w:lineRule="auto"/>
        <w:rPr>
          <w:rFonts w:ascii="Aptos" w:eastAsia="Aptos" w:hAnsi="Aptos" w:cs="Aptos"/>
          <w:color w:val="FFFFFF"/>
        </w:rPr>
      </w:pPr>
    </w:p>
    <w:p w:rsidR="00260FB6" w:rsidRDefault="00260FB6">
      <w:pPr>
        <w:tabs>
          <w:tab w:val="left" w:pos="7938"/>
        </w:tabs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260FB6">
      <w:type w:val="continuous"/>
      <w:pgSz w:w="11906" w:h="16838"/>
      <w:pgMar w:top="1134" w:right="566" w:bottom="1135" w:left="156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DCE6D3C4-F5E9-4556-8257-04BD14DAABB7}"/>
    <w:embedBold r:id="rId2" w:fontKey="{388471F8-C49F-496B-B006-B5D54397E1DE}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56DC4BD0-D286-4314-A0A6-F99165879B1B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CCB79624-FB56-4E73-948D-6D406D72F9DF}"/>
  </w:font>
  <w:font w:name="Apto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5" w:fontKey="{5245C4B0-BBC7-4D81-A40E-0D99E977AA9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FB6"/>
    <w:rsid w:val="00260FB6"/>
    <w:rsid w:val="0087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3263A8-44BD-4470-B4DF-546F1E4A1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uk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3">
    <w:name w:val="heading 3"/>
    <w:basedOn w:val="a"/>
    <w:next w:val="a"/>
    <w:pPr>
      <w:keepNext/>
      <w:widowControl w:val="0"/>
      <w:spacing w:after="0" w:line="240" w:lineRule="auto"/>
      <w:ind w:left="-284" w:right="-1018"/>
      <w:jc w:val="both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877B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77B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9H5Wk1PS0M+6Kx2zwwZFc8uocg==">CgMxLjAyDmguM2xvNjU4OXYxMTBsMg9pZC4xandzYW5uZHJpZzUyDmgub3ZmcTVrYjlueXQ3Mg5oLmF1dzAwOHdlZ3l2OTgAciExaG5YUEVuU1dPZ0MzN0dmTlNPY3ZiaUwwNnkxeUFMcWI=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cp:lastPrinted>2026-07-06T08:58:00Z</cp:lastPrinted>
  <dcterms:created xsi:type="dcterms:W3CDTF">2026-07-06T08:56:00Z</dcterms:created>
  <dcterms:modified xsi:type="dcterms:W3CDTF">2026-07-06T09:00:00Z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2026-03-17T13:17:39Z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17d47c88-4ba5-4c53-ad74-dffb0bc25bde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