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395"/>
        </w:tabs>
        <w:spacing w:after="0" w:line="240" w:lineRule="auto"/>
        <w:ind w:right="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drawing>
          <wp:inline distB="0" distT="0" distL="0" distR="0">
            <wp:extent cx="432000" cy="6120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32000" cy="612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4395"/>
        </w:tabs>
        <w:spacing w:after="0" w:line="240" w:lineRule="auto"/>
        <w:ind w:right="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tabs>
          <w:tab w:val="left" w:leader="none" w:pos="4395"/>
        </w:tabs>
        <w:spacing w:after="0" w:line="240" w:lineRule="auto"/>
        <w:ind w:right="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КИЇВСЬКА МІСЬКА РАДА</w:t>
      </w:r>
    </w:p>
    <w:p w:rsidR="00000000" w:rsidDel="00000000" w:rsidP="00000000" w:rsidRDefault="00000000" w:rsidRPr="00000000" w14:paraId="00000004">
      <w:pPr>
        <w:tabs>
          <w:tab w:val="left" w:leader="none" w:pos="4395"/>
        </w:tabs>
        <w:spacing w:after="0" w:line="240" w:lineRule="auto"/>
        <w:ind w:right="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сесія IX скликання</w:t>
      </w:r>
    </w:p>
    <w:p w:rsidR="00000000" w:rsidDel="00000000" w:rsidP="00000000" w:rsidRDefault="00000000" w:rsidRPr="00000000" w14:paraId="00000005">
      <w:pPr>
        <w:tabs>
          <w:tab w:val="left" w:leader="none" w:pos="4395"/>
        </w:tabs>
        <w:spacing w:after="0" w:line="240" w:lineRule="auto"/>
        <w:ind w:right="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6">
      <w:pPr>
        <w:tabs>
          <w:tab w:val="left" w:leader="none" w:pos="4395"/>
        </w:tabs>
        <w:spacing w:after="0" w:line="240" w:lineRule="auto"/>
        <w:ind w:right="0"/>
        <w:jc w:val="center"/>
        <w:rPr>
          <w:rFonts w:ascii="Times New Roman" w:cs="Times New Roman" w:eastAsia="Times New Roman" w:hAnsi="Times New Roman"/>
          <w:b w:val="1"/>
          <w:bCs w:val="1"/>
          <w:sz w:val="32"/>
          <w:szCs w:val="32"/>
        </w:rPr>
        <w:sectPr>
          <w:pgSz w:h="16838" w:w="11906" w:orient="portrait"/>
          <w:pgMar w:bottom="1135" w:top="1134" w:left="1701" w:right="566" w:header="708" w:footer="708"/>
          <w:pgNumType w:start="1"/>
          <w:titlePg w:val="1"/>
        </w:sectPr>
      </w:pPr>
      <w:r w:rsidDel="00000000" w:rsidR="00000000" w:rsidRPr="00000000">
        <w:rPr>
          <w:rFonts w:ascii="Times New Roman" w:cs="Times New Roman" w:eastAsia="Times New Roman" w:hAnsi="Times New Roman"/>
          <w:b w:val="1"/>
          <w:bCs w:val="1"/>
          <w:sz w:val="32"/>
          <w:szCs w:val="32"/>
          <w:rtl w:val="0"/>
        </w:rPr>
        <w:t xml:space="preserve">Р І Ш Е Н Н Я</w:t>
      </w:r>
    </w:p>
    <w:p w:rsidR="00000000" w:rsidDel="00000000" w:rsidP="00000000" w:rsidRDefault="00000000" w:rsidRPr="00000000" w14:paraId="00000007">
      <w:pPr>
        <w:tabs>
          <w:tab w:val="left" w:leader="none" w:pos="4395"/>
        </w:tabs>
        <w:spacing w:after="0" w:line="240" w:lineRule="auto"/>
        <w:ind w:right="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tabs>
          <w:tab w:val="left" w:leader="none" w:pos="4395"/>
        </w:tabs>
        <w:spacing w:after="0" w:line="240" w:lineRule="auto"/>
        <w:ind w:right="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                          Київ                      № _______________</w:t>
      </w:r>
    </w:p>
    <w:p w:rsidR="00000000" w:rsidDel="00000000" w:rsidP="00000000" w:rsidRDefault="00000000" w:rsidRPr="00000000" w14:paraId="00000009">
      <w:pPr>
        <w:tabs>
          <w:tab w:val="left" w:leader="none" w:pos="4395"/>
        </w:tabs>
        <w:spacing w:after="0" w:line="240" w:lineRule="auto"/>
        <w:ind w:right="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jc w:val="right"/>
        <w:rPr>
          <w:sz w:val="28"/>
          <w:szCs w:val="28"/>
        </w:rPr>
      </w:pPr>
      <w:r w:rsidDel="00000000" w:rsidR="00000000" w:rsidRPr="00000000">
        <w:rPr>
          <w:rFonts w:ascii="Times New Roman" w:cs="Times New Roman" w:eastAsia="Times New Roman" w:hAnsi="Times New Roman"/>
          <w:sz w:val="28"/>
          <w:szCs w:val="28"/>
          <w:rtl w:val="0"/>
        </w:rPr>
        <w:t xml:space="preserve">ПРОЄКТ</w:t>
      </w:r>
      <w:r w:rsidDel="00000000" w:rsidR="00000000" w:rsidRPr="00000000">
        <w:rPr>
          <w:rtl w:val="0"/>
        </w:rPr>
      </w:r>
    </w:p>
    <w:p w:rsidR="00000000" w:rsidDel="00000000" w:rsidP="00000000" w:rsidRDefault="00000000" w:rsidRPr="00000000" w14:paraId="0000000B">
      <w:pPr>
        <w:spacing w:after="360" w:line="240" w:lineRule="auto"/>
        <w:ind w:right="400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Про організаційні питання, пов'язані з ефективним використанням і збереженням спортивного майданчика біля будинку по вул. Алматинській, 39-А у Дніпровському районі міста Києва</w:t>
      </w:r>
      <w:r w:rsidDel="00000000" w:rsidR="00000000" w:rsidRPr="00000000">
        <w:rPr>
          <w:rtl w:val="0"/>
        </w:rPr>
      </w:r>
    </w:p>
    <w:p w:rsidR="00000000" w:rsidDel="00000000" w:rsidP="00000000" w:rsidRDefault="00000000" w:rsidRPr="00000000" w14:paraId="0000000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Відповідно до статті 327 Цивільного кодексу України, статті 60¹ Закону України «Про місцеве самоврядування в Україні», Закону України «Про фізичну культуру і спорт»,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постанови Кабінету Міністрів України від 08 вересня 2025 року № 1103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наказу Департаменту комунальної власності м. Києва виконавчого органу Київської міської ради (Київської міської державної адміністрації) від 30.09.2025 № 375 «Про затвердження переліків документів, які надаються заінтересованими суб'єктами для прийняття до комунальної власності територіальної громади міста Києва, передачі об'єктів на праві узуфрукта комунального майна, та передачі до сфери управління районних в місті Києві державних адміністрацій майна», з метою ефективного використання і збереження спортивного майданчика та об'єктів спортивної інфраструктури, розташованих біля будинку по вул. Алматинській, 39-А у Дніпровському районі міста Києва, Київська міська рада</w:t>
      </w:r>
      <w:r w:rsidDel="00000000" w:rsidR="00000000" w:rsidRPr="00000000">
        <w:rPr>
          <w:rFonts w:ascii="Times New Roman" w:cs="Times New Roman" w:eastAsia="Times New Roman" w:hAnsi="Times New Roman"/>
          <w:color w:val="000000"/>
          <w:sz w:val="28"/>
          <w:szCs w:val="28"/>
          <w:rtl w:val="0"/>
        </w:rPr>
        <w:t xml:space="preserve"> </w:t>
      </w:r>
    </w:p>
    <w:bookmarkStart w:colFirst="0" w:colLast="0" w:name="bookmark=id.1jwsanndrig5" w:id="0"/>
    <w:bookmarkEnd w:id="0"/>
    <w:p w:rsidR="00000000" w:rsidDel="00000000" w:rsidP="00000000" w:rsidRDefault="00000000" w:rsidRPr="00000000" w14:paraId="0000000D">
      <w:pPr>
        <w:spacing w:after="0" w:line="240" w:lineRule="auto"/>
        <w:ind w:firstLine="708"/>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spacing w:after="0" w:line="240" w:lineRule="auto"/>
        <w:ind w:firstLine="70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ВИРІШИЛА:</w:t>
      </w:r>
    </w:p>
    <w:p w:rsidR="00000000" w:rsidDel="00000000" w:rsidP="00000000" w:rsidRDefault="00000000" w:rsidRPr="00000000" w14:paraId="0000000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Зарахувати до комунальної власності територіальної громади міста Києва спортивний майданчик та об'єкти спортивної інфраструктури, розташовані біля будинку по вул. Алматинській, 39-А у Дніпровському районі міста Києва.</w:t>
      </w:r>
    </w:p>
    <w:p w:rsidR="00000000" w:rsidDel="00000000" w:rsidP="00000000" w:rsidRDefault="00000000" w:rsidRPr="00000000" w14:paraId="0000001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Передати на праві узуфрукта комунального майна безстроково Комплексній дитячо-юнацькій спортивній школі «Тайфун» (код ЄДРПОУ 25681432) спортивний майданчик та об'єкти спортивної інфраструктури згідно з пунктом 1 цього рішення, для здійснення статутної діяльності.</w:t>
      </w:r>
    </w:p>
    <w:p w:rsidR="00000000" w:rsidDel="00000000" w:rsidP="00000000" w:rsidRDefault="00000000" w:rsidRPr="00000000" w14:paraId="0000001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Керівнику Комплексної дитячо-юнацької спортивної школи «Тайфун» (код ЄДРПОУ 25681432):</w:t>
      </w:r>
    </w:p>
    <w:p w:rsidR="00000000" w:rsidDel="00000000" w:rsidP="00000000" w:rsidRDefault="00000000" w:rsidRPr="00000000" w14:paraId="0000001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Здійснювати контроль за збереженням, використанням переданого майна, зазначеного в пункті 1 цього рішення, та відображенням його в бухгалтерському обліку;</w:t>
      </w:r>
    </w:p>
    <w:p w:rsidR="00000000" w:rsidDel="00000000" w:rsidP="00000000" w:rsidRDefault="00000000" w:rsidRPr="00000000" w14:paraId="0000001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Щорічно до 31 січня року, наступного за звітним роком, подавати до Департаменту комунальної власності м. Києва виконавчого органу Київської міської ради (Київської міської державної адміністрації) у письмовій формі звіт про використання майна станом на 31 грудня звітного року за формою, затвердженою постановою Кабінету Міністрів України від 08 вересня 2025 року № 1103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w:t>
      </w:r>
    </w:p>
    <w:p w:rsidR="00000000" w:rsidDel="00000000" w:rsidP="00000000" w:rsidRDefault="00000000" w:rsidRPr="00000000" w14:paraId="0000001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Дотримуватися встановленого порядку щодо списання з балансу цього майна.</w:t>
      </w:r>
    </w:p>
    <w:p w:rsidR="00000000" w:rsidDel="00000000" w:rsidP="00000000" w:rsidRDefault="00000000" w:rsidRPr="00000000" w14:paraId="0000001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Узуфруктарій зобов'язаний використовувати комунальне майно згідно з цільовим призначенням, утримувати передане на праві узуфрукта комунальне майно в належному стані, за власний рахунок проводити його поточний ремонт, а за попередньою письмовою згодою уповноваженого органу - капітальний ремонт.</w:t>
      </w:r>
    </w:p>
    <w:p w:rsidR="00000000" w:rsidDel="00000000" w:rsidP="00000000" w:rsidRDefault="00000000" w:rsidRPr="00000000" w14:paraId="0000001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Узуфруктарій також несе витрати, пов'язані з утриманням, користуванням та обслуговуванням майна, щодо якого встановлений узуфрукт комунального майна.</w:t>
      </w:r>
    </w:p>
    <w:p w:rsidR="00000000" w:rsidDel="00000000" w:rsidP="00000000" w:rsidRDefault="00000000" w:rsidRPr="00000000" w14:paraId="0000001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Встановити, що право узуфрукта комунального майна виникає з дня отримання узуфруктарієм цього рішення.</w:t>
      </w:r>
    </w:p>
    <w:p w:rsidR="00000000" w:rsidDel="00000000" w:rsidP="00000000" w:rsidRDefault="00000000" w:rsidRPr="00000000" w14:paraId="0000001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Виконавчому органу Київської міської ради (Київській міській державній адміністрації) передбачити в бюджеті міста Києва на 2026 рік та подальші роки для Комплексної дитячо-юнацької спортивної школи «Тайфун» (код ЄДРПОУ 25681432) кошти на заходи з визначення справедливої вартості для відображення в бухгалтерському обліку та подальшого утримання і експлуатації майна, зазначеного в пункті 1 цього рішення.</w:t>
      </w:r>
    </w:p>
    <w:p w:rsidR="00000000" w:rsidDel="00000000" w:rsidP="00000000" w:rsidRDefault="00000000" w:rsidRPr="00000000" w14:paraId="0000001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Офіційно оприлюднити це рішення в установленому порядку.</w:t>
      </w:r>
    </w:p>
    <w:p w:rsidR="00000000" w:rsidDel="00000000" w:rsidP="00000000" w:rsidRDefault="00000000" w:rsidRPr="00000000" w14:paraId="0000001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Рішення Київської міської ради набирає чинності з дня його оприлюднення.</w:t>
      </w:r>
    </w:p>
    <w:p w:rsidR="00000000" w:rsidDel="00000000" w:rsidP="00000000" w:rsidRDefault="00000000" w:rsidRPr="00000000" w14:paraId="0000001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 молоді та спорту.</w:t>
      </w:r>
    </w:p>
    <w:p w:rsidR="00000000" w:rsidDel="00000000" w:rsidP="00000000" w:rsidRDefault="00000000" w:rsidRPr="00000000" w14:paraId="0000001C">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after="120" w:line="240" w:lineRule="auto"/>
        <w:ind w:left="0" w:right="-338"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240" w:lineRule="auto"/>
        <w:ind w:right="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Київський міський голова</w:t>
        <w:tab/>
        <w:tab/>
        <w:tab/>
        <w:tab/>
        <w:tab/>
        <w:tab/>
        <w:t xml:space="preserve">Віталій КЛИЧКО</w:t>
      </w:r>
    </w:p>
    <w:p w:rsidR="00000000" w:rsidDel="00000000" w:rsidP="00000000" w:rsidRDefault="00000000" w:rsidRPr="00000000" w14:paraId="0000001F">
      <w:pPr>
        <w:tabs>
          <w:tab w:val="left" w:leader="none" w:pos="7938"/>
        </w:tabs>
        <w:spacing w:after="0" w:lineRule="auto"/>
        <w:ind w:right="-28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tabs>
          <w:tab w:val="left" w:leader="none" w:pos="7938"/>
        </w:tabs>
        <w:spacing w:after="0" w:lineRule="auto"/>
        <w:ind w:right="-28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tabs>
          <w:tab w:val="left" w:leader="none" w:pos="7938"/>
        </w:tabs>
        <w:spacing w:after="0" w:lineRule="auto"/>
        <w:ind w:right="-28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tabs>
          <w:tab w:val="left" w:leader="none" w:pos="7938"/>
        </w:tabs>
        <w:spacing w:after="0" w:lineRule="auto"/>
        <w:ind w:right="-28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ПОДАННЯ</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024">
      <w:pPr>
        <w:spacing w:after="0" w:lin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8"/>
          <w:szCs w:val="28"/>
        </w:rPr>
      </w:pPr>
      <w:bookmarkStart w:colFirst="0" w:colLast="0" w:name="_heading=h.ovfq5kb9nyt7" w:id="1"/>
      <w:bookmarkEnd w:id="1"/>
      <w:r w:rsidDel="00000000" w:rsidR="00000000" w:rsidRPr="00000000">
        <w:rPr>
          <w:rFonts w:ascii="Times New Roman" w:cs="Times New Roman" w:eastAsia="Times New Roman" w:hAnsi="Times New Roman"/>
          <w:sz w:val="28"/>
          <w:szCs w:val="28"/>
          <w:rtl w:val="0"/>
        </w:rPr>
        <w:t xml:space="preserve">Депутат Київської міської ради</w:t>
        <w:tab/>
        <w:tab/>
        <w:t xml:space="preserve">                    Ярослав ФЕДОРЕНКО</w:t>
      </w:r>
    </w:p>
    <w:p w:rsidR="00000000" w:rsidDel="00000000" w:rsidP="00000000" w:rsidRDefault="00000000" w:rsidRPr="00000000" w14:paraId="00000026">
      <w:pPr>
        <w:spacing w:after="0" w:line="240" w:lineRule="auto"/>
        <w:jc w:val="both"/>
        <w:rPr>
          <w:rFonts w:ascii="Times New Roman" w:cs="Times New Roman" w:eastAsia="Times New Roman" w:hAnsi="Times New Roman"/>
          <w:smallCaps w:val="1"/>
          <w:sz w:val="28"/>
          <w:szCs w:val="28"/>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mallCaps w:val="1"/>
          <w:sz w:val="28"/>
          <w:szCs w:val="28"/>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ПОГОДЖЕННЯ</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029">
      <w:pPr>
        <w:spacing w:after="0" w:lin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Постійна комісія Київської міської ради</w:t>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питань власності та регуляторної політики</w:t>
        <w:tab/>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 xml:space="preserve">                                                     </w:t>
      </w:r>
    </w:p>
    <w:p w:rsidR="00000000" w:rsidDel="00000000" w:rsidP="00000000" w:rsidRDefault="00000000" w:rsidRPr="00000000" w14:paraId="0000002D">
      <w:pPr>
        <w:spacing w:after="0" w:line="240" w:lineRule="auto"/>
        <w:jc w:val="both"/>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z w:val="28"/>
          <w:szCs w:val="28"/>
          <w:rtl w:val="0"/>
        </w:rPr>
        <w:t xml:space="preserve">Голова                                                                                Михайло ПРИСЯЖНЮК</w:t>
      </w: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Постійна комісія Київської міської ради</w:t>
      </w:r>
    </w:p>
    <w:p w:rsidR="00000000" w:rsidDel="00000000" w:rsidP="00000000" w:rsidRDefault="00000000" w:rsidRPr="00000000" w14:paraId="00000031">
      <w:pPr>
        <w:spacing w:after="0" w:line="24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питань освіти і науки, молоді та спорту</w:t>
      </w:r>
    </w:p>
    <w:p w:rsidR="00000000" w:rsidDel="00000000" w:rsidP="00000000" w:rsidRDefault="00000000" w:rsidRPr="00000000" w14:paraId="00000032">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Голова                                                                                Вадим ВАСИЛЬЧУК</w:t>
      </w:r>
    </w:p>
    <w:p w:rsidR="00000000" w:rsidDel="00000000" w:rsidP="00000000" w:rsidRDefault="00000000" w:rsidRPr="00000000" w14:paraId="00000034">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b w:val="1"/>
          <w:bCs w:val="1"/>
          <w:sz w:val="28"/>
          <w:szCs w:val="28"/>
        </w:rPr>
      </w:pPr>
      <w:bookmarkStart w:colFirst="0" w:colLast="0" w:name="_heading=h.auw008wegyv9" w:id="2"/>
      <w:bookmarkEnd w:id="2"/>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Начальник управління правового </w:t>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забезпечення діяльності Київської </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міської ради</w:t>
        <w:tab/>
        <w:tab/>
        <w:tab/>
        <w:tab/>
        <w:t xml:space="preserve">                           Валентина </w:t>
      </w:r>
      <w:r w:rsidDel="00000000" w:rsidR="00000000" w:rsidRPr="00000000">
        <w:rPr>
          <w:rFonts w:ascii="Times New Roman" w:cs="Times New Roman" w:eastAsia="Times New Roman" w:hAnsi="Times New Roman"/>
          <w:smallCaps w:val="1"/>
          <w:sz w:val="28"/>
          <w:szCs w:val="28"/>
          <w:rtl w:val="0"/>
        </w:rPr>
        <w:t xml:space="preserve">ПОЛОЖИШНИК</w:t>
      </w:r>
      <w:r w:rsidDel="00000000" w:rsidR="00000000" w:rsidRPr="00000000">
        <w:rPr>
          <w:rtl w:val="0"/>
        </w:rPr>
      </w:r>
    </w:p>
    <w:p w:rsidR="00000000" w:rsidDel="00000000" w:rsidP="00000000" w:rsidRDefault="00000000" w:rsidRPr="00000000" w14:paraId="0000003A">
      <w:pPr>
        <w:spacing w:after="0" w:line="240" w:lineRule="auto"/>
        <w:ind w:right="-5" w:firstLine="567"/>
        <w:rPr>
          <w:sz w:val="28"/>
          <w:szCs w:val="28"/>
        </w:rPr>
      </w:pPr>
      <w:r w:rsidDel="00000000" w:rsidR="00000000" w:rsidRPr="00000000">
        <w:rPr>
          <w:rtl w:val="0"/>
        </w:rPr>
      </w:r>
    </w:p>
    <w:p w:rsidR="00000000" w:rsidDel="00000000" w:rsidP="00000000" w:rsidRDefault="00000000" w:rsidRPr="00000000" w14:paraId="0000003B">
      <w:pPr>
        <w:spacing w:after="0" w:line="240" w:lineRule="auto"/>
        <w:rPr>
          <w:rFonts w:ascii="Aptos" w:cs="Aptos" w:eastAsia="Aptos" w:hAnsi="Aptos"/>
          <w:color w:val="ffffff"/>
        </w:rPr>
      </w:pPr>
      <w:r w:rsidDel="00000000" w:rsidR="00000000" w:rsidRPr="00000000">
        <w:rPr>
          <w:rtl w:val="0"/>
        </w:rPr>
      </w:r>
    </w:p>
    <w:p w:rsidR="00000000" w:rsidDel="00000000" w:rsidP="00000000" w:rsidRDefault="00000000" w:rsidRPr="00000000" w14:paraId="0000003C">
      <w:pPr>
        <w:tabs>
          <w:tab w:val="left" w:leader="none" w:pos="7938"/>
        </w:tabs>
        <w:spacing w:after="0" w:line="240" w:lineRule="auto"/>
        <w:ind w:right="-285"/>
        <w:jc w:val="both"/>
        <w:rPr>
          <w:rFonts w:ascii="Times New Roman" w:cs="Times New Roman" w:eastAsia="Times New Roman" w:hAnsi="Times New Roman"/>
          <w:sz w:val="28"/>
          <w:szCs w:val="28"/>
        </w:rPr>
      </w:pPr>
      <w:r w:rsidDel="00000000" w:rsidR="00000000" w:rsidRPr="00000000">
        <w:rPr>
          <w:rtl w:val="0"/>
        </w:rPr>
      </w:r>
    </w:p>
    <w:sectPr>
      <w:type w:val="continuous"/>
      <w:pgSz w:h="16838" w:w="11906" w:orient="portrait"/>
      <w:pgMar w:bottom="1135" w:top="1134" w:left="1560" w:right="566"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widowControl w:val="0"/>
      <w:spacing w:after="0" w:line="240" w:lineRule="auto"/>
      <w:ind w:left="-284" w:right="-1018"/>
      <w:jc w:val="both"/>
    </w:pPr>
    <w:rPr>
      <w:rFonts w:ascii="Times New Roman" w:cs="Times New Roman" w:eastAsia="Times New Roman" w:hAnsi="Times New Roman"/>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MQ6jq0TGRizm8cF2Mqy3roonmA==">CgMxLjAyD2lkLjFqd3Nhbm5kcmlnNTIOaC5vdmZxNWtiOW55dDcyDmguYXV3MDA4d2VneXY5OAByITFvYjNJNm5EUENRc2NmSl9NRGEzQmpvQkZrMUdYc0RyVA==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2026-03-17T13:17:39Z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17d47c88-4ba5-4c53-ad74-dffb0bc25bde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