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218E0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4833E4B2" wp14:editId="09D958D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11C9F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4043D209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4DD67AF" w14:textId="77777777" w:rsidR="00471A1C" w:rsidRPr="002B51A1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CDF51D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5E532721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710F32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04D1B07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91298AF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AEEFCA4" w14:textId="77777777" w:rsidR="00C32257" w:rsidRDefault="00C32257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4D45772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Про збільшення розміру статутного капіталу</w:t>
      </w:r>
    </w:p>
    <w:p w14:paraId="412B902C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комунального підприємства з утримання та </w:t>
      </w:r>
    </w:p>
    <w:p w14:paraId="3F46C712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експлуатації житлового фонду спеціального </w:t>
      </w:r>
    </w:p>
    <w:p w14:paraId="194FC446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призначення  «</w:t>
      </w:r>
      <w:proofErr w:type="spellStart"/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Спецжитлофонд</w:t>
      </w:r>
      <w:proofErr w:type="spellEnd"/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</w:p>
    <w:p w14:paraId="242976E4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5C2CAEA" w14:textId="3497A558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Відповідно до статті 57, частини четвертої статті 78 Господарського кодексу України, частини п’ятої статті 60 Закону України «Про місцеве самоврядування в Україні», пункту 52  «Прикінцевих та перехідних положень» Закону України «Про державну допомогу суб’єктам господарювання», частини десятої статті 9 Закону України «Про правовий режим воєнного стану в Україні»,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Київська міська рада</w:t>
      </w:r>
    </w:p>
    <w:p w14:paraId="7CEF54C9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94A4CD" w14:textId="3180B46E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ВИРІШИЛА:</w:t>
      </w:r>
    </w:p>
    <w:p w14:paraId="5582F0A9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B577956" w14:textId="318AF26A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Збільшити розмір статутного капіталу КОМУНАЛЬНОГО ПІДПРИЄМСТВА З УТРИМАННЯ ТА ЕКСПЛУАТАЦІЇ ЖИТЛОВОГО ФОНДУ СПЕЦІАЛЬНОГО ПРИЗНАЧЕННЯ «СПЕЦЖИТЛОФОНД» на суму 3 000 000 000 (три мільярди) гривень 00 коп. за рахунок грошового внеску власника.</w:t>
      </w:r>
    </w:p>
    <w:p w14:paraId="05D687FA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22B29FC" w14:textId="29E15B5F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2. </w:t>
      </w: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Київському міському голові затвердити статут КОМУНАЛЬНОГО ПІДПРИЄМСТВА З УТРИМАННЯ ТА ЕКСПЛУАТАЦІЇ ЖИТЛОВОГО ФОНДУ СПЕЦІАЛЬНОГО ПРИЗНАЧЕННЯ «СПЕЦЖИТЛОФОНД».</w:t>
      </w:r>
    </w:p>
    <w:p w14:paraId="1CF669D0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460C0E" w14:textId="3F856068" w:rsid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3. </w:t>
      </w: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Контроль за виконанням цього рішення покласти на постійну комісію Київської міської ради з питань власності та постійну комісію Київської міської ради з питань бюджету та соціально-економічного розвитку та інвестиційної діяльності.</w:t>
      </w:r>
    </w:p>
    <w:p w14:paraId="56800B7C" w14:textId="77777777" w:rsidR="00C32257" w:rsidRP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D5F0A20" w14:textId="077CB6DE" w:rsidR="00C32257" w:rsidRDefault="00C32257" w:rsidP="00C32257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>Київський міський г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олова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C3225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Віталій КЛИЧКО</w:t>
      </w:r>
    </w:p>
    <w:p w14:paraId="6085482C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ПОДАННЯ:</w:t>
      </w:r>
    </w:p>
    <w:p w14:paraId="742EA882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D036BFA" w14:textId="193270ED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Д</w:t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епутатка Київської міської ради </w:t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Алла ШЛАПАК</w:t>
      </w:r>
    </w:p>
    <w:p w14:paraId="47522D43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69F3C35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5D58111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C52B6A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1F4ADD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ПОГОДЖЕННЯ</w:t>
      </w:r>
    </w:p>
    <w:p w14:paraId="0087D376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C7FACE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Постійна комісія Київської міської ради з питань </w:t>
      </w:r>
    </w:p>
    <w:p w14:paraId="13ED9FBC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бюджету, соціально-економічного розвитку </w:t>
      </w:r>
    </w:p>
    <w:p w14:paraId="1E15A7B8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та інвестиційної діяльності</w:t>
      </w:r>
    </w:p>
    <w:p w14:paraId="3FD00F11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BDED51F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EA2C6DA" w14:textId="4BAE78D9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Голова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</w:t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Андрій ВІТРЕНКО</w:t>
      </w:r>
    </w:p>
    <w:p w14:paraId="65B362B3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DE4E23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1FC3692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3C6719A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F0116CF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Постійна комісія Київської міської ради з </w:t>
      </w:r>
    </w:p>
    <w:p w14:paraId="07D4D267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питань власності та регуляторної політики</w:t>
      </w:r>
    </w:p>
    <w:p w14:paraId="0A986CAC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8DBF41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CEEE001" w14:textId="029FC73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>Голова</w:t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Михайло ПРИСЯЖНЮК</w:t>
      </w:r>
    </w:p>
    <w:p w14:paraId="13145378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D2D28D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EA7A26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05CC093" w14:textId="77777777" w:rsidR="00A61632" w:rsidRPr="00A61632" w:rsidRDefault="00A61632" w:rsidP="00A61632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2C3E6DA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Начальник управління </w:t>
      </w:r>
    </w:p>
    <w:p w14:paraId="507BF786" w14:textId="77777777" w:rsidR="00A61632" w:rsidRPr="00A61632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правового забезпечення </w:t>
      </w:r>
    </w:p>
    <w:p w14:paraId="2CD6D7B4" w14:textId="3ED3A2ED" w:rsidR="00A61632" w:rsidRPr="00F43F8E" w:rsidRDefault="00A61632" w:rsidP="00A61632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GoBack"/>
      <w:bookmarkEnd w:id="0"/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діяльності Київської міської ради  </w:t>
      </w:r>
      <w:r w:rsidRPr="00A61632"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              Валентина ПОЛОЖИШНИК</w:t>
      </w:r>
    </w:p>
    <w:sectPr w:rsidR="00A61632" w:rsidRPr="00F43F8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62462" w14:textId="77777777" w:rsidR="00720AA6" w:rsidRDefault="00433740">
      <w:pPr>
        <w:spacing w:after="0" w:line="240" w:lineRule="auto"/>
      </w:pPr>
      <w:r>
        <w:separator/>
      </w:r>
    </w:p>
  </w:endnote>
  <w:endnote w:type="continuationSeparator" w:id="0">
    <w:p w14:paraId="387A640D" w14:textId="77777777" w:rsidR="00720AA6" w:rsidRDefault="0043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29B61" w14:textId="77777777" w:rsidR="00720AA6" w:rsidRDefault="00433740">
      <w:pPr>
        <w:spacing w:after="0" w:line="240" w:lineRule="auto"/>
      </w:pPr>
      <w:r>
        <w:separator/>
      </w:r>
    </w:p>
  </w:footnote>
  <w:footnote w:type="continuationSeparator" w:id="0">
    <w:p w14:paraId="31E4E3BC" w14:textId="77777777" w:rsidR="00720AA6" w:rsidRDefault="00433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64D6E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056E"/>
    <w:multiLevelType w:val="hybridMultilevel"/>
    <w:tmpl w:val="CF8E26E6"/>
    <w:lvl w:ilvl="0" w:tplc="1AEC2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10041F"/>
    <w:rsid w:val="00135003"/>
    <w:rsid w:val="001D710F"/>
    <w:rsid w:val="0022490A"/>
    <w:rsid w:val="00264212"/>
    <w:rsid w:val="00275777"/>
    <w:rsid w:val="00281CD5"/>
    <w:rsid w:val="002B51A1"/>
    <w:rsid w:val="00314D16"/>
    <w:rsid w:val="004079A8"/>
    <w:rsid w:val="00433740"/>
    <w:rsid w:val="00471A1C"/>
    <w:rsid w:val="00483731"/>
    <w:rsid w:val="004B7372"/>
    <w:rsid w:val="005250F2"/>
    <w:rsid w:val="006373BA"/>
    <w:rsid w:val="00720AA6"/>
    <w:rsid w:val="007604C7"/>
    <w:rsid w:val="007D63EC"/>
    <w:rsid w:val="00847EB1"/>
    <w:rsid w:val="008E28B5"/>
    <w:rsid w:val="00981BE8"/>
    <w:rsid w:val="00A04D4B"/>
    <w:rsid w:val="00A24F32"/>
    <w:rsid w:val="00A61632"/>
    <w:rsid w:val="00C14C1B"/>
    <w:rsid w:val="00C216F9"/>
    <w:rsid w:val="00C32257"/>
    <w:rsid w:val="00D93395"/>
    <w:rsid w:val="00E129B9"/>
    <w:rsid w:val="00EA615F"/>
    <w:rsid w:val="00EE512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5A07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customStyle="1" w:styleId="tj">
    <w:name w:val="tj"/>
    <w:basedOn w:val="a"/>
    <w:rsid w:val="007D63E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C32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C9B39-C808-4B15-88B6-84877476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1401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Bezdolna Tetyana</cp:lastModifiedBy>
  <cp:revision>3</cp:revision>
  <cp:lastPrinted>2024-10-03T03:35:00Z</cp:lastPrinted>
  <dcterms:created xsi:type="dcterms:W3CDTF">2024-10-04T11:23:00Z</dcterms:created>
  <dcterms:modified xsi:type="dcterms:W3CDTF">2024-10-04T11:24:00Z</dcterms:modified>
</cp:coreProperties>
</file>