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691" w:rsidRPr="00B11691" w:rsidRDefault="00B11691" w:rsidP="00B11691">
      <w:pPr>
        <w:tabs>
          <w:tab w:val="left" w:pos="4395"/>
        </w:tabs>
        <w:spacing w:after="0" w:line="240" w:lineRule="auto"/>
        <w:jc w:val="center"/>
        <w:rPr>
          <w:rFonts w:ascii="Times New Roman" w:hAnsi="Times New Roman"/>
          <w:sz w:val="28"/>
          <w:szCs w:val="28"/>
          <w:lang w:val="uk-UA" w:eastAsia="ru-RU"/>
        </w:rPr>
      </w:pPr>
      <w:r w:rsidRPr="00B11691">
        <w:rPr>
          <w:rFonts w:ascii="Times New Roman" w:hAnsi="Times New Roman"/>
          <w:noProof/>
          <w:sz w:val="24"/>
          <w:szCs w:val="24"/>
          <w:lang w:val="uk-UA" w:eastAsia="uk-UA"/>
        </w:rPr>
        <w:drawing>
          <wp:inline distT="0" distB="0" distL="0" distR="0" wp14:anchorId="3417EFFC" wp14:editId="155E5471">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rsidR="00B11691" w:rsidRPr="00B11691" w:rsidRDefault="00B11691" w:rsidP="00B11691">
      <w:pPr>
        <w:tabs>
          <w:tab w:val="left" w:pos="4395"/>
        </w:tabs>
        <w:spacing w:after="0" w:line="240" w:lineRule="auto"/>
        <w:ind w:right="-1"/>
        <w:rPr>
          <w:rFonts w:ascii="Times New Roman" w:hAnsi="Times New Roman"/>
          <w:sz w:val="28"/>
          <w:szCs w:val="28"/>
          <w:lang w:val="uk-UA" w:eastAsia="ru-RU"/>
        </w:rPr>
      </w:pPr>
    </w:p>
    <w:p w:rsidR="00B11691" w:rsidRPr="00B11691" w:rsidRDefault="00B11691" w:rsidP="00B11691">
      <w:pPr>
        <w:tabs>
          <w:tab w:val="left" w:pos="4395"/>
        </w:tabs>
        <w:spacing w:after="0" w:line="240" w:lineRule="auto"/>
        <w:ind w:right="-1"/>
        <w:jc w:val="center"/>
        <w:rPr>
          <w:rFonts w:ascii="Times New Roman" w:hAnsi="Times New Roman"/>
          <w:b/>
          <w:sz w:val="28"/>
          <w:szCs w:val="24"/>
          <w:lang w:val="uk-UA" w:eastAsia="ru-RU"/>
        </w:rPr>
      </w:pPr>
      <w:r w:rsidRPr="00B11691">
        <w:rPr>
          <w:rFonts w:ascii="Times New Roman" w:hAnsi="Times New Roman"/>
          <w:b/>
          <w:sz w:val="28"/>
          <w:szCs w:val="24"/>
          <w:lang w:val="uk-UA" w:eastAsia="ru-RU"/>
        </w:rPr>
        <w:t>КИЇВСЬКА МІСЬКА РАДА</w:t>
      </w:r>
    </w:p>
    <w:p w:rsidR="00B11691" w:rsidRPr="00B11691" w:rsidRDefault="00B11691" w:rsidP="00B11691">
      <w:pPr>
        <w:tabs>
          <w:tab w:val="left" w:pos="4395"/>
        </w:tabs>
        <w:spacing w:after="0" w:line="240" w:lineRule="auto"/>
        <w:ind w:right="-1"/>
        <w:jc w:val="center"/>
        <w:rPr>
          <w:rFonts w:ascii="Times New Roman" w:hAnsi="Times New Roman"/>
          <w:sz w:val="28"/>
          <w:szCs w:val="28"/>
          <w:lang w:val="uk-UA" w:eastAsia="ru-RU"/>
        </w:rPr>
      </w:pPr>
      <w:r w:rsidRPr="00B11691">
        <w:rPr>
          <w:rFonts w:ascii="Times New Roman" w:hAnsi="Times New Roman"/>
          <w:sz w:val="28"/>
          <w:szCs w:val="28"/>
          <w:lang w:val="en-US" w:eastAsia="ru-RU"/>
        </w:rPr>
        <w:t>IV</w:t>
      </w:r>
      <w:r w:rsidRPr="00B11691">
        <w:rPr>
          <w:rFonts w:ascii="Times New Roman" w:hAnsi="Times New Roman"/>
          <w:sz w:val="28"/>
          <w:szCs w:val="28"/>
          <w:lang w:val="uk-UA" w:eastAsia="ru-RU"/>
        </w:rPr>
        <w:t xml:space="preserve"> сесія IX скликання</w:t>
      </w:r>
    </w:p>
    <w:p w:rsidR="00B11691" w:rsidRPr="00B11691" w:rsidRDefault="00B11691" w:rsidP="00B11691">
      <w:pPr>
        <w:tabs>
          <w:tab w:val="left" w:pos="4395"/>
        </w:tabs>
        <w:spacing w:after="0" w:line="240" w:lineRule="auto"/>
        <w:ind w:right="-1"/>
        <w:jc w:val="center"/>
        <w:rPr>
          <w:rFonts w:ascii="Times New Roman" w:hAnsi="Times New Roman"/>
          <w:sz w:val="24"/>
          <w:szCs w:val="24"/>
          <w:lang w:val="uk-UA" w:eastAsia="ru-RU"/>
        </w:rPr>
      </w:pPr>
    </w:p>
    <w:p w:rsidR="00B11691" w:rsidRPr="00B11691" w:rsidRDefault="00B11691" w:rsidP="00B11691">
      <w:pPr>
        <w:tabs>
          <w:tab w:val="left" w:pos="4395"/>
        </w:tabs>
        <w:spacing w:after="0" w:line="240" w:lineRule="auto"/>
        <w:ind w:right="-1"/>
        <w:jc w:val="center"/>
        <w:rPr>
          <w:rFonts w:ascii="Times New Roman" w:hAnsi="Times New Roman"/>
          <w:b/>
          <w:sz w:val="32"/>
          <w:szCs w:val="32"/>
          <w:lang w:val="uk-UA" w:eastAsia="ru-RU"/>
        </w:rPr>
      </w:pPr>
      <w:r w:rsidRPr="00B11691">
        <w:rPr>
          <w:rFonts w:ascii="Times New Roman" w:hAnsi="Times New Roman"/>
          <w:b/>
          <w:sz w:val="32"/>
          <w:szCs w:val="32"/>
          <w:lang w:val="uk-UA" w:eastAsia="ru-RU"/>
        </w:rPr>
        <w:t>Р І Ш Е Н Н Я</w:t>
      </w:r>
    </w:p>
    <w:p w:rsidR="00B11691" w:rsidRPr="00B11691" w:rsidRDefault="00B11691" w:rsidP="00B11691">
      <w:pPr>
        <w:tabs>
          <w:tab w:val="left" w:pos="4395"/>
        </w:tabs>
        <w:spacing w:after="0" w:line="240" w:lineRule="auto"/>
        <w:ind w:right="-1"/>
        <w:jc w:val="center"/>
        <w:rPr>
          <w:rFonts w:ascii="Times New Roman" w:hAnsi="Times New Roman"/>
          <w:sz w:val="24"/>
          <w:szCs w:val="24"/>
          <w:lang w:val="uk-UA" w:eastAsia="ru-RU"/>
        </w:rPr>
      </w:pPr>
    </w:p>
    <w:p w:rsidR="00B11691" w:rsidRPr="00B11691" w:rsidRDefault="00B11691" w:rsidP="00B11691">
      <w:pPr>
        <w:tabs>
          <w:tab w:val="left" w:pos="4395"/>
        </w:tabs>
        <w:spacing w:after="0" w:line="240" w:lineRule="auto"/>
        <w:ind w:right="-1"/>
        <w:jc w:val="center"/>
        <w:rPr>
          <w:rFonts w:ascii="Times New Roman" w:hAnsi="Times New Roman"/>
          <w:sz w:val="28"/>
          <w:szCs w:val="24"/>
          <w:lang w:val="uk-UA" w:eastAsia="ru-RU"/>
        </w:rPr>
      </w:pPr>
      <w:r w:rsidRPr="00B11691">
        <w:rPr>
          <w:rFonts w:ascii="Times New Roman" w:hAnsi="Times New Roman"/>
          <w:sz w:val="28"/>
          <w:szCs w:val="24"/>
          <w:lang w:val="uk-UA" w:eastAsia="ru-RU"/>
        </w:rPr>
        <w:t>_______________                          Київ                      № _______________</w:t>
      </w:r>
    </w:p>
    <w:p w:rsidR="00B11691" w:rsidRPr="00B11691" w:rsidRDefault="00B11691" w:rsidP="00B11691">
      <w:pPr>
        <w:keepNext/>
        <w:keepLines/>
        <w:widowControl w:val="0"/>
        <w:spacing w:after="0" w:line="240" w:lineRule="auto"/>
        <w:ind w:right="80"/>
        <w:jc w:val="right"/>
        <w:outlineLvl w:val="1"/>
        <w:rPr>
          <w:rFonts w:ascii="Times New Roman" w:hAnsi="Times New Roman"/>
          <w:b/>
          <w:sz w:val="28"/>
          <w:szCs w:val="28"/>
          <w:lang w:val="uk-UA" w:eastAsia="ru-RU"/>
        </w:rPr>
      </w:pPr>
    </w:p>
    <w:p w:rsidR="00B11691" w:rsidRPr="00B11691" w:rsidRDefault="00B11691" w:rsidP="00B11691">
      <w:pPr>
        <w:keepNext/>
        <w:keepLines/>
        <w:widowControl w:val="0"/>
        <w:spacing w:after="0" w:line="240" w:lineRule="auto"/>
        <w:ind w:right="80"/>
        <w:jc w:val="right"/>
        <w:outlineLvl w:val="1"/>
        <w:rPr>
          <w:rFonts w:ascii="Times New Roman" w:hAnsi="Times New Roman"/>
          <w:b/>
          <w:sz w:val="28"/>
          <w:szCs w:val="28"/>
          <w:lang w:val="uk-UA" w:eastAsia="ru-RU"/>
        </w:rPr>
      </w:pPr>
    </w:p>
    <w:p w:rsidR="00B11691" w:rsidRPr="00B11691" w:rsidRDefault="00B11691" w:rsidP="00B11691">
      <w:pPr>
        <w:keepLines/>
        <w:widowControl w:val="0"/>
        <w:spacing w:before="240" w:after="0" w:line="26" w:lineRule="atLeast"/>
        <w:ind w:right="4111"/>
        <w:jc w:val="both"/>
        <w:outlineLvl w:val="0"/>
        <w:rPr>
          <w:rFonts w:ascii="Times New Roman" w:eastAsiaTheme="majorEastAsia" w:hAnsi="Times New Roman"/>
          <w:sz w:val="28"/>
          <w:szCs w:val="28"/>
          <w:lang w:val="uk-UA" w:eastAsia="ru-RU"/>
        </w:rPr>
      </w:pPr>
      <w:r w:rsidRPr="00B11691">
        <w:rPr>
          <w:rFonts w:ascii="Times New Roman" w:eastAsiaTheme="majorEastAsia" w:hAnsi="Times New Roman"/>
          <w:sz w:val="28"/>
          <w:szCs w:val="28"/>
          <w:lang w:val="uk-UA" w:eastAsia="ru-RU"/>
        </w:rPr>
        <w:t xml:space="preserve">Про внесення змін до рішення Київської міської ради від 07 жовтня 2021 року </w:t>
      </w:r>
      <w:r w:rsidRPr="00B11691">
        <w:rPr>
          <w:rFonts w:ascii="Times New Roman" w:eastAsiaTheme="majorEastAsia" w:hAnsi="Times New Roman"/>
          <w:sz w:val="28"/>
          <w:szCs w:val="28"/>
          <w:lang w:val="uk-UA" w:eastAsia="ru-RU"/>
        </w:rPr>
        <w:br/>
        <w:t xml:space="preserve">№ 2728/2769 «Про затвердження Комплексної міської цільової програми екологічного благополуччя міста Києва на 2022-2025 роки» </w:t>
      </w:r>
    </w:p>
    <w:p w:rsidR="00B11691" w:rsidRPr="00B11691" w:rsidRDefault="00B11691" w:rsidP="00B11691">
      <w:pPr>
        <w:spacing w:after="0" w:line="26" w:lineRule="atLeast"/>
        <w:jc w:val="both"/>
        <w:rPr>
          <w:rFonts w:ascii="Times New Roman" w:hAnsi="Times New Roman"/>
          <w:sz w:val="24"/>
          <w:szCs w:val="20"/>
          <w:lang w:val="uk-UA" w:eastAsia="ru-RU"/>
        </w:rPr>
      </w:pPr>
    </w:p>
    <w:p w:rsidR="00B11691" w:rsidRPr="00B11691" w:rsidRDefault="00B11691" w:rsidP="00B11691">
      <w:pPr>
        <w:spacing w:after="0" w:line="340" w:lineRule="exact"/>
        <w:ind w:firstLine="709"/>
        <w:jc w:val="both"/>
        <w:rPr>
          <w:rFonts w:ascii="Times New Roman" w:eastAsiaTheme="minorHAnsi" w:hAnsi="Times New Roman"/>
          <w:sz w:val="28"/>
          <w:szCs w:val="28"/>
          <w:lang w:val="uk-UA"/>
        </w:rPr>
      </w:pPr>
      <w:r w:rsidRPr="00B11691">
        <w:rPr>
          <w:rFonts w:ascii="Times New Roman" w:eastAsiaTheme="minorHAnsi" w:hAnsi="Times New Roman"/>
          <w:sz w:val="28"/>
          <w:szCs w:val="28"/>
          <w:lang w:val="uk-UA"/>
        </w:rPr>
        <w:t xml:space="preserve">Відповідно до пункту 22 частини першої статті 26 Закону України «Про місцеве самоврядування в Україні», рішення Київської міської ради </w:t>
      </w:r>
      <w:r w:rsidRPr="00B11691">
        <w:rPr>
          <w:rFonts w:ascii="Times New Roman" w:eastAsiaTheme="minorHAnsi" w:hAnsi="Times New Roman"/>
          <w:sz w:val="28"/>
          <w:szCs w:val="28"/>
          <w:lang w:val="uk-UA"/>
        </w:rPr>
        <w:br/>
        <w:t>від 29 жовтня 2009 року № 520/2589 «Про Порядок розроблення, затвердження та виконання міських цільових програм у місті Києві», з метою забезпечення реалізації положень Стратегії розвитку міста Києва до 2025 року, затвердженої рішенням Київської міської ради від 15 грудня 2011 року № 824/7060 (у редакції рішення Київської міської ради від 06 липня 2017 року № 724/2886), щодо підвищення комфорту життя мешканців м. Києва в секторах міського розвитку «Екополітика та охорона довкілля» та «Публічний простір» Київська міська рада</w:t>
      </w:r>
    </w:p>
    <w:p w:rsidR="00B11691" w:rsidRPr="00B11691" w:rsidRDefault="00B11691" w:rsidP="00B11691">
      <w:pPr>
        <w:widowControl w:val="0"/>
        <w:snapToGrid w:val="0"/>
        <w:spacing w:after="0" w:line="340" w:lineRule="exact"/>
        <w:ind w:firstLine="720"/>
        <w:jc w:val="both"/>
        <w:rPr>
          <w:rFonts w:ascii="Times New Roman" w:eastAsiaTheme="minorHAnsi" w:hAnsi="Times New Roman"/>
          <w:sz w:val="20"/>
          <w:szCs w:val="20"/>
          <w:lang w:val="uk-UA"/>
        </w:rPr>
      </w:pPr>
    </w:p>
    <w:p w:rsidR="00B11691" w:rsidRPr="00B11691" w:rsidRDefault="00B11691" w:rsidP="00B11691">
      <w:pPr>
        <w:widowControl w:val="0"/>
        <w:snapToGrid w:val="0"/>
        <w:spacing w:after="0" w:line="340" w:lineRule="exact"/>
        <w:ind w:firstLine="720"/>
        <w:jc w:val="both"/>
        <w:rPr>
          <w:rFonts w:ascii="Times New Roman" w:eastAsiaTheme="minorHAnsi" w:hAnsi="Times New Roman"/>
          <w:sz w:val="28"/>
          <w:szCs w:val="28"/>
          <w:lang w:val="uk-UA"/>
        </w:rPr>
      </w:pPr>
      <w:r w:rsidRPr="00B11691">
        <w:rPr>
          <w:rFonts w:ascii="Times New Roman" w:eastAsiaTheme="minorHAnsi" w:hAnsi="Times New Roman"/>
          <w:sz w:val="28"/>
          <w:szCs w:val="28"/>
          <w:lang w:val="uk-UA"/>
        </w:rPr>
        <w:t>ВИРІШИЛА:</w:t>
      </w:r>
    </w:p>
    <w:p w:rsidR="00B11691" w:rsidRPr="00B11691" w:rsidRDefault="00B11691" w:rsidP="00B11691">
      <w:pPr>
        <w:widowControl w:val="0"/>
        <w:snapToGrid w:val="0"/>
        <w:spacing w:after="0" w:line="340" w:lineRule="exact"/>
        <w:ind w:firstLine="709"/>
        <w:jc w:val="both"/>
        <w:rPr>
          <w:rFonts w:ascii="Times New Roman" w:eastAsiaTheme="minorHAnsi" w:hAnsi="Times New Roman"/>
          <w:sz w:val="20"/>
          <w:szCs w:val="20"/>
          <w:lang w:val="uk-UA"/>
        </w:rPr>
      </w:pPr>
    </w:p>
    <w:p w:rsidR="00B11691" w:rsidRPr="00B11691" w:rsidRDefault="00B11691" w:rsidP="00B11691">
      <w:pPr>
        <w:spacing w:after="0" w:line="340" w:lineRule="exact"/>
        <w:ind w:firstLine="709"/>
        <w:jc w:val="both"/>
        <w:rPr>
          <w:rFonts w:ascii="Times New Roman" w:eastAsiaTheme="minorHAnsi" w:hAnsi="Times New Roman"/>
          <w:sz w:val="28"/>
          <w:szCs w:val="28"/>
          <w:lang w:val="uk-UA"/>
        </w:rPr>
      </w:pPr>
      <w:r w:rsidRPr="00B11691">
        <w:rPr>
          <w:rFonts w:ascii="Times New Roman" w:eastAsiaTheme="minorHAnsi" w:hAnsi="Times New Roman"/>
          <w:sz w:val="28"/>
          <w:szCs w:val="28"/>
          <w:lang w:val="uk-UA"/>
        </w:rPr>
        <w:t>1. Затвердити зміни до Комплексної міської цільової програми екологічного благополуччя міста Києва на 2022-2025 роки, затвердженої рішенням Київської міської ради від 07 жовтня 2021 року № 2728/2769, що додаються.</w:t>
      </w:r>
    </w:p>
    <w:p w:rsidR="00B11691" w:rsidRPr="00B11691" w:rsidRDefault="00B11691" w:rsidP="00B11691">
      <w:pPr>
        <w:tabs>
          <w:tab w:val="left" w:pos="1418"/>
        </w:tabs>
        <w:spacing w:after="0" w:line="240" w:lineRule="auto"/>
        <w:ind w:firstLine="709"/>
        <w:jc w:val="both"/>
        <w:rPr>
          <w:rFonts w:ascii="Times New Roman" w:hAnsi="Times New Roman"/>
          <w:sz w:val="28"/>
          <w:szCs w:val="28"/>
          <w:lang w:val="uk-UA" w:eastAsia="ru-RU"/>
        </w:rPr>
      </w:pPr>
      <w:r w:rsidRPr="00B11691">
        <w:rPr>
          <w:rFonts w:ascii="Times New Roman" w:eastAsiaTheme="minorHAnsi" w:hAnsi="Times New Roman"/>
          <w:sz w:val="28"/>
          <w:szCs w:val="28"/>
          <w:lang w:val="uk-UA"/>
        </w:rPr>
        <w:t xml:space="preserve">2. Офіційно оприлюднити це рішення </w:t>
      </w:r>
      <w:r w:rsidRPr="00B11691">
        <w:rPr>
          <w:rFonts w:ascii="Times New Roman" w:hAnsi="Times New Roman"/>
          <w:sz w:val="28"/>
          <w:szCs w:val="28"/>
          <w:lang w:val="uk-UA" w:eastAsia="ru-RU"/>
        </w:rPr>
        <w:t>у встановленому законодавством України порядку.</w:t>
      </w:r>
    </w:p>
    <w:p w:rsidR="00B11691" w:rsidRPr="00B11691" w:rsidRDefault="00B11691" w:rsidP="00B11691">
      <w:pPr>
        <w:spacing w:after="0" w:line="340" w:lineRule="exact"/>
        <w:ind w:firstLine="709"/>
        <w:jc w:val="both"/>
        <w:rPr>
          <w:rFonts w:ascii="Times New Roman" w:eastAsiaTheme="minorHAnsi" w:hAnsi="Times New Roman"/>
          <w:sz w:val="28"/>
          <w:szCs w:val="28"/>
          <w:lang w:val="uk-UA"/>
        </w:rPr>
      </w:pPr>
      <w:r w:rsidRPr="00B11691">
        <w:rPr>
          <w:rFonts w:ascii="Times New Roman" w:eastAsiaTheme="minorHAnsi" w:hAnsi="Times New Roman"/>
          <w:sz w:val="28"/>
          <w:szCs w:val="28"/>
          <w:lang w:val="uk-UA"/>
        </w:rPr>
        <w:t>3. Це рішення набирає чинності з моменту оприлюднення.</w:t>
      </w:r>
    </w:p>
    <w:p w:rsidR="00B11691" w:rsidRPr="00B11691" w:rsidRDefault="00B11691" w:rsidP="00B11691">
      <w:pPr>
        <w:spacing w:after="0" w:line="340" w:lineRule="exact"/>
        <w:ind w:firstLine="709"/>
        <w:jc w:val="both"/>
        <w:rPr>
          <w:rFonts w:ascii="Times New Roman" w:eastAsiaTheme="minorHAnsi" w:hAnsi="Times New Roman"/>
          <w:sz w:val="28"/>
          <w:szCs w:val="28"/>
          <w:lang w:val="uk-UA"/>
        </w:rPr>
      </w:pPr>
      <w:r w:rsidRPr="00B11691">
        <w:rPr>
          <w:rFonts w:ascii="Times New Roman" w:eastAsiaTheme="minorHAnsi" w:hAnsi="Times New Roman"/>
          <w:sz w:val="28"/>
          <w:szCs w:val="28"/>
          <w:lang w:val="uk-UA"/>
        </w:rPr>
        <w:t>4. Контроль за виконанням цього рішення покласти на постійну комісію Київської міської ради з питань екологічної політики та постійну комісію Київської міської ради з питань бюджету, соціально-економічного розвитку та інвестиційної діяльності.</w:t>
      </w:r>
    </w:p>
    <w:p w:rsidR="00B11691" w:rsidRPr="00B11691" w:rsidRDefault="00B11691" w:rsidP="00B11691">
      <w:pPr>
        <w:tabs>
          <w:tab w:val="num" w:pos="1276"/>
          <w:tab w:val="left" w:pos="1701"/>
        </w:tabs>
        <w:spacing w:after="0" w:line="240" w:lineRule="auto"/>
        <w:ind w:firstLine="567"/>
        <w:jc w:val="both"/>
        <w:rPr>
          <w:rFonts w:ascii="Times New Roman" w:hAnsi="Times New Roman"/>
          <w:sz w:val="28"/>
          <w:szCs w:val="28"/>
          <w:lang w:val="uk-UA" w:eastAsia="ru-RU"/>
        </w:rPr>
      </w:pPr>
    </w:p>
    <w:p w:rsidR="00B11691" w:rsidRPr="00B11691" w:rsidRDefault="00B11691" w:rsidP="00B11691">
      <w:pPr>
        <w:tabs>
          <w:tab w:val="num" w:pos="1276"/>
          <w:tab w:val="left" w:pos="1701"/>
        </w:tabs>
        <w:spacing w:after="0" w:line="240" w:lineRule="auto"/>
        <w:ind w:firstLine="567"/>
        <w:jc w:val="both"/>
        <w:rPr>
          <w:rFonts w:ascii="Times New Roman" w:hAnsi="Times New Roman"/>
          <w:sz w:val="28"/>
          <w:szCs w:val="28"/>
          <w:lang w:val="uk-UA" w:eastAsia="ru-RU"/>
        </w:rPr>
      </w:pPr>
    </w:p>
    <w:p w:rsidR="00B11691" w:rsidRPr="00B11691" w:rsidRDefault="00B11691" w:rsidP="00B11691">
      <w:pPr>
        <w:spacing w:after="0" w:line="26" w:lineRule="atLeast"/>
        <w:jc w:val="center"/>
        <w:rPr>
          <w:rFonts w:ascii="Times New Roman" w:eastAsiaTheme="minorEastAsia" w:hAnsi="Times New Roman"/>
          <w:bCs/>
          <w:sz w:val="28"/>
          <w:szCs w:val="28"/>
          <w:lang w:val="uk-UA" w:eastAsia="uk-UA"/>
        </w:rPr>
      </w:pPr>
      <w:r w:rsidRPr="00B11691">
        <w:rPr>
          <w:rFonts w:ascii="Times New Roman" w:eastAsiaTheme="minorEastAsia" w:hAnsi="Times New Roman"/>
          <w:bCs/>
          <w:sz w:val="28"/>
          <w:szCs w:val="28"/>
          <w:lang w:val="uk-UA" w:eastAsia="uk-UA"/>
        </w:rPr>
        <w:t xml:space="preserve">Київський міський голова </w:t>
      </w:r>
      <w:r w:rsidRPr="00B11691">
        <w:rPr>
          <w:rFonts w:ascii="Times New Roman" w:eastAsiaTheme="minorEastAsia" w:hAnsi="Times New Roman"/>
          <w:bCs/>
          <w:sz w:val="28"/>
          <w:szCs w:val="28"/>
          <w:lang w:val="uk-UA" w:eastAsia="uk-UA"/>
        </w:rPr>
        <w:tab/>
      </w:r>
      <w:r w:rsidRPr="00B11691">
        <w:rPr>
          <w:rFonts w:ascii="Times New Roman" w:eastAsiaTheme="minorEastAsia" w:hAnsi="Times New Roman"/>
          <w:bCs/>
          <w:sz w:val="28"/>
          <w:szCs w:val="28"/>
          <w:lang w:val="uk-UA" w:eastAsia="uk-UA"/>
        </w:rPr>
        <w:tab/>
      </w:r>
      <w:r w:rsidRPr="00B11691">
        <w:rPr>
          <w:rFonts w:ascii="Times New Roman" w:eastAsiaTheme="minorEastAsia" w:hAnsi="Times New Roman"/>
          <w:bCs/>
          <w:sz w:val="28"/>
          <w:szCs w:val="28"/>
          <w:lang w:val="uk-UA" w:eastAsia="uk-UA"/>
        </w:rPr>
        <w:tab/>
      </w:r>
      <w:r w:rsidRPr="00B11691">
        <w:rPr>
          <w:rFonts w:ascii="Times New Roman" w:eastAsiaTheme="minorEastAsia" w:hAnsi="Times New Roman"/>
          <w:bCs/>
          <w:sz w:val="28"/>
          <w:szCs w:val="28"/>
          <w:lang w:val="uk-UA" w:eastAsia="uk-UA"/>
        </w:rPr>
        <w:tab/>
      </w:r>
      <w:r w:rsidRPr="00B11691">
        <w:rPr>
          <w:rFonts w:ascii="Times New Roman" w:eastAsiaTheme="minorEastAsia" w:hAnsi="Times New Roman"/>
          <w:bCs/>
          <w:sz w:val="28"/>
          <w:szCs w:val="28"/>
          <w:lang w:val="uk-UA" w:eastAsia="uk-UA"/>
        </w:rPr>
        <w:tab/>
      </w:r>
      <w:r w:rsidRPr="00B11691">
        <w:rPr>
          <w:rFonts w:ascii="Times New Roman" w:eastAsiaTheme="minorEastAsia" w:hAnsi="Times New Roman"/>
          <w:bCs/>
          <w:sz w:val="28"/>
          <w:szCs w:val="28"/>
          <w:lang w:val="uk-UA" w:eastAsia="uk-UA"/>
        </w:rPr>
        <w:tab/>
        <w:t>Віталій КЛИЧКО</w:t>
      </w:r>
    </w:p>
    <w:p w:rsidR="00B11691" w:rsidRPr="00B11691" w:rsidRDefault="00B11691" w:rsidP="00B11691">
      <w:pPr>
        <w:spacing w:after="0" w:line="26" w:lineRule="atLeast"/>
        <w:jc w:val="both"/>
        <w:rPr>
          <w:rFonts w:ascii="Times New Roman" w:eastAsiaTheme="minorEastAsia" w:hAnsi="Times New Roman"/>
          <w:bCs/>
          <w:sz w:val="28"/>
          <w:szCs w:val="28"/>
          <w:lang w:val="uk-UA" w:eastAsia="uk-UA"/>
        </w:rPr>
      </w:pPr>
    </w:p>
    <w:tbl>
      <w:tblPr>
        <w:tblW w:w="9781" w:type="dxa"/>
        <w:tblInd w:w="-142" w:type="dxa"/>
        <w:tblLook w:val="04A0" w:firstRow="1" w:lastRow="0" w:firstColumn="1" w:lastColumn="0" w:noHBand="0" w:noVBand="1"/>
      </w:tblPr>
      <w:tblGrid>
        <w:gridCol w:w="6096"/>
        <w:gridCol w:w="3685"/>
      </w:tblGrid>
      <w:tr w:rsidR="00B11691" w:rsidRPr="00B11691" w:rsidTr="00771AD7">
        <w:trPr>
          <w:trHeight w:val="562"/>
        </w:trPr>
        <w:tc>
          <w:tcPr>
            <w:tcW w:w="6096" w:type="dxa"/>
          </w:tcPr>
          <w:p w:rsidR="00B11691" w:rsidRPr="00B11691" w:rsidRDefault="00B11691" w:rsidP="00B11691">
            <w:pPr>
              <w:spacing w:after="0" w:line="240" w:lineRule="auto"/>
              <w:rPr>
                <w:rFonts w:ascii="Times New Roman" w:hAnsi="Times New Roman"/>
                <w:sz w:val="28"/>
                <w:szCs w:val="28"/>
                <w:lang w:val="uk-UA" w:eastAsia="ru-RU"/>
              </w:rPr>
            </w:pPr>
            <w:r w:rsidRPr="00B11691">
              <w:rPr>
                <w:rFonts w:ascii="Times New Roman" w:hAnsi="Times New Roman"/>
                <w:sz w:val="28"/>
                <w:szCs w:val="28"/>
                <w:lang w:val="uk-UA" w:eastAsia="ru-RU"/>
              </w:rPr>
              <w:lastRenderedPageBreak/>
              <w:t>ПОДАННЯ:</w:t>
            </w:r>
          </w:p>
          <w:p w:rsidR="00B11691" w:rsidRPr="00B11691" w:rsidRDefault="00B11691" w:rsidP="00B11691">
            <w:pPr>
              <w:spacing w:after="0" w:line="240" w:lineRule="auto"/>
              <w:rPr>
                <w:rFonts w:ascii="Times New Roman" w:hAnsi="Times New Roman"/>
                <w:sz w:val="28"/>
                <w:szCs w:val="28"/>
                <w:lang w:val="uk-UA" w:eastAsia="ru-RU"/>
              </w:rPr>
            </w:pPr>
          </w:p>
        </w:tc>
        <w:tc>
          <w:tcPr>
            <w:tcW w:w="3685" w:type="dxa"/>
          </w:tcPr>
          <w:p w:rsidR="00B11691" w:rsidRPr="00B11691" w:rsidRDefault="00B11691" w:rsidP="00B11691">
            <w:pPr>
              <w:tabs>
                <w:tab w:val="left" w:pos="2443"/>
              </w:tabs>
              <w:spacing w:after="0" w:line="240" w:lineRule="auto"/>
              <w:rPr>
                <w:rFonts w:ascii="Times New Roman" w:hAnsi="Times New Roman"/>
                <w:sz w:val="28"/>
                <w:szCs w:val="28"/>
                <w:lang w:val="uk-UA" w:eastAsia="ru-RU"/>
              </w:rPr>
            </w:pPr>
          </w:p>
        </w:tc>
      </w:tr>
      <w:tr w:rsidR="00B11691" w:rsidRPr="00B11691" w:rsidTr="00771AD7">
        <w:tc>
          <w:tcPr>
            <w:tcW w:w="6096" w:type="dxa"/>
            <w:hideMark/>
          </w:tcPr>
          <w:p w:rsidR="00B11691" w:rsidRPr="00B11691" w:rsidRDefault="00B11691" w:rsidP="00B11691">
            <w:pPr>
              <w:spacing w:after="0" w:line="240" w:lineRule="auto"/>
              <w:rPr>
                <w:rFonts w:ascii="Times New Roman" w:hAnsi="Times New Roman"/>
                <w:sz w:val="28"/>
                <w:szCs w:val="28"/>
                <w:lang w:val="uk-UA" w:eastAsia="ru-RU"/>
              </w:rPr>
            </w:pPr>
            <w:r w:rsidRPr="00B11691">
              <w:rPr>
                <w:rFonts w:ascii="Times New Roman" w:hAnsi="Times New Roman"/>
                <w:sz w:val="28"/>
                <w:szCs w:val="28"/>
                <w:lang w:val="uk-UA" w:eastAsia="ru-RU"/>
              </w:rPr>
              <w:t xml:space="preserve">Директор Департаменту захисту </w:t>
            </w:r>
          </w:p>
          <w:p w:rsidR="00B11691" w:rsidRPr="00B11691" w:rsidRDefault="00B11691" w:rsidP="00B11691">
            <w:pPr>
              <w:spacing w:after="0" w:line="240" w:lineRule="auto"/>
              <w:rPr>
                <w:rFonts w:ascii="Times New Roman" w:hAnsi="Times New Roman"/>
                <w:sz w:val="28"/>
                <w:szCs w:val="28"/>
                <w:lang w:val="uk-UA" w:eastAsia="ru-RU"/>
              </w:rPr>
            </w:pPr>
            <w:r w:rsidRPr="00B11691">
              <w:rPr>
                <w:rFonts w:ascii="Times New Roman" w:hAnsi="Times New Roman"/>
                <w:sz w:val="28"/>
                <w:szCs w:val="28"/>
                <w:lang w:val="uk-UA" w:eastAsia="ru-RU"/>
              </w:rPr>
              <w:t>довкілля та адаптації до зміни клімату</w:t>
            </w:r>
          </w:p>
          <w:p w:rsidR="00B11691" w:rsidRPr="00B11691" w:rsidRDefault="00B11691" w:rsidP="00B11691">
            <w:pPr>
              <w:spacing w:after="0" w:line="240" w:lineRule="auto"/>
              <w:rPr>
                <w:rFonts w:ascii="Times New Roman" w:hAnsi="Times New Roman"/>
                <w:sz w:val="28"/>
                <w:szCs w:val="28"/>
                <w:lang w:val="uk-UA" w:eastAsia="ru-RU"/>
              </w:rPr>
            </w:pPr>
            <w:r w:rsidRPr="00B11691">
              <w:rPr>
                <w:rFonts w:ascii="Times New Roman" w:hAnsi="Times New Roman"/>
                <w:sz w:val="28"/>
                <w:szCs w:val="28"/>
                <w:lang w:val="uk-UA" w:eastAsia="ru-RU"/>
              </w:rPr>
              <w:t xml:space="preserve"> </w:t>
            </w:r>
          </w:p>
        </w:tc>
        <w:tc>
          <w:tcPr>
            <w:tcW w:w="3685" w:type="dxa"/>
          </w:tcPr>
          <w:p w:rsidR="00B11691" w:rsidRPr="00B11691" w:rsidRDefault="00B11691" w:rsidP="00B11691">
            <w:pPr>
              <w:spacing w:after="0" w:line="240" w:lineRule="auto"/>
              <w:rPr>
                <w:rFonts w:ascii="Times New Roman" w:hAnsi="Times New Roman"/>
                <w:sz w:val="28"/>
                <w:szCs w:val="28"/>
                <w:lang w:val="uk-UA" w:eastAsia="ru-RU"/>
              </w:rPr>
            </w:pPr>
            <w:r w:rsidRPr="00B11691">
              <w:rPr>
                <w:rFonts w:ascii="Times New Roman" w:hAnsi="Times New Roman"/>
                <w:sz w:val="28"/>
                <w:szCs w:val="28"/>
                <w:lang w:val="uk-UA" w:eastAsia="ru-RU"/>
              </w:rPr>
              <w:t>Олександр ВОЗНИЙ</w:t>
            </w:r>
          </w:p>
          <w:p w:rsidR="00B11691" w:rsidRPr="00B11691" w:rsidRDefault="00B11691" w:rsidP="00B11691">
            <w:pPr>
              <w:spacing w:after="0" w:line="240" w:lineRule="auto"/>
              <w:rPr>
                <w:rFonts w:ascii="Times New Roman" w:hAnsi="Times New Roman"/>
                <w:sz w:val="28"/>
                <w:szCs w:val="28"/>
                <w:lang w:val="uk-UA" w:eastAsia="ru-RU"/>
              </w:rPr>
            </w:pPr>
          </w:p>
        </w:tc>
      </w:tr>
      <w:tr w:rsidR="00B11691" w:rsidRPr="00B11691" w:rsidTr="00771AD7">
        <w:tc>
          <w:tcPr>
            <w:tcW w:w="6096" w:type="dxa"/>
          </w:tcPr>
          <w:p w:rsidR="00B11691" w:rsidRPr="00B11691" w:rsidRDefault="00B11691" w:rsidP="00B11691">
            <w:pPr>
              <w:spacing w:after="0" w:line="240" w:lineRule="auto"/>
              <w:rPr>
                <w:rFonts w:ascii="Times New Roman" w:eastAsia="Calibri" w:hAnsi="Times New Roman"/>
                <w:sz w:val="28"/>
                <w:szCs w:val="28"/>
                <w:lang w:val="uk-UA"/>
              </w:rPr>
            </w:pPr>
            <w:r w:rsidRPr="00B11691">
              <w:rPr>
                <w:rFonts w:ascii="Times New Roman" w:eastAsia="Calibri" w:hAnsi="Times New Roman"/>
                <w:sz w:val="28"/>
                <w:szCs w:val="28"/>
                <w:lang w:val="uk-UA"/>
              </w:rPr>
              <w:t xml:space="preserve">Начальник відділу правового </w:t>
            </w:r>
          </w:p>
          <w:p w:rsidR="00B11691" w:rsidRPr="00B11691" w:rsidRDefault="00B11691" w:rsidP="00B11691">
            <w:pPr>
              <w:spacing w:after="0" w:line="240" w:lineRule="auto"/>
              <w:rPr>
                <w:rFonts w:ascii="Times New Roman" w:eastAsia="Calibri" w:hAnsi="Times New Roman"/>
                <w:sz w:val="28"/>
                <w:szCs w:val="28"/>
                <w:lang w:val="uk-UA"/>
              </w:rPr>
            </w:pPr>
            <w:r w:rsidRPr="00B11691">
              <w:rPr>
                <w:rFonts w:ascii="Times New Roman" w:eastAsia="Calibri" w:hAnsi="Times New Roman"/>
                <w:sz w:val="28"/>
                <w:szCs w:val="28"/>
                <w:lang w:val="uk-UA"/>
              </w:rPr>
              <w:t xml:space="preserve">забезпечення Департаменту </w:t>
            </w:r>
          </w:p>
          <w:p w:rsidR="00B11691" w:rsidRPr="00B11691" w:rsidRDefault="00B11691" w:rsidP="00B11691">
            <w:pPr>
              <w:spacing w:after="0" w:line="240" w:lineRule="auto"/>
              <w:rPr>
                <w:rFonts w:ascii="Times New Roman" w:eastAsia="Calibri" w:hAnsi="Times New Roman"/>
                <w:sz w:val="28"/>
                <w:szCs w:val="28"/>
                <w:lang w:val="uk-UA"/>
              </w:rPr>
            </w:pPr>
            <w:r w:rsidRPr="00B11691">
              <w:rPr>
                <w:rFonts w:ascii="Times New Roman" w:eastAsia="Calibri" w:hAnsi="Times New Roman"/>
                <w:sz w:val="28"/>
                <w:szCs w:val="28"/>
                <w:lang w:val="uk-UA"/>
              </w:rPr>
              <w:t xml:space="preserve">захисту довкілля та адаптації </w:t>
            </w:r>
          </w:p>
          <w:p w:rsidR="00B11691" w:rsidRPr="00B11691" w:rsidRDefault="00B11691" w:rsidP="00B11691">
            <w:pPr>
              <w:spacing w:after="0" w:line="240" w:lineRule="auto"/>
              <w:rPr>
                <w:rFonts w:ascii="Times New Roman" w:eastAsia="Calibri" w:hAnsi="Times New Roman"/>
                <w:sz w:val="28"/>
                <w:szCs w:val="28"/>
                <w:lang w:val="uk-UA"/>
              </w:rPr>
            </w:pPr>
            <w:r w:rsidRPr="00B11691">
              <w:rPr>
                <w:rFonts w:ascii="Times New Roman" w:eastAsia="Calibri" w:hAnsi="Times New Roman"/>
                <w:sz w:val="28"/>
                <w:szCs w:val="28"/>
                <w:lang w:val="uk-UA"/>
              </w:rPr>
              <w:t>до зміни клімату</w:t>
            </w:r>
          </w:p>
          <w:p w:rsidR="00B11691" w:rsidRPr="00B11691" w:rsidRDefault="00B11691" w:rsidP="00B11691">
            <w:pPr>
              <w:tabs>
                <w:tab w:val="left" w:pos="7088"/>
                <w:tab w:val="left" w:pos="7230"/>
                <w:tab w:val="left" w:pos="7513"/>
              </w:tabs>
              <w:spacing w:after="0" w:line="240" w:lineRule="auto"/>
              <w:rPr>
                <w:rFonts w:ascii="Times New Roman" w:hAnsi="Times New Roman"/>
                <w:sz w:val="28"/>
                <w:szCs w:val="28"/>
                <w:lang w:val="uk-UA" w:eastAsia="ru-RU"/>
              </w:rPr>
            </w:pPr>
          </w:p>
        </w:tc>
        <w:tc>
          <w:tcPr>
            <w:tcW w:w="3685" w:type="dxa"/>
            <w:hideMark/>
          </w:tcPr>
          <w:p w:rsidR="00B11691" w:rsidRPr="00B11691" w:rsidRDefault="00B11691" w:rsidP="00B11691">
            <w:pPr>
              <w:spacing w:after="0" w:line="240" w:lineRule="auto"/>
              <w:ind w:firstLine="32"/>
              <w:rPr>
                <w:rFonts w:ascii="Times New Roman" w:eastAsia="Calibri" w:hAnsi="Times New Roman"/>
                <w:sz w:val="28"/>
                <w:szCs w:val="28"/>
                <w:lang w:val="uk-UA"/>
              </w:rPr>
            </w:pPr>
            <w:r w:rsidRPr="00B11691">
              <w:rPr>
                <w:rFonts w:ascii="Times New Roman" w:eastAsia="Calibri" w:hAnsi="Times New Roman"/>
                <w:sz w:val="28"/>
                <w:szCs w:val="28"/>
                <w:lang w:val="uk-UA"/>
              </w:rPr>
              <w:t>Тетяна БРАЖНІКОВА</w:t>
            </w:r>
          </w:p>
        </w:tc>
      </w:tr>
      <w:tr w:rsidR="00B11691" w:rsidRPr="00B11691" w:rsidTr="00771AD7">
        <w:tc>
          <w:tcPr>
            <w:tcW w:w="6096" w:type="dxa"/>
          </w:tcPr>
          <w:p w:rsidR="00B11691" w:rsidRPr="00B11691" w:rsidRDefault="00B11691" w:rsidP="00B11691">
            <w:pPr>
              <w:spacing w:after="0" w:line="240" w:lineRule="auto"/>
              <w:ind w:right="318"/>
              <w:jc w:val="both"/>
              <w:rPr>
                <w:rFonts w:ascii="Times New Roman" w:hAnsi="Times New Roman"/>
                <w:color w:val="000000" w:themeColor="text1"/>
                <w:sz w:val="28"/>
                <w:szCs w:val="28"/>
                <w:lang w:val="uk-UA" w:eastAsia="ru-RU"/>
              </w:rPr>
            </w:pPr>
            <w:r w:rsidRPr="00B11691">
              <w:rPr>
                <w:rFonts w:ascii="Times New Roman" w:hAnsi="Times New Roman"/>
                <w:color w:val="000000" w:themeColor="text1"/>
                <w:sz w:val="28"/>
                <w:szCs w:val="28"/>
                <w:lang w:val="uk-UA" w:eastAsia="ru-RU"/>
              </w:rPr>
              <w:t>ПОГОДЖЕНО:</w:t>
            </w:r>
          </w:p>
          <w:p w:rsidR="00B11691" w:rsidRPr="00B11691" w:rsidRDefault="00B11691" w:rsidP="00B11691">
            <w:pPr>
              <w:spacing w:after="0" w:line="240" w:lineRule="auto"/>
              <w:ind w:right="318"/>
              <w:jc w:val="both"/>
              <w:rPr>
                <w:rFonts w:ascii="Times New Roman" w:hAnsi="Times New Roman"/>
                <w:sz w:val="28"/>
                <w:szCs w:val="28"/>
                <w:lang w:val="uk-UA" w:eastAsia="ru-RU"/>
              </w:rPr>
            </w:pPr>
          </w:p>
        </w:tc>
        <w:tc>
          <w:tcPr>
            <w:tcW w:w="3685" w:type="dxa"/>
          </w:tcPr>
          <w:p w:rsidR="00B11691" w:rsidRPr="00B11691" w:rsidRDefault="00B11691" w:rsidP="00B11691">
            <w:pPr>
              <w:spacing w:after="0" w:line="240" w:lineRule="auto"/>
              <w:rPr>
                <w:rFonts w:ascii="Times New Roman" w:hAnsi="Times New Roman"/>
                <w:sz w:val="28"/>
                <w:szCs w:val="28"/>
                <w:lang w:val="uk-UA" w:eastAsia="ru-RU"/>
              </w:rPr>
            </w:pPr>
          </w:p>
        </w:tc>
      </w:tr>
      <w:tr w:rsidR="00B11691" w:rsidRPr="00B11691" w:rsidTr="00771AD7">
        <w:tc>
          <w:tcPr>
            <w:tcW w:w="6096" w:type="dxa"/>
            <w:hideMark/>
          </w:tcPr>
          <w:p w:rsidR="00B11691" w:rsidRPr="00B11691" w:rsidRDefault="00B11691" w:rsidP="00B11691">
            <w:pPr>
              <w:spacing w:after="0" w:line="240" w:lineRule="auto"/>
              <w:rPr>
                <w:rFonts w:ascii="Times New Roman" w:eastAsia="Calibri" w:hAnsi="Times New Roman"/>
                <w:sz w:val="28"/>
                <w:szCs w:val="28"/>
                <w:lang w:val="uk-UA"/>
              </w:rPr>
            </w:pPr>
            <w:r w:rsidRPr="00B11691">
              <w:rPr>
                <w:rFonts w:ascii="Times New Roman" w:eastAsia="Calibri" w:hAnsi="Times New Roman"/>
                <w:sz w:val="28"/>
                <w:szCs w:val="28"/>
                <w:lang w:val="uk-UA"/>
              </w:rPr>
              <w:t xml:space="preserve">Заступник голови Київської міської </w:t>
            </w:r>
          </w:p>
          <w:p w:rsidR="00AC3692" w:rsidRDefault="00B11691" w:rsidP="00B11691">
            <w:pPr>
              <w:spacing w:after="0" w:line="240" w:lineRule="auto"/>
              <w:rPr>
                <w:rFonts w:ascii="Times New Roman" w:eastAsia="Calibri" w:hAnsi="Times New Roman"/>
                <w:sz w:val="28"/>
                <w:szCs w:val="28"/>
                <w:lang w:val="uk-UA"/>
              </w:rPr>
            </w:pPr>
            <w:r w:rsidRPr="00B11691">
              <w:rPr>
                <w:rFonts w:ascii="Times New Roman" w:eastAsia="Calibri" w:hAnsi="Times New Roman"/>
                <w:sz w:val="28"/>
                <w:szCs w:val="28"/>
                <w:lang w:val="uk-UA"/>
              </w:rPr>
              <w:t xml:space="preserve">державної адміністрації </w:t>
            </w:r>
            <w:r w:rsidR="00AC3692">
              <w:rPr>
                <w:rFonts w:ascii="Times New Roman" w:eastAsia="Calibri" w:hAnsi="Times New Roman"/>
                <w:sz w:val="28"/>
                <w:szCs w:val="28"/>
                <w:lang w:val="uk-UA"/>
              </w:rPr>
              <w:t xml:space="preserve">з питань </w:t>
            </w:r>
          </w:p>
          <w:p w:rsidR="00B11691" w:rsidRPr="00B11691" w:rsidRDefault="00AC3692" w:rsidP="00B11691">
            <w:pPr>
              <w:spacing w:after="0" w:line="240" w:lineRule="auto"/>
              <w:rPr>
                <w:rFonts w:ascii="Times New Roman" w:eastAsia="Calibri" w:hAnsi="Times New Roman"/>
                <w:color w:val="FF0000"/>
                <w:sz w:val="28"/>
                <w:szCs w:val="28"/>
                <w:lang w:val="uk-UA"/>
              </w:rPr>
            </w:pPr>
            <w:r>
              <w:rPr>
                <w:rFonts w:ascii="Times New Roman" w:eastAsia="Calibri" w:hAnsi="Times New Roman"/>
                <w:sz w:val="28"/>
                <w:szCs w:val="28"/>
                <w:lang w:val="uk-UA"/>
              </w:rPr>
              <w:t>здійснення самоврядних повноважень</w:t>
            </w:r>
          </w:p>
        </w:tc>
        <w:tc>
          <w:tcPr>
            <w:tcW w:w="3685" w:type="dxa"/>
          </w:tcPr>
          <w:p w:rsidR="00B11691" w:rsidRPr="00B11691" w:rsidRDefault="00AC3692" w:rsidP="00B11691">
            <w:pPr>
              <w:tabs>
                <w:tab w:val="left" w:pos="2443"/>
              </w:tabs>
              <w:spacing w:after="0" w:line="240" w:lineRule="auto"/>
              <w:rPr>
                <w:rFonts w:ascii="Times New Roman" w:hAnsi="Times New Roman"/>
                <w:sz w:val="28"/>
                <w:szCs w:val="28"/>
                <w:lang w:val="uk-UA" w:eastAsia="ru-RU"/>
              </w:rPr>
            </w:pPr>
            <w:r>
              <w:rPr>
                <w:rFonts w:ascii="Times New Roman" w:hAnsi="Times New Roman"/>
                <w:sz w:val="28"/>
                <w:szCs w:val="28"/>
                <w:lang w:val="uk-UA" w:eastAsia="ru-RU"/>
              </w:rPr>
              <w:t>Володимир ПРОКОПІВ</w:t>
            </w:r>
          </w:p>
          <w:p w:rsidR="00B11691" w:rsidRPr="00B11691" w:rsidRDefault="00B11691" w:rsidP="00B11691">
            <w:pPr>
              <w:spacing w:after="0" w:line="240" w:lineRule="auto"/>
              <w:rPr>
                <w:rFonts w:ascii="Times New Roman" w:hAnsi="Times New Roman"/>
                <w:color w:val="FF0000"/>
                <w:sz w:val="28"/>
                <w:szCs w:val="28"/>
                <w:lang w:val="uk-UA" w:eastAsia="ru-RU"/>
              </w:rPr>
            </w:pPr>
          </w:p>
        </w:tc>
      </w:tr>
      <w:tr w:rsidR="00B11691" w:rsidRPr="00B11691" w:rsidTr="00771AD7">
        <w:tc>
          <w:tcPr>
            <w:tcW w:w="6096" w:type="dxa"/>
          </w:tcPr>
          <w:p w:rsidR="00B11691" w:rsidRPr="00B11691" w:rsidRDefault="00B11691" w:rsidP="00B11691">
            <w:pPr>
              <w:spacing w:after="0" w:line="240" w:lineRule="auto"/>
              <w:rPr>
                <w:rFonts w:ascii="Times New Roman" w:hAnsi="Times New Roman"/>
                <w:sz w:val="28"/>
                <w:szCs w:val="28"/>
                <w:lang w:val="uk-UA" w:eastAsia="ru-RU"/>
              </w:rPr>
            </w:pPr>
          </w:p>
        </w:tc>
        <w:tc>
          <w:tcPr>
            <w:tcW w:w="3685" w:type="dxa"/>
          </w:tcPr>
          <w:p w:rsidR="00B11691" w:rsidRPr="00B11691" w:rsidRDefault="00B11691" w:rsidP="00B11691">
            <w:pPr>
              <w:spacing w:after="0" w:line="240" w:lineRule="auto"/>
              <w:rPr>
                <w:rFonts w:ascii="Times New Roman" w:hAnsi="Times New Roman"/>
                <w:sz w:val="28"/>
                <w:szCs w:val="28"/>
                <w:lang w:val="uk-UA" w:eastAsia="ru-RU"/>
              </w:rPr>
            </w:pPr>
          </w:p>
        </w:tc>
      </w:tr>
      <w:tr w:rsidR="00B11691" w:rsidRPr="00B11691" w:rsidTr="00771AD7">
        <w:trPr>
          <w:trHeight w:val="1350"/>
        </w:trPr>
        <w:tc>
          <w:tcPr>
            <w:tcW w:w="6096" w:type="dxa"/>
          </w:tcPr>
          <w:p w:rsidR="00B11691" w:rsidRPr="00B11691" w:rsidRDefault="00B11691" w:rsidP="00B11691">
            <w:pPr>
              <w:spacing w:after="0" w:line="240" w:lineRule="auto"/>
              <w:rPr>
                <w:rFonts w:ascii="Times New Roman" w:hAnsi="Times New Roman"/>
                <w:sz w:val="28"/>
                <w:szCs w:val="28"/>
                <w:lang w:val="uk-UA" w:eastAsia="ru-RU"/>
              </w:rPr>
            </w:pPr>
            <w:r w:rsidRPr="00B11691">
              <w:rPr>
                <w:rFonts w:ascii="Times New Roman" w:hAnsi="Times New Roman"/>
                <w:sz w:val="28"/>
                <w:szCs w:val="28"/>
                <w:lang w:val="uk-UA" w:eastAsia="ru-RU"/>
              </w:rPr>
              <w:t xml:space="preserve">Голова постійної комісії </w:t>
            </w:r>
            <w:r w:rsidRPr="00B11691">
              <w:rPr>
                <w:rFonts w:ascii="Times New Roman" w:hAnsi="Times New Roman"/>
                <w:sz w:val="28"/>
                <w:szCs w:val="28"/>
                <w:lang w:val="uk-UA" w:eastAsia="ru-RU"/>
              </w:rPr>
              <w:br/>
              <w:t xml:space="preserve">Київської міської ради </w:t>
            </w:r>
          </w:p>
          <w:p w:rsidR="00B11691" w:rsidRPr="00B11691" w:rsidRDefault="00B11691" w:rsidP="00B11691">
            <w:pPr>
              <w:spacing w:after="0" w:line="240" w:lineRule="auto"/>
              <w:rPr>
                <w:rFonts w:ascii="Times New Roman" w:hAnsi="Times New Roman"/>
                <w:sz w:val="28"/>
                <w:szCs w:val="28"/>
                <w:lang w:val="uk-UA" w:eastAsia="ru-RU"/>
              </w:rPr>
            </w:pPr>
            <w:r w:rsidRPr="00B11691">
              <w:rPr>
                <w:rFonts w:ascii="Times New Roman" w:hAnsi="Times New Roman"/>
                <w:sz w:val="28"/>
                <w:szCs w:val="28"/>
                <w:lang w:val="uk-UA" w:eastAsia="ru-RU"/>
              </w:rPr>
              <w:t>з питань екологічної політики</w:t>
            </w:r>
          </w:p>
        </w:tc>
        <w:tc>
          <w:tcPr>
            <w:tcW w:w="3685" w:type="dxa"/>
          </w:tcPr>
          <w:p w:rsidR="00B11691" w:rsidRPr="00B11691" w:rsidRDefault="00B11691" w:rsidP="00B11691">
            <w:pPr>
              <w:spacing w:after="0" w:line="240" w:lineRule="auto"/>
              <w:rPr>
                <w:rFonts w:ascii="Times New Roman" w:hAnsi="Times New Roman"/>
                <w:sz w:val="28"/>
                <w:szCs w:val="28"/>
                <w:lang w:val="uk-UA" w:eastAsia="ru-RU"/>
              </w:rPr>
            </w:pPr>
            <w:r w:rsidRPr="00B11691">
              <w:rPr>
                <w:rFonts w:ascii="Times New Roman" w:hAnsi="Times New Roman"/>
                <w:sz w:val="28"/>
                <w:szCs w:val="28"/>
                <w:lang w:val="uk-UA" w:eastAsia="ru-RU"/>
              </w:rPr>
              <w:t>Денис МОСКАЛЬ</w:t>
            </w:r>
          </w:p>
          <w:p w:rsidR="00B11691" w:rsidRPr="00B11691" w:rsidRDefault="00B11691" w:rsidP="00B11691">
            <w:pPr>
              <w:spacing w:after="0" w:line="240" w:lineRule="auto"/>
              <w:rPr>
                <w:rFonts w:ascii="Times New Roman" w:hAnsi="Times New Roman"/>
                <w:sz w:val="28"/>
                <w:szCs w:val="28"/>
                <w:lang w:val="uk-UA" w:eastAsia="ru-RU"/>
              </w:rPr>
            </w:pPr>
          </w:p>
        </w:tc>
      </w:tr>
      <w:tr w:rsidR="00B11691" w:rsidRPr="00B11691" w:rsidTr="00771AD7">
        <w:trPr>
          <w:trHeight w:val="1350"/>
        </w:trPr>
        <w:tc>
          <w:tcPr>
            <w:tcW w:w="6096" w:type="dxa"/>
          </w:tcPr>
          <w:p w:rsidR="00B11691" w:rsidRPr="00B11691" w:rsidRDefault="00B11691" w:rsidP="00B11691">
            <w:pPr>
              <w:spacing w:after="0" w:line="240" w:lineRule="auto"/>
              <w:rPr>
                <w:rFonts w:ascii="Times New Roman" w:hAnsi="Times New Roman"/>
                <w:sz w:val="28"/>
                <w:szCs w:val="28"/>
                <w:lang w:val="uk-UA" w:eastAsia="ru-RU"/>
              </w:rPr>
            </w:pPr>
            <w:r w:rsidRPr="00B11691">
              <w:rPr>
                <w:rFonts w:ascii="Times New Roman" w:hAnsi="Times New Roman"/>
                <w:sz w:val="28"/>
                <w:szCs w:val="28"/>
                <w:lang w:val="uk-UA" w:eastAsia="ru-RU"/>
              </w:rPr>
              <w:t>Голова постійної комісії</w:t>
            </w:r>
          </w:p>
          <w:p w:rsidR="00B11691" w:rsidRPr="00B11691" w:rsidRDefault="00B11691" w:rsidP="00B11691">
            <w:pPr>
              <w:spacing w:after="0" w:line="240" w:lineRule="auto"/>
              <w:rPr>
                <w:rFonts w:ascii="Times New Roman" w:hAnsi="Times New Roman"/>
                <w:sz w:val="28"/>
                <w:szCs w:val="28"/>
                <w:lang w:val="uk-UA" w:eastAsia="ru-RU"/>
              </w:rPr>
            </w:pPr>
            <w:r w:rsidRPr="00B11691">
              <w:rPr>
                <w:rFonts w:ascii="Times New Roman" w:hAnsi="Times New Roman"/>
                <w:sz w:val="28"/>
                <w:szCs w:val="28"/>
                <w:lang w:val="uk-UA" w:eastAsia="ru-RU"/>
              </w:rPr>
              <w:t>Київської міської ради з питань</w:t>
            </w:r>
          </w:p>
          <w:p w:rsidR="00B11691" w:rsidRPr="00B11691" w:rsidRDefault="00B11691" w:rsidP="00B11691">
            <w:pPr>
              <w:spacing w:after="0" w:line="240" w:lineRule="auto"/>
              <w:jc w:val="both"/>
              <w:rPr>
                <w:rFonts w:ascii="Times New Roman" w:hAnsi="Times New Roman"/>
                <w:sz w:val="28"/>
                <w:szCs w:val="28"/>
                <w:lang w:val="uk-UA" w:eastAsia="ru-RU"/>
              </w:rPr>
            </w:pPr>
            <w:r w:rsidRPr="00B11691">
              <w:rPr>
                <w:rFonts w:ascii="Times New Roman" w:hAnsi="Times New Roman"/>
                <w:sz w:val="28"/>
                <w:szCs w:val="28"/>
                <w:lang w:val="uk-UA" w:eastAsia="ru-RU"/>
              </w:rPr>
              <w:t>бюджету, соціально-економічного</w:t>
            </w:r>
          </w:p>
          <w:p w:rsidR="00B11691" w:rsidRPr="00B11691" w:rsidRDefault="00B11691" w:rsidP="00B11691">
            <w:pPr>
              <w:spacing w:after="0" w:line="240" w:lineRule="auto"/>
              <w:jc w:val="both"/>
              <w:rPr>
                <w:rFonts w:ascii="Times New Roman" w:hAnsi="Times New Roman"/>
                <w:sz w:val="28"/>
                <w:szCs w:val="28"/>
                <w:lang w:val="uk-UA" w:eastAsia="ru-RU"/>
              </w:rPr>
            </w:pPr>
            <w:r w:rsidRPr="00B11691">
              <w:rPr>
                <w:rFonts w:ascii="Times New Roman" w:hAnsi="Times New Roman"/>
                <w:sz w:val="28"/>
                <w:szCs w:val="28"/>
                <w:lang w:val="uk-UA" w:eastAsia="ru-RU"/>
              </w:rPr>
              <w:t>розвитку та інвестиційної діяльності</w:t>
            </w:r>
          </w:p>
          <w:p w:rsidR="00B11691" w:rsidRPr="00B11691" w:rsidRDefault="00B11691" w:rsidP="00B11691">
            <w:pPr>
              <w:spacing w:after="0" w:line="240" w:lineRule="auto"/>
              <w:rPr>
                <w:rFonts w:ascii="Times New Roman" w:hAnsi="Times New Roman"/>
                <w:sz w:val="28"/>
                <w:szCs w:val="28"/>
                <w:lang w:val="uk-UA" w:eastAsia="ru-RU"/>
              </w:rPr>
            </w:pPr>
          </w:p>
        </w:tc>
        <w:tc>
          <w:tcPr>
            <w:tcW w:w="3685" w:type="dxa"/>
          </w:tcPr>
          <w:p w:rsidR="00B11691" w:rsidRPr="00B11691" w:rsidRDefault="00B11691" w:rsidP="00B11691">
            <w:pPr>
              <w:spacing w:after="0" w:line="240" w:lineRule="auto"/>
              <w:rPr>
                <w:rFonts w:ascii="Times New Roman" w:hAnsi="Times New Roman"/>
                <w:sz w:val="28"/>
                <w:szCs w:val="28"/>
                <w:lang w:val="uk-UA" w:eastAsia="ru-RU"/>
              </w:rPr>
            </w:pPr>
            <w:r w:rsidRPr="00B11691">
              <w:rPr>
                <w:rFonts w:ascii="Times New Roman" w:hAnsi="Times New Roman"/>
                <w:sz w:val="28"/>
                <w:szCs w:val="28"/>
                <w:lang w:val="uk-UA" w:eastAsia="ru-RU"/>
              </w:rPr>
              <w:t>Андрій ВІТРЕНКО</w:t>
            </w:r>
          </w:p>
          <w:p w:rsidR="00B11691" w:rsidRPr="00B11691" w:rsidRDefault="00B11691" w:rsidP="00B11691">
            <w:pPr>
              <w:spacing w:after="0" w:line="240" w:lineRule="auto"/>
              <w:rPr>
                <w:rFonts w:ascii="Times New Roman" w:hAnsi="Times New Roman"/>
                <w:sz w:val="28"/>
                <w:szCs w:val="28"/>
                <w:lang w:val="uk-UA" w:eastAsia="ru-RU"/>
              </w:rPr>
            </w:pPr>
          </w:p>
        </w:tc>
      </w:tr>
      <w:tr w:rsidR="00B11691" w:rsidRPr="00B11691" w:rsidTr="00771AD7">
        <w:trPr>
          <w:trHeight w:val="1350"/>
        </w:trPr>
        <w:tc>
          <w:tcPr>
            <w:tcW w:w="6096" w:type="dxa"/>
          </w:tcPr>
          <w:p w:rsidR="00B11691" w:rsidRPr="00B11691" w:rsidRDefault="00B11691" w:rsidP="00B11691">
            <w:pPr>
              <w:spacing w:after="0" w:line="240" w:lineRule="auto"/>
              <w:rPr>
                <w:rFonts w:ascii="Times New Roman" w:hAnsi="Times New Roman"/>
                <w:sz w:val="28"/>
                <w:szCs w:val="28"/>
                <w:lang w:val="uk-UA" w:eastAsia="ru-RU"/>
              </w:rPr>
            </w:pPr>
            <w:r w:rsidRPr="00B11691">
              <w:rPr>
                <w:rFonts w:ascii="Times New Roman" w:hAnsi="Times New Roman"/>
                <w:sz w:val="28"/>
                <w:szCs w:val="28"/>
                <w:lang w:val="uk-UA" w:eastAsia="ru-RU"/>
              </w:rPr>
              <w:t>Начальник управління правового</w:t>
            </w:r>
          </w:p>
          <w:p w:rsidR="00B11691" w:rsidRPr="00B11691" w:rsidRDefault="00B11691" w:rsidP="00B11691">
            <w:pPr>
              <w:spacing w:after="0" w:line="240" w:lineRule="auto"/>
              <w:rPr>
                <w:rFonts w:ascii="Times New Roman" w:hAnsi="Times New Roman"/>
                <w:sz w:val="28"/>
                <w:szCs w:val="28"/>
                <w:lang w:val="uk-UA" w:eastAsia="ru-RU"/>
              </w:rPr>
            </w:pPr>
            <w:r w:rsidRPr="00B11691">
              <w:rPr>
                <w:rFonts w:ascii="Times New Roman" w:hAnsi="Times New Roman"/>
                <w:sz w:val="28"/>
                <w:szCs w:val="28"/>
                <w:lang w:val="uk-UA" w:eastAsia="ru-RU"/>
              </w:rPr>
              <w:t xml:space="preserve">забезпечення діяльності </w:t>
            </w:r>
          </w:p>
          <w:p w:rsidR="00B11691" w:rsidRPr="00B11691" w:rsidRDefault="00B11691" w:rsidP="00B11691">
            <w:pPr>
              <w:spacing w:after="0" w:line="240" w:lineRule="auto"/>
              <w:rPr>
                <w:rFonts w:ascii="Times New Roman" w:hAnsi="Times New Roman"/>
                <w:sz w:val="28"/>
                <w:szCs w:val="28"/>
                <w:lang w:val="uk-UA" w:eastAsia="ru-RU"/>
              </w:rPr>
            </w:pPr>
            <w:r w:rsidRPr="00B11691">
              <w:rPr>
                <w:rFonts w:ascii="Times New Roman" w:hAnsi="Times New Roman"/>
                <w:sz w:val="28"/>
                <w:szCs w:val="28"/>
                <w:lang w:val="uk-UA" w:eastAsia="ru-RU"/>
              </w:rPr>
              <w:t>Київської міської ради</w:t>
            </w:r>
          </w:p>
        </w:tc>
        <w:tc>
          <w:tcPr>
            <w:tcW w:w="3685" w:type="dxa"/>
          </w:tcPr>
          <w:p w:rsidR="00B11691" w:rsidRPr="00B11691" w:rsidRDefault="00B11691" w:rsidP="00B11691">
            <w:pPr>
              <w:spacing w:after="0" w:line="240" w:lineRule="auto"/>
              <w:rPr>
                <w:rFonts w:ascii="Times New Roman" w:hAnsi="Times New Roman"/>
                <w:sz w:val="28"/>
                <w:szCs w:val="28"/>
                <w:lang w:val="uk-UA" w:eastAsia="ru-RU"/>
              </w:rPr>
            </w:pPr>
            <w:r w:rsidRPr="00B11691">
              <w:rPr>
                <w:rFonts w:ascii="Times New Roman" w:hAnsi="Times New Roman"/>
                <w:sz w:val="28"/>
                <w:szCs w:val="28"/>
                <w:lang w:val="uk-UA" w:eastAsia="ru-RU"/>
              </w:rPr>
              <w:t>Валентина ПОЛОЖИШНИК</w:t>
            </w:r>
          </w:p>
        </w:tc>
      </w:tr>
    </w:tbl>
    <w:p w:rsidR="00B11691" w:rsidRPr="00B11691" w:rsidRDefault="00B11691" w:rsidP="00B11691">
      <w:pPr>
        <w:spacing w:after="0" w:line="240" w:lineRule="auto"/>
        <w:rPr>
          <w:rFonts w:ascii="Times New Roman" w:hAnsi="Times New Roman"/>
          <w:color w:val="FFFFFF" w:themeColor="background1"/>
          <w:sz w:val="28"/>
          <w:szCs w:val="28"/>
          <w:lang w:val="uk-UA" w:eastAsia="ru-RU"/>
        </w:rPr>
      </w:pPr>
    </w:p>
    <w:p w:rsidR="00B11691" w:rsidRPr="00B11691" w:rsidRDefault="00B11691" w:rsidP="00B11691">
      <w:pPr>
        <w:spacing w:after="0" w:line="240" w:lineRule="auto"/>
        <w:ind w:right="57"/>
        <w:jc w:val="both"/>
        <w:rPr>
          <w:rFonts w:ascii="Times New Roman" w:hAnsi="Times New Roman"/>
          <w:b/>
          <w:sz w:val="28"/>
          <w:szCs w:val="28"/>
          <w:lang w:val="uk-UA" w:eastAsia="ru-RU"/>
        </w:rPr>
      </w:pPr>
    </w:p>
    <w:p w:rsidR="00B11691" w:rsidRPr="00B11691" w:rsidRDefault="00B11691" w:rsidP="00B11691">
      <w:pPr>
        <w:spacing w:after="0" w:line="240" w:lineRule="auto"/>
        <w:ind w:right="57"/>
        <w:jc w:val="both"/>
        <w:rPr>
          <w:rFonts w:ascii="Times New Roman" w:hAnsi="Times New Roman"/>
          <w:b/>
          <w:sz w:val="28"/>
          <w:szCs w:val="28"/>
          <w:lang w:val="uk-UA" w:eastAsia="ru-RU"/>
        </w:rPr>
      </w:pPr>
    </w:p>
    <w:p w:rsidR="00B11691" w:rsidRPr="00B11691" w:rsidRDefault="00B11691" w:rsidP="00B11691">
      <w:pPr>
        <w:spacing w:after="0" w:line="240" w:lineRule="auto"/>
        <w:ind w:right="57"/>
        <w:jc w:val="both"/>
        <w:rPr>
          <w:rFonts w:ascii="Times New Roman" w:hAnsi="Times New Roman"/>
          <w:b/>
          <w:sz w:val="28"/>
          <w:szCs w:val="28"/>
          <w:lang w:val="uk-UA" w:eastAsia="ru-RU"/>
        </w:rPr>
      </w:pPr>
    </w:p>
    <w:p w:rsidR="00B11691" w:rsidRPr="00B11691" w:rsidRDefault="00B11691" w:rsidP="00B11691">
      <w:pPr>
        <w:spacing w:after="0" w:line="240" w:lineRule="auto"/>
        <w:ind w:right="57"/>
        <w:jc w:val="both"/>
        <w:rPr>
          <w:rFonts w:ascii="Times New Roman" w:hAnsi="Times New Roman"/>
          <w:b/>
          <w:sz w:val="28"/>
          <w:szCs w:val="28"/>
          <w:lang w:val="uk-UA" w:eastAsia="ru-RU"/>
        </w:rPr>
      </w:pPr>
    </w:p>
    <w:p w:rsidR="00B11691" w:rsidRPr="00B11691" w:rsidRDefault="00B11691" w:rsidP="00B11691">
      <w:pPr>
        <w:spacing w:after="0" w:line="240" w:lineRule="auto"/>
        <w:ind w:right="57"/>
        <w:jc w:val="both"/>
        <w:rPr>
          <w:rFonts w:ascii="Times New Roman" w:hAnsi="Times New Roman"/>
          <w:b/>
          <w:sz w:val="28"/>
          <w:szCs w:val="28"/>
          <w:lang w:val="uk-UA" w:eastAsia="ru-RU"/>
        </w:rPr>
      </w:pPr>
    </w:p>
    <w:p w:rsidR="00B11691" w:rsidRPr="00B11691" w:rsidRDefault="00B11691" w:rsidP="00B11691">
      <w:pPr>
        <w:spacing w:after="0" w:line="240" w:lineRule="auto"/>
        <w:ind w:right="57"/>
        <w:jc w:val="both"/>
        <w:rPr>
          <w:rFonts w:ascii="Times New Roman" w:hAnsi="Times New Roman"/>
          <w:b/>
          <w:sz w:val="28"/>
          <w:szCs w:val="28"/>
          <w:lang w:val="uk-UA" w:eastAsia="ru-RU"/>
        </w:rPr>
      </w:pPr>
    </w:p>
    <w:p w:rsidR="00B11691" w:rsidRPr="00B11691" w:rsidRDefault="00B11691" w:rsidP="00B11691">
      <w:pPr>
        <w:spacing w:after="0" w:line="240" w:lineRule="auto"/>
        <w:ind w:right="57"/>
        <w:jc w:val="both"/>
        <w:rPr>
          <w:rFonts w:ascii="Times New Roman" w:hAnsi="Times New Roman"/>
          <w:b/>
          <w:sz w:val="28"/>
          <w:szCs w:val="28"/>
          <w:lang w:val="uk-UA" w:eastAsia="ru-RU"/>
        </w:rPr>
      </w:pPr>
    </w:p>
    <w:p w:rsidR="00B11691" w:rsidRPr="00B11691" w:rsidRDefault="00B11691" w:rsidP="00B11691">
      <w:pPr>
        <w:spacing w:after="0" w:line="240" w:lineRule="auto"/>
        <w:ind w:right="57"/>
        <w:jc w:val="both"/>
        <w:rPr>
          <w:rFonts w:ascii="Times New Roman" w:hAnsi="Times New Roman"/>
          <w:b/>
          <w:sz w:val="28"/>
          <w:szCs w:val="28"/>
          <w:lang w:val="uk-UA" w:eastAsia="ru-RU"/>
        </w:rPr>
      </w:pPr>
    </w:p>
    <w:p w:rsidR="00B11691" w:rsidRPr="00B11691" w:rsidRDefault="00B11691" w:rsidP="00B11691">
      <w:pPr>
        <w:spacing w:after="0" w:line="240" w:lineRule="auto"/>
        <w:ind w:right="57"/>
        <w:jc w:val="both"/>
        <w:rPr>
          <w:rFonts w:ascii="Times New Roman" w:hAnsi="Times New Roman"/>
          <w:b/>
          <w:sz w:val="28"/>
          <w:szCs w:val="28"/>
          <w:lang w:val="uk-UA" w:eastAsia="ru-RU"/>
        </w:rPr>
      </w:pPr>
    </w:p>
    <w:p w:rsidR="00B11691" w:rsidRPr="00B11691" w:rsidRDefault="00B11691" w:rsidP="00B11691">
      <w:pPr>
        <w:spacing w:after="0" w:line="240" w:lineRule="auto"/>
        <w:ind w:right="57"/>
        <w:jc w:val="both"/>
        <w:rPr>
          <w:rFonts w:ascii="Times New Roman" w:hAnsi="Times New Roman"/>
          <w:b/>
          <w:sz w:val="28"/>
          <w:szCs w:val="28"/>
          <w:lang w:val="uk-UA" w:eastAsia="ru-RU"/>
        </w:rPr>
      </w:pPr>
    </w:p>
    <w:p w:rsidR="00B11691" w:rsidRPr="00B11691" w:rsidRDefault="00B11691" w:rsidP="00B11691">
      <w:pPr>
        <w:spacing w:after="0" w:line="240" w:lineRule="auto"/>
        <w:ind w:right="57"/>
        <w:jc w:val="both"/>
        <w:rPr>
          <w:rFonts w:ascii="Times New Roman" w:hAnsi="Times New Roman"/>
          <w:b/>
          <w:sz w:val="28"/>
          <w:szCs w:val="28"/>
          <w:lang w:val="uk-UA" w:eastAsia="ru-RU"/>
        </w:rPr>
      </w:pPr>
    </w:p>
    <w:p w:rsidR="00B11691" w:rsidRPr="00B11691" w:rsidRDefault="00B11691" w:rsidP="00B11691">
      <w:pPr>
        <w:spacing w:after="0" w:line="240" w:lineRule="auto"/>
        <w:ind w:right="57"/>
        <w:jc w:val="both"/>
        <w:rPr>
          <w:rFonts w:ascii="Times New Roman" w:hAnsi="Times New Roman"/>
          <w:b/>
          <w:sz w:val="28"/>
          <w:szCs w:val="28"/>
          <w:lang w:val="uk-UA" w:eastAsia="ru-RU"/>
        </w:rPr>
      </w:pPr>
    </w:p>
    <w:p w:rsidR="00B11691" w:rsidRPr="00B11691" w:rsidRDefault="00B11691" w:rsidP="00B11691">
      <w:pPr>
        <w:spacing w:after="0" w:line="240" w:lineRule="auto"/>
        <w:ind w:right="57"/>
        <w:jc w:val="both"/>
        <w:rPr>
          <w:rFonts w:ascii="Times New Roman" w:hAnsi="Times New Roman"/>
          <w:b/>
          <w:sz w:val="28"/>
          <w:szCs w:val="28"/>
          <w:lang w:val="uk-UA" w:eastAsia="ru-RU"/>
        </w:rPr>
      </w:pPr>
    </w:p>
    <w:p w:rsidR="00B11691" w:rsidRPr="00B11691" w:rsidRDefault="00B11691" w:rsidP="00B11691">
      <w:pPr>
        <w:spacing w:after="0" w:line="240" w:lineRule="auto"/>
        <w:ind w:right="57"/>
        <w:jc w:val="both"/>
        <w:rPr>
          <w:rFonts w:ascii="Times New Roman" w:hAnsi="Times New Roman"/>
          <w:b/>
          <w:sz w:val="28"/>
          <w:szCs w:val="28"/>
          <w:lang w:val="uk-UA" w:eastAsia="ru-RU"/>
        </w:rPr>
      </w:pPr>
    </w:p>
    <w:p w:rsidR="00B11691" w:rsidRPr="00B11691" w:rsidRDefault="00B11691" w:rsidP="00B11691">
      <w:pPr>
        <w:tabs>
          <w:tab w:val="left" w:pos="567"/>
        </w:tabs>
        <w:spacing w:after="0" w:line="240" w:lineRule="auto"/>
        <w:jc w:val="both"/>
        <w:rPr>
          <w:rFonts w:ascii="Times New Roman" w:hAnsi="Times New Roman"/>
          <w:sz w:val="28"/>
          <w:szCs w:val="28"/>
          <w:lang w:val="uk-UA" w:eastAsia="ru-RU"/>
        </w:rPr>
        <w:sectPr w:rsidR="00B11691" w:rsidRPr="00B11691" w:rsidSect="00371FBC">
          <w:pgSz w:w="11906" w:h="16838"/>
          <w:pgMar w:top="567" w:right="851" w:bottom="993" w:left="1418" w:header="709" w:footer="709" w:gutter="0"/>
          <w:cols w:space="708"/>
          <w:docGrid w:linePitch="360"/>
        </w:sectPr>
      </w:pPr>
    </w:p>
    <w:p w:rsidR="00B11691" w:rsidRPr="00B11691" w:rsidRDefault="00B11691" w:rsidP="00B11691">
      <w:pPr>
        <w:spacing w:after="0" w:line="240" w:lineRule="auto"/>
        <w:ind w:left="4820"/>
        <w:jc w:val="both"/>
        <w:rPr>
          <w:rFonts w:ascii="Times New Roman" w:hAnsi="Times New Roman"/>
          <w:sz w:val="28"/>
          <w:szCs w:val="28"/>
          <w:lang w:val="uk-UA" w:eastAsia="ru-RU"/>
        </w:rPr>
      </w:pPr>
      <w:r w:rsidRPr="00B11691">
        <w:rPr>
          <w:rFonts w:ascii="Times New Roman" w:hAnsi="Times New Roman"/>
          <w:sz w:val="28"/>
          <w:szCs w:val="28"/>
          <w:lang w:val="uk-UA" w:eastAsia="ru-RU"/>
        </w:rPr>
        <w:t>ЗАТВЕРДЖЕНО</w:t>
      </w:r>
    </w:p>
    <w:p w:rsidR="00B11691" w:rsidRPr="00B11691" w:rsidRDefault="00B11691" w:rsidP="00B11691">
      <w:pPr>
        <w:spacing w:after="0" w:line="240" w:lineRule="auto"/>
        <w:ind w:left="4820"/>
        <w:jc w:val="both"/>
        <w:rPr>
          <w:rFonts w:ascii="Times New Roman" w:hAnsi="Times New Roman"/>
          <w:sz w:val="28"/>
          <w:szCs w:val="28"/>
          <w:lang w:val="uk-UA" w:eastAsia="ru-RU"/>
        </w:rPr>
      </w:pPr>
      <w:r w:rsidRPr="00B11691">
        <w:rPr>
          <w:rFonts w:ascii="Times New Roman" w:hAnsi="Times New Roman"/>
          <w:sz w:val="28"/>
          <w:szCs w:val="28"/>
          <w:lang w:val="uk-UA" w:eastAsia="ru-RU"/>
        </w:rPr>
        <w:t xml:space="preserve">Рішення Київської міської ради </w:t>
      </w:r>
    </w:p>
    <w:p w:rsidR="00B11691" w:rsidRPr="00B11691" w:rsidRDefault="00B11691" w:rsidP="00B11691">
      <w:pPr>
        <w:spacing w:after="0" w:line="240" w:lineRule="auto"/>
        <w:ind w:left="4820"/>
        <w:jc w:val="both"/>
        <w:rPr>
          <w:rFonts w:ascii="Times New Roman" w:hAnsi="Times New Roman"/>
          <w:sz w:val="28"/>
          <w:szCs w:val="28"/>
          <w:lang w:val="uk-UA" w:eastAsia="ru-RU"/>
        </w:rPr>
      </w:pPr>
      <w:r w:rsidRPr="00B11691">
        <w:rPr>
          <w:rFonts w:ascii="Times New Roman" w:hAnsi="Times New Roman"/>
          <w:sz w:val="28"/>
          <w:szCs w:val="28"/>
          <w:lang w:val="uk-UA" w:eastAsia="ru-RU"/>
        </w:rPr>
        <w:t>від _________________ № ____________</w:t>
      </w:r>
    </w:p>
    <w:p w:rsidR="00B11691" w:rsidRPr="00B11691" w:rsidRDefault="00B11691" w:rsidP="00B11691">
      <w:pPr>
        <w:spacing w:after="0" w:line="240" w:lineRule="auto"/>
        <w:ind w:left="8496" w:firstLine="708"/>
        <w:jc w:val="both"/>
        <w:rPr>
          <w:rFonts w:ascii="Times New Roman" w:hAnsi="Times New Roman"/>
          <w:sz w:val="28"/>
          <w:szCs w:val="28"/>
          <w:lang w:val="uk-UA" w:eastAsia="ru-RU"/>
        </w:rPr>
      </w:pPr>
    </w:p>
    <w:p w:rsidR="00B11691" w:rsidRPr="00B11691" w:rsidRDefault="00B11691" w:rsidP="00B11691">
      <w:pPr>
        <w:spacing w:after="0" w:line="240" w:lineRule="auto"/>
        <w:jc w:val="center"/>
        <w:rPr>
          <w:rFonts w:ascii="Times New Roman" w:hAnsi="Times New Roman"/>
          <w:sz w:val="28"/>
          <w:szCs w:val="28"/>
          <w:lang w:val="uk-UA" w:eastAsia="ru-RU"/>
        </w:rPr>
      </w:pPr>
      <w:r w:rsidRPr="00B11691">
        <w:rPr>
          <w:rFonts w:ascii="Times New Roman" w:hAnsi="Times New Roman"/>
          <w:sz w:val="28"/>
          <w:szCs w:val="28"/>
          <w:lang w:val="uk-UA" w:eastAsia="ru-RU"/>
        </w:rPr>
        <w:t xml:space="preserve">Зміни </w:t>
      </w:r>
    </w:p>
    <w:p w:rsidR="00B11691" w:rsidRPr="00B11691" w:rsidRDefault="00B11691" w:rsidP="00B11691">
      <w:pPr>
        <w:spacing w:after="0" w:line="240" w:lineRule="auto"/>
        <w:jc w:val="center"/>
        <w:rPr>
          <w:rFonts w:ascii="Times New Roman" w:hAnsi="Times New Roman"/>
          <w:sz w:val="28"/>
          <w:szCs w:val="28"/>
          <w:lang w:val="uk-UA" w:eastAsia="ru-RU"/>
        </w:rPr>
      </w:pPr>
      <w:r w:rsidRPr="00B11691">
        <w:rPr>
          <w:rFonts w:ascii="Times New Roman" w:hAnsi="Times New Roman"/>
          <w:sz w:val="28"/>
          <w:szCs w:val="28"/>
          <w:lang w:val="uk-UA" w:eastAsia="ru-RU"/>
        </w:rPr>
        <w:t xml:space="preserve">до Комплексної міської цільової програми екологічного благополуччя міста Києва на 2022-2025 роки, затвердженої рішенням Київської міської ради </w:t>
      </w:r>
      <w:r w:rsidRPr="00B11691">
        <w:rPr>
          <w:rFonts w:ascii="Times New Roman" w:hAnsi="Times New Roman"/>
          <w:sz w:val="28"/>
          <w:szCs w:val="28"/>
          <w:lang w:val="uk-UA" w:eastAsia="ru-RU"/>
        </w:rPr>
        <w:br/>
        <w:t>від 07 жовтня 2021 року № 2728/2769</w:t>
      </w:r>
    </w:p>
    <w:p w:rsidR="00B11691" w:rsidRPr="00B11691" w:rsidRDefault="00B11691" w:rsidP="00B11691">
      <w:pPr>
        <w:spacing w:after="0" w:line="240" w:lineRule="auto"/>
        <w:ind w:right="110"/>
        <w:jc w:val="center"/>
        <w:rPr>
          <w:rFonts w:ascii="Times New Roman" w:hAnsi="Times New Roman"/>
          <w:sz w:val="28"/>
          <w:szCs w:val="28"/>
          <w:lang w:val="uk-UA" w:eastAsia="ru-RU"/>
        </w:rPr>
      </w:pPr>
    </w:p>
    <w:p w:rsidR="00B11691" w:rsidRPr="00B11691" w:rsidRDefault="00B11691" w:rsidP="00B11691">
      <w:pPr>
        <w:spacing w:after="0" w:line="240" w:lineRule="auto"/>
        <w:jc w:val="both"/>
        <w:rPr>
          <w:rFonts w:ascii="Times New Roman" w:hAnsi="Times New Roman"/>
          <w:sz w:val="24"/>
          <w:szCs w:val="24"/>
          <w:lang w:val="uk-UA" w:eastAsia="ru-RU"/>
        </w:rPr>
      </w:pPr>
      <w:r w:rsidRPr="00B11691">
        <w:rPr>
          <w:rFonts w:ascii="Times New Roman" w:hAnsi="Times New Roman"/>
          <w:sz w:val="24"/>
          <w:szCs w:val="24"/>
          <w:lang w:val="uk-UA" w:eastAsia="ru-RU"/>
        </w:rPr>
        <w:t>1.</w:t>
      </w:r>
      <w:r w:rsidRPr="00B11691">
        <w:rPr>
          <w:rFonts w:ascii="Times New Roman" w:hAnsi="Times New Roman"/>
          <w:sz w:val="24"/>
          <w:szCs w:val="24"/>
          <w:lang w:val="uk-UA" w:eastAsia="ru-RU"/>
        </w:rPr>
        <w:tab/>
        <w:t>Позицію 8 розділу 1 «ПАСПОРТ КОМПЛЕКСНОЇ МІСЬКОЇ ЦІЛЬОВОЇ ПРОГРАМИ ЕКОЛОГІЧНОГО БЛАГОПОЛУЧЧЯ МІСТА КИЄВА НА 2022-2025 РОКИ» викласти у такій редакції:</w:t>
      </w:r>
    </w:p>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w:t>
      </w: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701"/>
        <w:gridCol w:w="1418"/>
        <w:gridCol w:w="1559"/>
        <w:gridCol w:w="1559"/>
        <w:gridCol w:w="1559"/>
        <w:gridCol w:w="1559"/>
      </w:tblGrid>
      <w:tr w:rsidR="00B11691" w:rsidRPr="00B11691" w:rsidTr="00771AD7">
        <w:trPr>
          <w:trHeight w:val="570"/>
        </w:trPr>
        <w:tc>
          <w:tcPr>
            <w:tcW w:w="709" w:type="dxa"/>
            <w:vMerge w:val="restart"/>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8.</w:t>
            </w:r>
          </w:p>
        </w:tc>
        <w:tc>
          <w:tcPr>
            <w:tcW w:w="1701" w:type="dxa"/>
            <w:vMerge w:val="restart"/>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 xml:space="preserve">Обсяги фінансових ресурсів, необхідних для реалізації програми  </w:t>
            </w:r>
          </w:p>
        </w:tc>
        <w:tc>
          <w:tcPr>
            <w:tcW w:w="1418" w:type="dxa"/>
            <w:vMerge w:val="restart"/>
          </w:tcPr>
          <w:p w:rsidR="00B11691" w:rsidRPr="00B11691" w:rsidRDefault="00B11691" w:rsidP="00B11691">
            <w:pPr>
              <w:spacing w:after="0" w:line="240" w:lineRule="auto"/>
              <w:rPr>
                <w:rFonts w:ascii="Times New Roman" w:hAnsi="Times New Roman"/>
                <w:sz w:val="24"/>
                <w:szCs w:val="24"/>
                <w:lang w:val="uk-UA" w:eastAsia="ru-RU"/>
              </w:rPr>
            </w:pPr>
          </w:p>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Всього (тис. грн)</w:t>
            </w:r>
          </w:p>
          <w:p w:rsidR="00B11691" w:rsidRPr="00B11691" w:rsidRDefault="00B11691" w:rsidP="00B11691">
            <w:pPr>
              <w:spacing w:after="0" w:line="240" w:lineRule="auto"/>
              <w:rPr>
                <w:rFonts w:ascii="Times New Roman" w:hAnsi="Times New Roman"/>
                <w:sz w:val="24"/>
                <w:szCs w:val="24"/>
                <w:lang w:val="uk-UA" w:eastAsia="ru-RU"/>
              </w:rPr>
            </w:pPr>
          </w:p>
        </w:tc>
        <w:tc>
          <w:tcPr>
            <w:tcW w:w="6236" w:type="dxa"/>
            <w:gridSpan w:val="4"/>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в тому числі за роками</w:t>
            </w:r>
          </w:p>
          <w:p w:rsidR="00B11691" w:rsidRPr="00B11691" w:rsidRDefault="00B11691" w:rsidP="00B11691">
            <w:pPr>
              <w:spacing w:after="0" w:line="240" w:lineRule="auto"/>
              <w:rPr>
                <w:rFonts w:ascii="Times New Roman" w:hAnsi="Times New Roman"/>
                <w:sz w:val="24"/>
                <w:szCs w:val="24"/>
                <w:lang w:val="uk-UA" w:eastAsia="ru-RU"/>
              </w:rPr>
            </w:pPr>
          </w:p>
        </w:tc>
      </w:tr>
      <w:tr w:rsidR="00B11691" w:rsidRPr="00B11691" w:rsidTr="00771AD7">
        <w:trPr>
          <w:trHeight w:val="1293"/>
        </w:trPr>
        <w:tc>
          <w:tcPr>
            <w:tcW w:w="709" w:type="dxa"/>
            <w:vMerge/>
          </w:tcPr>
          <w:p w:rsidR="00B11691" w:rsidRPr="00B11691" w:rsidRDefault="00B11691" w:rsidP="00B11691">
            <w:pPr>
              <w:spacing w:after="0" w:line="240" w:lineRule="auto"/>
              <w:rPr>
                <w:rFonts w:ascii="Times New Roman" w:hAnsi="Times New Roman"/>
                <w:sz w:val="24"/>
                <w:szCs w:val="24"/>
                <w:lang w:val="uk-UA" w:eastAsia="ru-RU"/>
              </w:rPr>
            </w:pPr>
          </w:p>
        </w:tc>
        <w:tc>
          <w:tcPr>
            <w:tcW w:w="1701" w:type="dxa"/>
            <w:vMerge/>
          </w:tcPr>
          <w:p w:rsidR="00B11691" w:rsidRPr="00B11691" w:rsidRDefault="00B11691" w:rsidP="00B11691">
            <w:pPr>
              <w:spacing w:after="0" w:line="240" w:lineRule="auto"/>
              <w:rPr>
                <w:rFonts w:ascii="Times New Roman" w:hAnsi="Times New Roman"/>
                <w:sz w:val="24"/>
                <w:szCs w:val="24"/>
                <w:lang w:val="uk-UA" w:eastAsia="ru-RU"/>
              </w:rPr>
            </w:pPr>
          </w:p>
        </w:tc>
        <w:tc>
          <w:tcPr>
            <w:tcW w:w="1418" w:type="dxa"/>
            <w:vMerge/>
          </w:tcPr>
          <w:p w:rsidR="00B11691" w:rsidRPr="00B11691" w:rsidRDefault="00B11691" w:rsidP="00B11691">
            <w:pPr>
              <w:spacing w:after="0" w:line="240" w:lineRule="auto"/>
              <w:rPr>
                <w:rFonts w:ascii="Times New Roman" w:hAnsi="Times New Roman"/>
                <w:sz w:val="24"/>
                <w:szCs w:val="24"/>
                <w:lang w:val="uk-UA" w:eastAsia="ru-RU"/>
              </w:rPr>
            </w:pP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2022 рік</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2023 рік</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2024 рік</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2025 рік</w:t>
            </w:r>
          </w:p>
        </w:tc>
      </w:tr>
      <w:tr w:rsidR="00B11691" w:rsidRPr="00B11691" w:rsidTr="00771AD7">
        <w:trPr>
          <w:trHeight w:val="433"/>
        </w:trPr>
        <w:tc>
          <w:tcPr>
            <w:tcW w:w="709" w:type="dxa"/>
            <w:vMerge/>
          </w:tcPr>
          <w:p w:rsidR="00B11691" w:rsidRPr="00B11691" w:rsidRDefault="00B11691" w:rsidP="00B11691">
            <w:pPr>
              <w:spacing w:after="0" w:line="240" w:lineRule="auto"/>
              <w:rPr>
                <w:rFonts w:ascii="Times New Roman" w:hAnsi="Times New Roman"/>
                <w:sz w:val="24"/>
                <w:szCs w:val="24"/>
                <w:lang w:val="uk-UA" w:eastAsia="ru-RU"/>
              </w:rPr>
            </w:pPr>
          </w:p>
        </w:tc>
        <w:tc>
          <w:tcPr>
            <w:tcW w:w="1701"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 xml:space="preserve">Всього </w:t>
            </w:r>
          </w:p>
        </w:tc>
        <w:tc>
          <w:tcPr>
            <w:tcW w:w="1418"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9337671,67</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1940824,51</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2329956,13</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2596057,09</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2470833,94</w:t>
            </w:r>
          </w:p>
        </w:tc>
      </w:tr>
      <w:tr w:rsidR="00B11691" w:rsidRPr="00B11691" w:rsidTr="00771AD7">
        <w:trPr>
          <w:trHeight w:val="435"/>
        </w:trPr>
        <w:tc>
          <w:tcPr>
            <w:tcW w:w="709" w:type="dxa"/>
          </w:tcPr>
          <w:p w:rsidR="00B11691" w:rsidRPr="00B11691" w:rsidRDefault="00B11691" w:rsidP="00B11691">
            <w:pPr>
              <w:spacing w:after="0" w:line="240" w:lineRule="auto"/>
              <w:rPr>
                <w:rFonts w:ascii="Times New Roman" w:hAnsi="Times New Roman"/>
                <w:sz w:val="24"/>
                <w:szCs w:val="24"/>
                <w:lang w:val="uk-UA" w:eastAsia="ru-RU"/>
              </w:rPr>
            </w:pPr>
          </w:p>
        </w:tc>
        <w:tc>
          <w:tcPr>
            <w:tcW w:w="1701"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у тому числі за джерелами:</w:t>
            </w:r>
          </w:p>
        </w:tc>
        <w:tc>
          <w:tcPr>
            <w:tcW w:w="1418" w:type="dxa"/>
          </w:tcPr>
          <w:p w:rsidR="00B11691" w:rsidRPr="00B11691" w:rsidRDefault="00B11691" w:rsidP="00B11691">
            <w:pPr>
              <w:spacing w:after="0" w:line="240" w:lineRule="auto"/>
              <w:rPr>
                <w:rFonts w:ascii="Times New Roman" w:hAnsi="Times New Roman"/>
                <w:sz w:val="24"/>
                <w:szCs w:val="24"/>
                <w:lang w:val="uk-UA" w:eastAsia="ru-RU"/>
              </w:rPr>
            </w:pP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p>
        </w:tc>
      </w:tr>
      <w:tr w:rsidR="00B11691" w:rsidRPr="00B11691" w:rsidTr="00771AD7">
        <w:trPr>
          <w:trHeight w:val="390"/>
        </w:trPr>
        <w:tc>
          <w:tcPr>
            <w:tcW w:w="70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8.1.</w:t>
            </w:r>
          </w:p>
        </w:tc>
        <w:tc>
          <w:tcPr>
            <w:tcW w:w="1701"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державний бюджет</w:t>
            </w:r>
          </w:p>
        </w:tc>
        <w:tc>
          <w:tcPr>
            <w:tcW w:w="1418"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20000,00</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20000,00</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p>
        </w:tc>
      </w:tr>
      <w:tr w:rsidR="00B11691" w:rsidRPr="00B11691" w:rsidTr="00771AD7">
        <w:trPr>
          <w:trHeight w:val="240"/>
        </w:trPr>
        <w:tc>
          <w:tcPr>
            <w:tcW w:w="70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8.2.</w:t>
            </w:r>
          </w:p>
        </w:tc>
        <w:tc>
          <w:tcPr>
            <w:tcW w:w="1701"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бюджету міста Києва</w:t>
            </w:r>
          </w:p>
        </w:tc>
        <w:tc>
          <w:tcPr>
            <w:tcW w:w="1418"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8877522,61</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1768500,47</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2245432,13</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2495030,09</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2368559,92</w:t>
            </w:r>
          </w:p>
        </w:tc>
      </w:tr>
      <w:tr w:rsidR="00B11691" w:rsidRPr="00B11691" w:rsidTr="00771AD7">
        <w:trPr>
          <w:trHeight w:val="285"/>
        </w:trPr>
        <w:tc>
          <w:tcPr>
            <w:tcW w:w="70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8.3.</w:t>
            </w:r>
          </w:p>
        </w:tc>
        <w:tc>
          <w:tcPr>
            <w:tcW w:w="1701"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інші джерела</w:t>
            </w:r>
          </w:p>
        </w:tc>
        <w:tc>
          <w:tcPr>
            <w:tcW w:w="1418"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440149,06</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152324,04</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84524,00</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101027,00</w:t>
            </w:r>
          </w:p>
        </w:tc>
        <w:tc>
          <w:tcPr>
            <w:tcW w:w="1559" w:type="dxa"/>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102274,02</w:t>
            </w:r>
          </w:p>
        </w:tc>
      </w:tr>
    </w:tbl>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w:t>
      </w:r>
    </w:p>
    <w:p w:rsidR="00B11691" w:rsidRPr="00B11691" w:rsidRDefault="00B11691" w:rsidP="00B11691">
      <w:pPr>
        <w:spacing w:after="0" w:line="240" w:lineRule="auto"/>
        <w:jc w:val="both"/>
        <w:rPr>
          <w:rFonts w:ascii="Times New Roman" w:hAnsi="Times New Roman"/>
          <w:sz w:val="24"/>
          <w:szCs w:val="24"/>
          <w:lang w:val="uk-UA" w:eastAsia="ru-RU"/>
        </w:rPr>
      </w:pPr>
      <w:r w:rsidRPr="00B11691">
        <w:rPr>
          <w:rFonts w:ascii="Times New Roman" w:hAnsi="Times New Roman"/>
          <w:sz w:val="24"/>
          <w:szCs w:val="24"/>
          <w:lang w:val="uk-UA" w:eastAsia="ru-RU"/>
        </w:rPr>
        <w:t>2. Таблицю 8 розділу ІV. ОБҐРУНТУВАННЯ ШЛЯХІВ І ЗАСОБІВ РОЗВ'ЯЗАННЯ ПРОБЛЕМ, ОБСЯГІВ І ДЖЕРЕЛ ФІНАНСУВАННЯ, СТРОКІВ ВИКОНАННЯ ПРОГРАМИ викласти у такій редакції:</w:t>
      </w:r>
    </w:p>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w:t>
      </w:r>
      <w:r w:rsidRPr="00B11691">
        <w:rPr>
          <w:rFonts w:ascii="Times New Roman" w:hAnsi="Times New Roman"/>
          <w:sz w:val="24"/>
          <w:szCs w:val="24"/>
          <w:lang w:val="uk-UA" w:eastAsia="ru-RU"/>
        </w:rPr>
        <w:tab/>
      </w:r>
      <w:r w:rsidRPr="00B11691">
        <w:rPr>
          <w:rFonts w:ascii="Times New Roman" w:hAnsi="Times New Roman"/>
          <w:sz w:val="24"/>
          <w:szCs w:val="24"/>
          <w:lang w:val="uk-UA" w:eastAsia="ru-RU"/>
        </w:rPr>
        <w:tab/>
      </w:r>
      <w:r w:rsidRPr="00B11691">
        <w:rPr>
          <w:rFonts w:ascii="Times New Roman" w:hAnsi="Times New Roman"/>
          <w:sz w:val="24"/>
          <w:szCs w:val="24"/>
          <w:lang w:val="uk-UA" w:eastAsia="ru-RU"/>
        </w:rPr>
        <w:tab/>
      </w:r>
      <w:r w:rsidRPr="00B11691">
        <w:rPr>
          <w:rFonts w:ascii="Times New Roman" w:hAnsi="Times New Roman"/>
          <w:sz w:val="24"/>
          <w:szCs w:val="24"/>
          <w:lang w:val="uk-UA" w:eastAsia="ru-RU"/>
        </w:rPr>
        <w:tab/>
      </w:r>
      <w:r w:rsidRPr="00B11691">
        <w:rPr>
          <w:rFonts w:ascii="Times New Roman" w:hAnsi="Times New Roman"/>
          <w:sz w:val="24"/>
          <w:szCs w:val="24"/>
          <w:lang w:val="uk-UA" w:eastAsia="ru-RU"/>
        </w:rPr>
        <w:tab/>
      </w:r>
      <w:r w:rsidRPr="00B11691">
        <w:rPr>
          <w:rFonts w:ascii="Times New Roman" w:hAnsi="Times New Roman"/>
          <w:sz w:val="24"/>
          <w:szCs w:val="24"/>
          <w:lang w:val="uk-UA" w:eastAsia="ru-RU"/>
        </w:rPr>
        <w:tab/>
      </w:r>
      <w:r w:rsidRPr="00B11691">
        <w:rPr>
          <w:rFonts w:ascii="Times New Roman" w:hAnsi="Times New Roman"/>
          <w:sz w:val="24"/>
          <w:szCs w:val="24"/>
          <w:lang w:val="uk-UA" w:eastAsia="ru-RU"/>
        </w:rPr>
        <w:tab/>
      </w:r>
      <w:r w:rsidRPr="00B11691">
        <w:rPr>
          <w:rFonts w:ascii="Times New Roman" w:hAnsi="Times New Roman"/>
          <w:sz w:val="24"/>
          <w:szCs w:val="24"/>
          <w:lang w:val="uk-UA" w:eastAsia="ru-RU"/>
        </w:rPr>
        <w:tab/>
      </w:r>
      <w:r w:rsidRPr="00B11691">
        <w:rPr>
          <w:rFonts w:ascii="Times New Roman" w:hAnsi="Times New Roman"/>
          <w:sz w:val="24"/>
          <w:szCs w:val="24"/>
          <w:lang w:val="uk-UA" w:eastAsia="ru-RU"/>
        </w:rPr>
        <w:tab/>
      </w:r>
      <w:r w:rsidRPr="00B11691">
        <w:rPr>
          <w:rFonts w:ascii="Times New Roman" w:hAnsi="Times New Roman"/>
          <w:sz w:val="24"/>
          <w:szCs w:val="24"/>
          <w:lang w:val="uk-UA" w:eastAsia="ru-RU"/>
        </w:rPr>
        <w:tab/>
      </w:r>
      <w:r w:rsidRPr="00B11691">
        <w:rPr>
          <w:rFonts w:ascii="Times New Roman" w:hAnsi="Times New Roman"/>
          <w:sz w:val="24"/>
          <w:szCs w:val="24"/>
          <w:lang w:val="uk-UA" w:eastAsia="ru-RU"/>
        </w:rPr>
        <w:tab/>
      </w:r>
      <w:r w:rsidRPr="00B11691">
        <w:rPr>
          <w:rFonts w:ascii="Times New Roman" w:hAnsi="Times New Roman"/>
          <w:sz w:val="24"/>
          <w:szCs w:val="24"/>
          <w:lang w:val="uk-UA" w:eastAsia="ru-RU"/>
        </w:rPr>
        <w:tab/>
        <w:t>Таблиця 8</w:t>
      </w:r>
    </w:p>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ОБСЯГИ ТА ДЖЕРЕЛА ФІНАНСУВАННЯ ПРОГРАМИ</w:t>
      </w:r>
    </w:p>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 xml:space="preserve">тис. грн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557"/>
        <w:gridCol w:w="1557"/>
        <w:gridCol w:w="1557"/>
        <w:gridCol w:w="1557"/>
        <w:gridCol w:w="1569"/>
      </w:tblGrid>
      <w:tr w:rsidR="00B11691" w:rsidRPr="00B11691" w:rsidTr="00771AD7">
        <w:trPr>
          <w:trHeight w:val="641"/>
        </w:trPr>
        <w:tc>
          <w:tcPr>
            <w:tcW w:w="2263" w:type="dxa"/>
            <w:vMerge w:val="restart"/>
            <w:shd w:val="clear" w:color="auto" w:fill="auto"/>
            <w:vAlign w:val="center"/>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Обсяг коштів, які пропонуються залучити на виконання</w:t>
            </w:r>
          </w:p>
        </w:tc>
        <w:tc>
          <w:tcPr>
            <w:tcW w:w="6228" w:type="dxa"/>
            <w:gridSpan w:val="4"/>
            <w:shd w:val="clear" w:color="auto" w:fill="auto"/>
            <w:vAlign w:val="center"/>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Етапи виконання програми</w:t>
            </w:r>
          </w:p>
        </w:tc>
        <w:tc>
          <w:tcPr>
            <w:tcW w:w="1569" w:type="dxa"/>
            <w:vMerge w:val="restart"/>
            <w:shd w:val="clear" w:color="auto" w:fill="auto"/>
            <w:vAlign w:val="center"/>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Усього витрат на виконання програми (тис. грн)</w:t>
            </w:r>
          </w:p>
        </w:tc>
      </w:tr>
      <w:tr w:rsidR="00B11691" w:rsidRPr="00B11691" w:rsidTr="00771AD7">
        <w:tc>
          <w:tcPr>
            <w:tcW w:w="2263" w:type="dxa"/>
            <w:vMerge/>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p>
        </w:tc>
        <w:tc>
          <w:tcPr>
            <w:tcW w:w="1557" w:type="dxa"/>
            <w:shd w:val="clear" w:color="auto" w:fill="auto"/>
            <w:vAlign w:val="center"/>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2022 рік</w:t>
            </w:r>
          </w:p>
        </w:tc>
        <w:tc>
          <w:tcPr>
            <w:tcW w:w="1557" w:type="dxa"/>
            <w:shd w:val="clear" w:color="auto" w:fill="auto"/>
            <w:vAlign w:val="center"/>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2023 рік</w:t>
            </w:r>
          </w:p>
        </w:tc>
        <w:tc>
          <w:tcPr>
            <w:tcW w:w="1557" w:type="dxa"/>
            <w:shd w:val="clear" w:color="auto" w:fill="auto"/>
            <w:vAlign w:val="center"/>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2024 рік</w:t>
            </w:r>
          </w:p>
        </w:tc>
        <w:tc>
          <w:tcPr>
            <w:tcW w:w="1557" w:type="dxa"/>
            <w:shd w:val="clear" w:color="auto" w:fill="auto"/>
            <w:vAlign w:val="center"/>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2025 рік</w:t>
            </w:r>
          </w:p>
        </w:tc>
        <w:tc>
          <w:tcPr>
            <w:tcW w:w="1569" w:type="dxa"/>
            <w:vMerge/>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p>
        </w:tc>
      </w:tr>
      <w:tr w:rsidR="00B11691" w:rsidRPr="00B11691" w:rsidTr="00771AD7">
        <w:trPr>
          <w:trHeight w:val="1040"/>
        </w:trPr>
        <w:tc>
          <w:tcPr>
            <w:tcW w:w="2263" w:type="dxa"/>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 xml:space="preserve">Обсяг ресурсів, усього, </w:t>
            </w:r>
          </w:p>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в тому числі:</w:t>
            </w:r>
          </w:p>
        </w:tc>
        <w:tc>
          <w:tcPr>
            <w:tcW w:w="1557" w:type="dxa"/>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p>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1940824,51</w:t>
            </w:r>
          </w:p>
        </w:tc>
        <w:tc>
          <w:tcPr>
            <w:tcW w:w="1557" w:type="dxa"/>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p>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2329956,13</w:t>
            </w:r>
          </w:p>
        </w:tc>
        <w:tc>
          <w:tcPr>
            <w:tcW w:w="1557" w:type="dxa"/>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p>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2596057,09</w:t>
            </w:r>
          </w:p>
        </w:tc>
        <w:tc>
          <w:tcPr>
            <w:tcW w:w="1557" w:type="dxa"/>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p>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2470833,94</w:t>
            </w:r>
          </w:p>
        </w:tc>
        <w:tc>
          <w:tcPr>
            <w:tcW w:w="1569" w:type="dxa"/>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p>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9337671,67</w:t>
            </w:r>
          </w:p>
        </w:tc>
      </w:tr>
      <w:tr w:rsidR="00B11691" w:rsidRPr="00B11691" w:rsidTr="00771AD7">
        <w:tc>
          <w:tcPr>
            <w:tcW w:w="2263" w:type="dxa"/>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державний бюджет</w:t>
            </w:r>
          </w:p>
        </w:tc>
        <w:tc>
          <w:tcPr>
            <w:tcW w:w="1557" w:type="dxa"/>
            <w:tcBorders>
              <w:top w:val="single" w:sz="4" w:space="0" w:color="auto"/>
              <w:left w:val="single" w:sz="4" w:space="0" w:color="auto"/>
              <w:bottom w:val="single" w:sz="4" w:space="0" w:color="auto"/>
              <w:right w:val="single" w:sz="4" w:space="0" w:color="auto"/>
            </w:tcBorders>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20000,00</w:t>
            </w:r>
          </w:p>
        </w:tc>
        <w:tc>
          <w:tcPr>
            <w:tcW w:w="1557" w:type="dxa"/>
            <w:tcBorders>
              <w:top w:val="single" w:sz="4" w:space="0" w:color="auto"/>
              <w:left w:val="nil"/>
              <w:bottom w:val="single" w:sz="4" w:space="0" w:color="auto"/>
              <w:right w:val="single" w:sz="4" w:space="0" w:color="auto"/>
            </w:tcBorders>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p>
        </w:tc>
        <w:tc>
          <w:tcPr>
            <w:tcW w:w="1557" w:type="dxa"/>
            <w:tcBorders>
              <w:top w:val="single" w:sz="4" w:space="0" w:color="auto"/>
              <w:left w:val="nil"/>
              <w:bottom w:val="single" w:sz="4" w:space="0" w:color="auto"/>
              <w:right w:val="single" w:sz="4" w:space="0" w:color="auto"/>
            </w:tcBorders>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p>
        </w:tc>
        <w:tc>
          <w:tcPr>
            <w:tcW w:w="1557" w:type="dxa"/>
            <w:tcBorders>
              <w:top w:val="single" w:sz="4" w:space="0" w:color="auto"/>
              <w:left w:val="nil"/>
              <w:bottom w:val="single" w:sz="4" w:space="0" w:color="auto"/>
              <w:right w:val="single" w:sz="4" w:space="0" w:color="auto"/>
            </w:tcBorders>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p>
        </w:tc>
        <w:tc>
          <w:tcPr>
            <w:tcW w:w="1569" w:type="dxa"/>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20000,00</w:t>
            </w:r>
          </w:p>
        </w:tc>
      </w:tr>
      <w:tr w:rsidR="00B11691" w:rsidRPr="00B11691" w:rsidTr="00771AD7">
        <w:trPr>
          <w:trHeight w:val="701"/>
        </w:trPr>
        <w:tc>
          <w:tcPr>
            <w:tcW w:w="2263" w:type="dxa"/>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бюджет міста Києва</w:t>
            </w:r>
          </w:p>
        </w:tc>
        <w:tc>
          <w:tcPr>
            <w:tcW w:w="1557" w:type="dxa"/>
            <w:tcBorders>
              <w:top w:val="single" w:sz="4" w:space="0" w:color="auto"/>
              <w:left w:val="single" w:sz="4" w:space="0" w:color="auto"/>
              <w:bottom w:val="single" w:sz="4" w:space="0" w:color="auto"/>
              <w:right w:val="single" w:sz="4" w:space="0" w:color="auto"/>
            </w:tcBorders>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1768500,47</w:t>
            </w:r>
          </w:p>
        </w:tc>
        <w:tc>
          <w:tcPr>
            <w:tcW w:w="1557" w:type="dxa"/>
            <w:tcBorders>
              <w:top w:val="single" w:sz="4" w:space="0" w:color="auto"/>
              <w:left w:val="nil"/>
              <w:bottom w:val="single" w:sz="4" w:space="0" w:color="auto"/>
              <w:right w:val="single" w:sz="4" w:space="0" w:color="auto"/>
            </w:tcBorders>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2245432,13</w:t>
            </w:r>
          </w:p>
        </w:tc>
        <w:tc>
          <w:tcPr>
            <w:tcW w:w="1557" w:type="dxa"/>
            <w:tcBorders>
              <w:top w:val="single" w:sz="4" w:space="0" w:color="auto"/>
              <w:left w:val="nil"/>
              <w:bottom w:val="single" w:sz="4" w:space="0" w:color="auto"/>
              <w:right w:val="single" w:sz="4" w:space="0" w:color="auto"/>
            </w:tcBorders>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2495030,09</w:t>
            </w:r>
          </w:p>
        </w:tc>
        <w:tc>
          <w:tcPr>
            <w:tcW w:w="1557" w:type="dxa"/>
            <w:tcBorders>
              <w:top w:val="single" w:sz="4" w:space="0" w:color="auto"/>
              <w:left w:val="nil"/>
              <w:bottom w:val="single" w:sz="4" w:space="0" w:color="auto"/>
              <w:right w:val="single" w:sz="4" w:space="0" w:color="auto"/>
            </w:tcBorders>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2368559,92</w:t>
            </w:r>
          </w:p>
        </w:tc>
        <w:tc>
          <w:tcPr>
            <w:tcW w:w="1569" w:type="dxa"/>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8877522,61</w:t>
            </w:r>
          </w:p>
        </w:tc>
      </w:tr>
      <w:tr w:rsidR="00B11691" w:rsidRPr="00B11691" w:rsidTr="00771AD7">
        <w:trPr>
          <w:trHeight w:val="606"/>
        </w:trPr>
        <w:tc>
          <w:tcPr>
            <w:tcW w:w="2263" w:type="dxa"/>
            <w:shd w:val="clear" w:color="auto" w:fill="auto"/>
            <w:vAlign w:val="center"/>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інші джерела</w:t>
            </w:r>
          </w:p>
        </w:tc>
        <w:tc>
          <w:tcPr>
            <w:tcW w:w="1557" w:type="dxa"/>
            <w:tcBorders>
              <w:top w:val="single" w:sz="4" w:space="0" w:color="auto"/>
              <w:left w:val="single" w:sz="4" w:space="0" w:color="auto"/>
              <w:bottom w:val="single" w:sz="4" w:space="0" w:color="auto"/>
              <w:right w:val="single" w:sz="4" w:space="0" w:color="auto"/>
            </w:tcBorders>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152324,04</w:t>
            </w:r>
          </w:p>
        </w:tc>
        <w:tc>
          <w:tcPr>
            <w:tcW w:w="1557" w:type="dxa"/>
            <w:tcBorders>
              <w:top w:val="single" w:sz="4" w:space="0" w:color="auto"/>
              <w:left w:val="nil"/>
              <w:bottom w:val="single" w:sz="4" w:space="0" w:color="auto"/>
              <w:right w:val="single" w:sz="4" w:space="0" w:color="auto"/>
            </w:tcBorders>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84524,00</w:t>
            </w:r>
          </w:p>
        </w:tc>
        <w:tc>
          <w:tcPr>
            <w:tcW w:w="1557" w:type="dxa"/>
            <w:tcBorders>
              <w:top w:val="single" w:sz="4" w:space="0" w:color="auto"/>
              <w:left w:val="nil"/>
              <w:bottom w:val="single" w:sz="4" w:space="0" w:color="auto"/>
              <w:right w:val="single" w:sz="4" w:space="0" w:color="auto"/>
            </w:tcBorders>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101027,00</w:t>
            </w:r>
          </w:p>
        </w:tc>
        <w:tc>
          <w:tcPr>
            <w:tcW w:w="1557" w:type="dxa"/>
            <w:tcBorders>
              <w:top w:val="single" w:sz="4" w:space="0" w:color="auto"/>
              <w:left w:val="nil"/>
              <w:bottom w:val="single" w:sz="4" w:space="0" w:color="auto"/>
              <w:right w:val="single" w:sz="4" w:space="0" w:color="auto"/>
            </w:tcBorders>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102274,02</w:t>
            </w:r>
          </w:p>
        </w:tc>
        <w:tc>
          <w:tcPr>
            <w:tcW w:w="1569" w:type="dxa"/>
            <w:shd w:val="clear" w:color="auto" w:fill="auto"/>
          </w:tcPr>
          <w:p w:rsidR="00B11691" w:rsidRPr="00B11691" w:rsidRDefault="00B11691" w:rsidP="00B11691">
            <w:pPr>
              <w:spacing w:after="0" w:line="240" w:lineRule="auto"/>
              <w:rPr>
                <w:rFonts w:ascii="Times New Roman" w:hAnsi="Times New Roman"/>
                <w:sz w:val="24"/>
                <w:szCs w:val="24"/>
                <w:lang w:val="uk-UA" w:eastAsia="ru-RU"/>
              </w:rPr>
            </w:pPr>
            <w:r w:rsidRPr="00B11691">
              <w:rPr>
                <w:rFonts w:ascii="Times New Roman" w:hAnsi="Times New Roman"/>
                <w:sz w:val="24"/>
                <w:szCs w:val="24"/>
                <w:lang w:val="uk-UA" w:eastAsia="ru-RU"/>
              </w:rPr>
              <w:t>440149,06</w:t>
            </w:r>
          </w:p>
        </w:tc>
      </w:tr>
    </w:tbl>
    <w:p w:rsidR="006E2259" w:rsidRPr="009C1CB7" w:rsidRDefault="00B11691" w:rsidP="009C1CB7">
      <w:pPr>
        <w:spacing w:after="0" w:line="240" w:lineRule="auto"/>
        <w:rPr>
          <w:rFonts w:ascii="Times New Roman" w:hAnsi="Times New Roman"/>
          <w:color w:val="000000"/>
          <w:sz w:val="28"/>
          <w:szCs w:val="28"/>
          <w:lang w:val="uk-UA"/>
        </w:rPr>
      </w:pPr>
      <w:r w:rsidRPr="00B11691">
        <w:rPr>
          <w:rFonts w:ascii="Times New Roman" w:hAnsi="Times New Roman"/>
          <w:sz w:val="24"/>
          <w:szCs w:val="24"/>
          <w:lang w:val="uk-UA" w:eastAsia="ru-RU"/>
        </w:rPr>
        <w:t xml:space="preserve"> </w:t>
      </w:r>
      <w:bookmarkStart w:id="0" w:name="_GoBack"/>
      <w:bookmarkEnd w:id="0"/>
      <w:r w:rsidR="003D048B" w:rsidRPr="009C1CB7">
        <w:rPr>
          <w:rFonts w:ascii="Times New Roman" w:hAnsi="Times New Roman"/>
          <w:color w:val="000000"/>
          <w:sz w:val="28"/>
          <w:szCs w:val="28"/>
          <w:lang w:val="uk-UA"/>
        </w:rPr>
        <w:t>»</w:t>
      </w:r>
      <w:r w:rsidR="00E87D3E" w:rsidRPr="009C1CB7">
        <w:rPr>
          <w:rFonts w:ascii="Times New Roman" w:hAnsi="Times New Roman"/>
          <w:color w:val="000000"/>
          <w:sz w:val="28"/>
          <w:szCs w:val="28"/>
          <w:lang w:val="uk-UA"/>
        </w:rPr>
        <w:t>.</w:t>
      </w:r>
    </w:p>
    <w:p w:rsidR="00A4391A" w:rsidRDefault="00A4391A" w:rsidP="00D017B0">
      <w:pPr>
        <w:pStyle w:val="a6"/>
        <w:ind w:firstLine="720"/>
        <w:jc w:val="both"/>
        <w:rPr>
          <w:sz w:val="28"/>
          <w:szCs w:val="28"/>
        </w:rPr>
        <w:sectPr w:rsidR="00A4391A" w:rsidSect="00DE250E">
          <w:pgSz w:w="11906" w:h="16838" w:code="9"/>
          <w:pgMar w:top="851" w:right="424" w:bottom="851" w:left="1418" w:header="709" w:footer="709" w:gutter="0"/>
          <w:cols w:space="708"/>
          <w:docGrid w:linePitch="360"/>
        </w:sectPr>
      </w:pPr>
    </w:p>
    <w:p w:rsidR="00E16A02" w:rsidRDefault="003A4FC8" w:rsidP="001660F3">
      <w:pPr>
        <w:jc w:val="both"/>
        <w:rPr>
          <w:sz w:val="28"/>
          <w:szCs w:val="28"/>
        </w:rPr>
      </w:pPr>
      <w:r>
        <w:rPr>
          <w:rFonts w:ascii="Times New Roman" w:hAnsi="Times New Roman"/>
          <w:sz w:val="28"/>
          <w:szCs w:val="28"/>
          <w:lang w:val="uk-UA"/>
        </w:rPr>
        <w:t>3</w:t>
      </w:r>
      <w:r w:rsidR="00771D35" w:rsidRPr="009C1CB7">
        <w:rPr>
          <w:rFonts w:ascii="Times New Roman" w:hAnsi="Times New Roman"/>
          <w:sz w:val="28"/>
          <w:szCs w:val="28"/>
          <w:lang w:val="uk-UA"/>
        </w:rPr>
        <w:t>.</w:t>
      </w:r>
      <w:r w:rsidR="00771D35" w:rsidRPr="009C1CB7">
        <w:rPr>
          <w:rFonts w:ascii="Times New Roman" w:hAnsi="Times New Roman"/>
          <w:lang w:val="uk-UA"/>
        </w:rPr>
        <w:t xml:space="preserve"> </w:t>
      </w:r>
      <w:r w:rsidR="00411644" w:rsidRPr="009C1CB7">
        <w:rPr>
          <w:rFonts w:ascii="Times New Roman" w:hAnsi="Times New Roman"/>
          <w:sz w:val="28"/>
          <w:szCs w:val="28"/>
          <w:lang w:val="uk-UA"/>
        </w:rPr>
        <w:t xml:space="preserve">Таблицю 9 розділу </w:t>
      </w:r>
      <w:r w:rsidR="00411644">
        <w:rPr>
          <w:rFonts w:ascii="Times New Roman" w:hAnsi="Times New Roman"/>
          <w:sz w:val="28"/>
          <w:szCs w:val="28"/>
        </w:rPr>
        <w:t>V</w:t>
      </w:r>
      <w:r w:rsidR="00411644" w:rsidRPr="009C1CB7">
        <w:rPr>
          <w:rFonts w:ascii="Times New Roman" w:hAnsi="Times New Roman"/>
          <w:sz w:val="28"/>
          <w:szCs w:val="28"/>
          <w:lang w:val="uk-UA"/>
        </w:rPr>
        <w:t xml:space="preserve">І. </w:t>
      </w:r>
      <w:r w:rsidR="00771D35" w:rsidRPr="009C1CB7">
        <w:rPr>
          <w:rFonts w:ascii="Times New Roman" w:hAnsi="Times New Roman"/>
          <w:sz w:val="28"/>
          <w:szCs w:val="28"/>
          <w:lang w:val="uk-UA"/>
        </w:rPr>
        <w:t>ПЕРЕЛІК ЗАВДАНЬ І ЗАХОДІВ  КОМПЛЕКСНОЇ МІСЬКОЇ ПРОГРАМИ ЕКОЛОГІЧНОГО БЛАГОПОЛУЧЧЯ МІСТА КИЄВА на 2022-2</w:t>
      </w:r>
      <w:r w:rsidR="00771D35" w:rsidRPr="00E16A02">
        <w:rPr>
          <w:rFonts w:ascii="Times New Roman" w:hAnsi="Times New Roman"/>
          <w:sz w:val="28"/>
          <w:szCs w:val="28"/>
        </w:rPr>
        <w:t>025 роки викласти у такій редакції:</w:t>
      </w:r>
      <w:r w:rsidR="00771D35" w:rsidRPr="00E16A02">
        <w:rPr>
          <w:sz w:val="28"/>
          <w:szCs w:val="28"/>
        </w:rPr>
        <w:t xml:space="preserve"> </w:t>
      </w:r>
      <w:r w:rsidR="00C109FD" w:rsidRPr="00E16A02">
        <w:rPr>
          <w:sz w:val="28"/>
          <w:szCs w:val="28"/>
        </w:rPr>
        <w:t>«</w:t>
      </w:r>
    </w:p>
    <w:p w:rsidR="00411644" w:rsidRPr="00411644" w:rsidRDefault="00411644" w:rsidP="00411644">
      <w:pPr>
        <w:jc w:val="right"/>
        <w:rPr>
          <w:rFonts w:ascii="Times New Roman" w:hAnsi="Times New Roman"/>
          <w:sz w:val="28"/>
          <w:szCs w:val="28"/>
          <w:lang w:val="uk-UA"/>
        </w:rPr>
      </w:pPr>
      <w:r w:rsidRPr="00411644">
        <w:rPr>
          <w:rFonts w:ascii="Times New Roman" w:hAnsi="Times New Roman"/>
          <w:sz w:val="28"/>
          <w:szCs w:val="28"/>
          <w:lang w:val="uk-UA"/>
        </w:rPr>
        <w:t>Таблиця 9</w:t>
      </w:r>
    </w:p>
    <w:p w:rsidR="00E16A02" w:rsidRPr="00411644" w:rsidRDefault="00411644" w:rsidP="00411644">
      <w:pPr>
        <w:jc w:val="center"/>
        <w:rPr>
          <w:b/>
          <w:sz w:val="28"/>
          <w:szCs w:val="28"/>
        </w:rPr>
      </w:pPr>
      <w:r w:rsidRPr="00411644">
        <w:rPr>
          <w:rFonts w:ascii="Times New Roman" w:hAnsi="Times New Roman"/>
          <w:b/>
          <w:sz w:val="28"/>
          <w:szCs w:val="28"/>
        </w:rPr>
        <w:t xml:space="preserve">VІ. ПЕРЕЛІК ЗАВДАНЬ І </w:t>
      </w:r>
      <w:proofErr w:type="gramStart"/>
      <w:r w:rsidRPr="00411644">
        <w:rPr>
          <w:rFonts w:ascii="Times New Roman" w:hAnsi="Times New Roman"/>
          <w:b/>
          <w:sz w:val="28"/>
          <w:szCs w:val="28"/>
        </w:rPr>
        <w:t>ЗАХОДІВ  КОМПЛЕКСНОЇ</w:t>
      </w:r>
      <w:proofErr w:type="gramEnd"/>
      <w:r w:rsidRPr="00411644">
        <w:rPr>
          <w:rFonts w:ascii="Times New Roman" w:hAnsi="Times New Roman"/>
          <w:b/>
          <w:sz w:val="28"/>
          <w:szCs w:val="28"/>
        </w:rPr>
        <w:t xml:space="preserve"> МІСЬКОЇ ПРОГРАМИ ЕКОЛОГІЧНОГО БЛАГОПОЛУЧЧЯ МІСТА КИЄВА на 2022-2025 роки</w:t>
      </w:r>
    </w:p>
    <w:tbl>
      <w:tblPr>
        <w:tblStyle w:val="ae"/>
        <w:tblW w:w="0" w:type="auto"/>
        <w:tblLook w:val="04A0" w:firstRow="1" w:lastRow="0" w:firstColumn="1" w:lastColumn="0" w:noHBand="0" w:noVBand="1"/>
      </w:tblPr>
      <w:tblGrid>
        <w:gridCol w:w="1209"/>
        <w:gridCol w:w="1268"/>
        <w:gridCol w:w="2214"/>
        <w:gridCol w:w="904"/>
        <w:gridCol w:w="1644"/>
        <w:gridCol w:w="1113"/>
        <w:gridCol w:w="1156"/>
        <w:gridCol w:w="1654"/>
        <w:gridCol w:w="928"/>
        <w:gridCol w:w="1097"/>
        <w:gridCol w:w="962"/>
        <w:gridCol w:w="979"/>
      </w:tblGrid>
      <w:tr w:rsidR="000663D1" w:rsidRPr="000663D1" w:rsidTr="000663D1">
        <w:trPr>
          <w:trHeight w:val="390"/>
        </w:trPr>
        <w:tc>
          <w:tcPr>
            <w:tcW w:w="1182" w:type="dxa"/>
            <w:vMerge w:val="restart"/>
            <w:hideMark/>
          </w:tcPr>
          <w:p w:rsidR="000663D1" w:rsidRPr="000663D1" w:rsidRDefault="000663D1" w:rsidP="000663D1">
            <w:pPr>
              <w:jc w:val="both"/>
              <w:rPr>
                <w:rFonts w:ascii="Times New Roman" w:hAnsi="Times New Roman"/>
                <w:sz w:val="16"/>
                <w:szCs w:val="16"/>
                <w:lang w:val="uk-UA"/>
              </w:rPr>
            </w:pPr>
            <w:r w:rsidRPr="000663D1">
              <w:rPr>
                <w:rFonts w:ascii="Times New Roman" w:hAnsi="Times New Roman"/>
                <w:sz w:val="16"/>
                <w:szCs w:val="16"/>
              </w:rPr>
              <w:t>Оперативна ціль Стратегії розвитку міста Києва до 2025 року</w:t>
            </w:r>
          </w:p>
        </w:tc>
        <w:tc>
          <w:tcPr>
            <w:tcW w:w="125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Завдання програми</w:t>
            </w: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Заходи програми</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Строк виконання заходу</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Виконавці заходу</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Джерела фінансування</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Обсяги фінансування, (тис. грн) </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Очікуваний результат (результативні  показники)</w:t>
            </w:r>
          </w:p>
        </w:tc>
      </w:tr>
      <w:tr w:rsidR="000663D1" w:rsidRPr="000663D1" w:rsidTr="000663D1">
        <w:trPr>
          <w:trHeight w:val="563"/>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Назва показника* </w:t>
            </w:r>
          </w:p>
        </w:tc>
        <w:tc>
          <w:tcPr>
            <w:tcW w:w="106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рік</w:t>
            </w:r>
          </w:p>
        </w:tc>
        <w:tc>
          <w:tcPr>
            <w:tcW w:w="126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                 рік</w:t>
            </w:r>
          </w:p>
        </w:tc>
        <w:tc>
          <w:tcPr>
            <w:tcW w:w="110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2024                 рік</w:t>
            </w:r>
          </w:p>
        </w:tc>
        <w:tc>
          <w:tcPr>
            <w:tcW w:w="112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2025                  рік</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vMerge/>
            <w:hideMark/>
          </w:tcPr>
          <w:p w:rsidR="000663D1" w:rsidRPr="000663D1" w:rsidRDefault="000663D1" w:rsidP="000663D1">
            <w:pPr>
              <w:jc w:val="both"/>
              <w:rPr>
                <w:rFonts w:ascii="Times New Roman" w:hAnsi="Times New Roman"/>
                <w:sz w:val="16"/>
                <w:szCs w:val="16"/>
              </w:rPr>
            </w:pPr>
          </w:p>
        </w:tc>
        <w:tc>
          <w:tcPr>
            <w:tcW w:w="1060" w:type="dxa"/>
            <w:vMerge/>
            <w:hideMark/>
          </w:tcPr>
          <w:p w:rsidR="000663D1" w:rsidRPr="000663D1" w:rsidRDefault="000663D1" w:rsidP="000663D1">
            <w:pPr>
              <w:jc w:val="both"/>
              <w:rPr>
                <w:rFonts w:ascii="Times New Roman" w:hAnsi="Times New Roman"/>
                <w:sz w:val="16"/>
                <w:szCs w:val="16"/>
              </w:rPr>
            </w:pPr>
          </w:p>
        </w:tc>
        <w:tc>
          <w:tcPr>
            <w:tcW w:w="1260" w:type="dxa"/>
            <w:vMerge/>
            <w:hideMark/>
          </w:tcPr>
          <w:p w:rsidR="000663D1" w:rsidRPr="000663D1" w:rsidRDefault="000663D1" w:rsidP="000663D1">
            <w:pPr>
              <w:jc w:val="both"/>
              <w:rPr>
                <w:rFonts w:ascii="Times New Roman" w:hAnsi="Times New Roman"/>
                <w:sz w:val="16"/>
                <w:szCs w:val="16"/>
              </w:rPr>
            </w:pPr>
          </w:p>
        </w:tc>
        <w:tc>
          <w:tcPr>
            <w:tcW w:w="1100" w:type="dxa"/>
            <w:vMerge/>
            <w:hideMark/>
          </w:tcPr>
          <w:p w:rsidR="000663D1" w:rsidRPr="000663D1" w:rsidRDefault="000663D1" w:rsidP="000663D1">
            <w:pPr>
              <w:jc w:val="both"/>
              <w:rPr>
                <w:rFonts w:ascii="Times New Roman" w:hAnsi="Times New Roman"/>
                <w:sz w:val="16"/>
                <w:szCs w:val="16"/>
              </w:rPr>
            </w:pPr>
          </w:p>
        </w:tc>
        <w:tc>
          <w:tcPr>
            <w:tcW w:w="1120" w:type="dxa"/>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315"/>
        </w:trPr>
        <w:tc>
          <w:tcPr>
            <w:tcW w:w="118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57"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w:t>
            </w:r>
          </w:p>
        </w:tc>
        <w:tc>
          <w:tcPr>
            <w:tcW w:w="3305"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w:t>
            </w:r>
          </w:p>
        </w:tc>
        <w:tc>
          <w:tcPr>
            <w:tcW w:w="1047"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w:t>
            </w:r>
          </w:p>
        </w:tc>
        <w:tc>
          <w:tcPr>
            <w:tcW w:w="170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w:t>
            </w:r>
          </w:p>
        </w:tc>
        <w:tc>
          <w:tcPr>
            <w:tcW w:w="1165"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w:t>
            </w: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9</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w:t>
            </w:r>
          </w:p>
        </w:tc>
      </w:tr>
      <w:tr w:rsidR="000663D1" w:rsidRPr="000663D1" w:rsidTr="000663D1">
        <w:trPr>
          <w:trHeight w:val="330"/>
        </w:trPr>
        <w:tc>
          <w:tcPr>
            <w:tcW w:w="18060" w:type="dxa"/>
            <w:gridSpan w:val="12"/>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Розділ 1. Природоохоронні заходи у місті Києві</w:t>
            </w:r>
          </w:p>
        </w:tc>
      </w:tr>
      <w:tr w:rsidR="000663D1" w:rsidRPr="000663D1" w:rsidTr="000663D1">
        <w:trPr>
          <w:trHeight w:val="390"/>
        </w:trPr>
        <w:tc>
          <w:tcPr>
            <w:tcW w:w="118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1.Забезпечення екологічної безпеки в столиці та зниження негативного впливу на довкілля</w:t>
            </w:r>
          </w:p>
        </w:tc>
        <w:tc>
          <w:tcPr>
            <w:tcW w:w="125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1.1.Охорона та раціональне використання природного середовища</w:t>
            </w: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1.1.1.Придбання та монтаж глибинного занурюваного багатоступінчатого насосу (потуж 5-7кВт,напруга 380В,50Гц, продуктивність до 2тис.л/год, Педролло) на зонах відпочинку Центральна, Дитяча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Всього:  70,00                                 2022 рік - 70,00 </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1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70,00                            2022 рік - 70,00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придбаних насосів, од.</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73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придбання та монтаж  1 насоса,тис.грн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9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1.1.2.Обстеження та розчистка русла р. Либідь у Солом'янському, Шевченківському та Голосіївському районах та приведення його до належного технічного стану</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2022, 2024</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24000,00                        2022 рік - 4000,00            2024 рік - 20000,00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4000,00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24000,00                  2022 рік - 4000,00             2024 рік - 20000,00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на яких  виконуються роботи, од.</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c>
          <w:tcPr>
            <w:tcW w:w="4540" w:type="dxa"/>
            <w:gridSpan w:val="4"/>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об'єкт,тис.грн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4000,00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готовності об'єкта,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10,39</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F40CB3" w:rsidP="000663D1">
            <w:pPr>
              <w:jc w:val="both"/>
              <w:rPr>
                <w:rFonts w:ascii="Times New Roman" w:hAnsi="Times New Roman"/>
                <w:sz w:val="16"/>
                <w:szCs w:val="16"/>
              </w:rPr>
            </w:pPr>
            <w:r w:rsidRPr="00F40CB3">
              <w:rPr>
                <w:rFonts w:ascii="Times New Roman" w:hAnsi="Times New Roman"/>
                <w:sz w:val="16"/>
                <w:szCs w:val="16"/>
              </w:rPr>
              <w:t>рівень виконання заходу у % до запланованого,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1.1.3.Розчистка та благоустрій території озер Пущі-Водиці у Оболонському  районі м. Києва, в т.ч. проектні роботи</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Всього: 4000,00                            2025 рік - 4000,00 </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4000,000</w:t>
            </w:r>
          </w:p>
        </w:tc>
      </w:tr>
      <w:tr w:rsidR="000663D1" w:rsidRPr="000663D1" w:rsidTr="000663D1">
        <w:trPr>
          <w:trHeight w:val="3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4000,00                  2025 рік - 4000,00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на  яких  виконуються роботи,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розчистку  1 об'єкту,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4000,000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готовності об'єкта,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5,82</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1.1.4.Розчистка та благоустрій озера Синє у Подільському районі, в тому числі проектні роботи</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80367,90               2022 рік - 6838,40                   2023 рік - 30000,00                  2024 рік - 35000,00                      2025 рік - 8529,50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6838,40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30000,00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35000,00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8529,50</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80367,90               2022 рік - 6838,40                   2023 рік - 30000,00                  2024 рік - 35000,00                      2025 рік - 8529,50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на яких виконуються роботи,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об'єкт,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6838,40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30000,00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35000,00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8529,50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готовності об'єкта,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36,36</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36,28</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297BA2">
        <w:trPr>
          <w:trHeight w:val="4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tcPr>
          <w:p w:rsidR="000663D1" w:rsidRPr="000663D1" w:rsidRDefault="00297BA2" w:rsidP="000663D1">
            <w:pPr>
              <w:jc w:val="both"/>
              <w:rPr>
                <w:rFonts w:ascii="Times New Roman" w:hAnsi="Times New Roman"/>
                <w:sz w:val="16"/>
                <w:szCs w:val="16"/>
              </w:rPr>
            </w:pPr>
            <w:r w:rsidRPr="00297BA2">
              <w:rPr>
                <w:rFonts w:ascii="Times New Roman" w:hAnsi="Times New Roman"/>
                <w:sz w:val="16"/>
                <w:szCs w:val="16"/>
              </w:rPr>
              <w:t>рівень виконання заходу у % до запланованого,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1.1.5.Розчистка та благоустрій струмка Курячий Брід у Подільському районі м. Києва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2075,10                             2022 рік - 2075,10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2075,10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2075,10                        2022 рік - 2075,10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на яких виконуються роботи,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об'єкт,тис.грн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2075,10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готовності об'єкта,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8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1.1.6.Реконструкція насосної станції в Наводницькому парку, пункту заправки і водопроводу технічної води в Печерському районі, в тому числі проєктні роботи </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2023, 2025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8700,00                             м.Києва:                         2023 рік - 7700,00                          2025 рік - 1000,00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7700,00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r>
      <w:tr w:rsidR="000663D1" w:rsidRPr="000663D1" w:rsidTr="000663D1">
        <w:trPr>
          <w:trHeight w:val="6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9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8700,00                        2023 рік - 7700,00                          2025 рік - 1000,00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реконструкції,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реконструкцію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7700,00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готовності об'єкта,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54,22</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4F23AE">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tcPr>
          <w:p w:rsidR="000663D1" w:rsidRPr="000663D1" w:rsidRDefault="004F23AE" w:rsidP="004F23AE">
            <w:pPr>
              <w:jc w:val="both"/>
              <w:rPr>
                <w:rFonts w:ascii="Times New Roman" w:hAnsi="Times New Roman"/>
                <w:sz w:val="16"/>
                <w:szCs w:val="16"/>
              </w:rPr>
            </w:pPr>
            <w:r w:rsidRPr="004F23AE">
              <w:rPr>
                <w:rFonts w:ascii="Times New Roman" w:hAnsi="Times New Roman"/>
                <w:sz w:val="16"/>
                <w:szCs w:val="16"/>
              </w:rPr>
              <w:t>рівень виконання заходу у % до запланованого,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1.1.7. Розчистка та благоустрій водних об'єктів у парках міста Києва, в т.ч. проектні роботи</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1500,00                          2022 рік - 1000,00                 2025 рік - 500,00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w:t>
            </w:r>
          </w:p>
        </w:tc>
      </w:tr>
      <w:tr w:rsidR="000663D1" w:rsidRPr="000663D1" w:rsidTr="000663D1">
        <w:trPr>
          <w:trHeight w:val="31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1500,00                       2022 рік - 1000,00          2025 рік - 500,00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на яких виконуються роботи,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об'єкт,тис.грн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1.1.8.Створення водоохоронних зон, спрямованих на запобігання забрудненню та виснаженню водних ресурсів м. Києва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3000,00                    2022 рік - 2000,00              2025 рік - 1000,00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3000,00                     2022 рік - 2000,00                           2025 рік - 1000,00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на яких виконуються роботи,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об'єкт,тис.грн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1.1.9. Відновлення і підтримання сприятливого гідрологічного режиму та санітарного стану річок, а також заходи для боротьби з шкідливою дією вод </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2024-2025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2800,00                    2024 рік - 300,00                   2025 рік - 2500,00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2500,00</w:t>
            </w:r>
          </w:p>
        </w:tc>
      </w:tr>
      <w:tr w:rsidR="000663D1" w:rsidRPr="000663D1" w:rsidTr="000663D1">
        <w:trPr>
          <w:trHeight w:val="4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2800,00                            2024 рік - 300,00                   2025 рік - 2500,00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на яких виконуються заходи відновлення,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об'єкт,тис.грн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833,33</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1.1.10. Паспортизація малих річок і водойм</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4500,00                        2022 рік - 4000,00                               2025 рік - 500,00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4500,00                        2022 рік - 4000,00                               2025 рік - 500,00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з паспортизацією, од.</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16</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об'єкт,тис.грн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250,00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250,00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1.1.11.Комплекс протизсувних заходів спрямованих на запобігання розвитку небезпечних геологічних процесів, усунення або зниження до допустимого рівня їх негативного впливу на території парків міста Києва, у т. ч. проектні роботи</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41000,00                         2022 рік - 1000,00                    2023 рік - 16500,00                2024 рік - 23000,00                  2025 рік - 500,00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16500,00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23000,00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w:t>
            </w:r>
          </w:p>
        </w:tc>
      </w:tr>
      <w:tr w:rsidR="000663D1" w:rsidRPr="000663D1" w:rsidTr="000663D1">
        <w:trPr>
          <w:trHeight w:val="40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54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41000,00                         2022 рік - 1000,00                    2023 рік - 16500,00                2024 рік - 23000,00                  2025 рік - 500,00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на яких виконуються роботи,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1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об'єкт,тис.грн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16500,00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11500,00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1.1.12.Заходи з озеленення міста та влаштування поливо-зрошувальних систем</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Всього: 74023,38                 2022 рік - 14313,50              2023 рік -  8500,00                2024 рік - 41209,88               2025 рік -10000,00      </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14313,50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8500,00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41209,88</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10000,00</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13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на  яких   проведено  озеленння та влаштування поливо-зрошувальних систем,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у т.ч. бюджет м.Києва: 74023,38                 2022 рік - 14313,50              2023 рік -  8500,00                2024 рік - 41209,88                 2025 рік - 10000,00      </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об'єкт,тис.грн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1431,35</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850,00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4120,99</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1.1.13. Будівництво системи поливу в парку Позняки в Дарницькому районі міста Києва, в тому числі проєктні роботи</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  КП УЗН Дарницького району м.Києва</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35186,82         2023 рік - 8886,82        2024 рік - 21800,00             2025 рік - 4500,00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8886,82</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21800,00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4500,00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будівництва,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35186,82         2023 рік - 8886,82        2024 рік - 21800,00             2025 рік - 4500,00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будівництво 1 об'єкту,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8886,82</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21800,00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4500,00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57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готовності об'єкта,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36,53</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43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4F23AE" w:rsidP="000663D1">
            <w:pPr>
              <w:jc w:val="both"/>
              <w:rPr>
                <w:rFonts w:ascii="Times New Roman" w:hAnsi="Times New Roman"/>
                <w:sz w:val="16"/>
                <w:szCs w:val="16"/>
              </w:rPr>
            </w:pPr>
            <w:r w:rsidRPr="004F23AE">
              <w:rPr>
                <w:rFonts w:ascii="Times New Roman" w:hAnsi="Times New Roman"/>
                <w:sz w:val="16"/>
                <w:szCs w:val="16"/>
              </w:rPr>
              <w:t>рівень виконання заходу у % до запланованого,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1.1.14. Розробка Проекту організації території регіонального ландшафтного парку «Парк Партизанської слави», охорони, відтворення та рекреаційного використання його природних комплексів та об’єктів</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2023-2024</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УЗН Дарницького району м.Києва</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799,80                           2023 рік - 399,90                                            2024 рік - 399,90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399,90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399,90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розроблених проєктів,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799,80                        2023 рік - 399,90                    2024 рік - 399,90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розробку 1 проєкту,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399,90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399,90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6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1.1.15. Розроблення документації із землеустрою для територій та об'єктів природно-заповідного фонду</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27054,25                                  2023 рік - 5000,00                2024 рік - 19554,25             2025 рік - 2500,00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19554,25</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2500,00</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9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27054,25                                  2023 рік - 5000,00                2024 рік - 19554,25             2025 рік - 2500,00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на  яких  розроблено документацію із землеустрою,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18</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7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розробку 1 документації із землеустрою,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277,78</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931,15</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28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1.1.16. Розробка проєктів землеустрою щодо відведення земельних ділянок об'єктів природно-заповідного фонду (парків та скверів) м. Києва </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Всього: 1000,00                                   2022 рік - 1000,00                   </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518"/>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9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1000,00                                   2022 рік - 1000,00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на  яких  розроблено проєкти землеустрою,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проєкт землеустрою,тис.грн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1.1.17. Розроблення проєктів створення територій і об'єктів природно-заповідного фонду та організації їх територій</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2022-2023, 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Всього: 1250,00                          2022 рік - 500,00               2023 рік - 500,00                   2025 рік - 250,00  </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250,00</w:t>
            </w:r>
          </w:p>
        </w:tc>
      </w:tr>
      <w:tr w:rsidR="000663D1" w:rsidRPr="000663D1" w:rsidTr="000663D1">
        <w:trPr>
          <w:trHeight w:val="4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11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у т.ч. бюджет м.Києва:  1250,00                             2022 рік - 500,00               2023 рік - 500,00                   2025 рік - 250,00    </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природно-заповідного фонду, на  яких  розроблено проєкти землеустрою,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проєкт землеустрою,тис.грн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250,00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4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1.1.18. Проведення спеціальних заходів, спрямованих на запобігання знищенню чи пошкодженню природних комплексів територій та об'єктів природного заповідного фонду</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Всього:  1250,00                          2022 рік - 250,00                 2023 рік - 350,00                  2024 рік - 350,00             2025 рік - 300,00  </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250,00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300,00</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у т.ч. бюджет м.Києва:  1250,00                          2022 рік - 250,00                 2023 рік - 350,00                  2024 рік - 350,00             2025 рік - 300,00  </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на  яких   проведено спеціальний захід,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об'єкт,тис.грн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250,00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7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72"/>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1.2.Підвищення екологічної свідомості мешканців міста</w:t>
            </w: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1.2.1. Проведення науково-технічних конференцій і семінарів, організація виставок та інших заходів щодо пропаганди охорони навколишнього природного середовища, видання поліграфічної продукції з екологічної тематики, створення бібліотек</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"Київський міський Будинок природи"</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900,00                       2022 рік - 600,00               2025 рік - 300,00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72"/>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300,00</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117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900,00                       2022 рік - 600,00               2025 рік - 300,00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проведених  науково-технічних конференцій, семінарів, організація виставок та інших заходів,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13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проведення 1 науково-технічної конференції, семінару, організації виставки та іншого заходу,тис.грн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1.2.2.Розробка регіональних  екологічних програм </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680,00                        2022 рік - 180,00                    2025 рік - 500,00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180,00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w:t>
            </w:r>
          </w:p>
        </w:tc>
      </w:tr>
      <w:tr w:rsidR="000663D1" w:rsidRPr="000663D1" w:rsidTr="000663D1">
        <w:trPr>
          <w:trHeight w:val="7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680,00                                 2022 рік - 180,00                   2025 рік - 500,00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програм,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розробку 1 програми,тис.грн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180,00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1.2.3.  Розробка регіональних екологічних програм, в тому числі  розроблення схеми та програми розвитку екологічної мережі міста Києва                                     </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2023-2024</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Всього:2000,00                        2023 рік - 500,00                                       2024 рік - 1500,00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57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51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2000,00                       2023 рік - 500,00                                2024 рік - 1500,00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розроблених схем, програм,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розробку 1 програми, схеми,тис.грн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58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1.2.4. Проведення наукових досліджень щодо біологічного різноманіття в межах екосистеми міста Києва та водних об'єктах, щодо оцінки ризиків та вразливості міста Києва до зміни клімату</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2024-2025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1597,50                        2024 рік - 750,00             2025 рік - 847,50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750,00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847,50</w:t>
            </w:r>
          </w:p>
        </w:tc>
      </w:tr>
      <w:tr w:rsidR="000663D1" w:rsidRPr="000663D1" w:rsidTr="000663D1">
        <w:trPr>
          <w:trHeight w:val="28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51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1597,50                        2024 рік - 750,00             2025 рік - 847,50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проведених наукових досліджень,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проведення 1 наукового дослідження,тис.грн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750,00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282,50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1.2.5. Проведення наукових досліджень з отриманням наукового висновку щодо гідрологічного режиму, планування та розвитку рекреаційного стану каскаду Совських ставків у Голосіївському районі м. Києва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2023-2024</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3000,00                       2023 рік - 1500,00                               2024 рік - 1500,00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3000,00                       2023 рік - 1500,00                                         2024 рік - 1500,00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проведених наукових досліджень,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проведення 1 наукового дослідження,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1.2.6. Підвищення кваліфікації та обміну досвідом роботи працівників природоохоронних органів</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150,00                       2025 рік - 150,00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150,00</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150,00                          2025 рік - 150,00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проведених заходів,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9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 кількість працівників, що підвищили кваліфікацію, осіб:</w:t>
            </w:r>
            <w:r w:rsidRPr="000663D1">
              <w:rPr>
                <w:rFonts w:ascii="Times New Roman" w:hAnsi="Times New Roman"/>
                <w:sz w:val="16"/>
                <w:szCs w:val="16"/>
              </w:rPr>
              <w:br/>
              <w:t>з них:</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32</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жінок, осіб</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24</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чоловіків,  осіб</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захід,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150,00</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278"/>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1.3.Впровадження сучасних методів переробки твердих побутових відходів та обмеження їх поховання на полігонах</w:t>
            </w: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1.3.1. Спорудження установок для утилізації рослинних відходів</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1000,00                         2022 рік - 1000,00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278"/>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78"/>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споруджених установок,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1000,00                         2022 рік - 1000,00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установку,тис.грн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готовності об'єкта,%</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3,33</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78"/>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1.3.2. Здійснення екологічно безпечного збирання, перевезення, зберігання,   оброблення, утилізації, видалення, знешкодження і захоронення відходів в рамках реалізації експериментального проекту щодо створення  сприятливих умов для забезпечення ефективного споживання електричної енергії населенням</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2023-2024</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"Київкомунсервіс"</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4631,24             2023 рік - 4500,00                      2024 рік - 131,24</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4500,00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131,24</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78"/>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7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утилізованих/зібраних ламп,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437476</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4631,24                   2023 рік - 4500,00                                    2024 рік - 131,24</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16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екологічно безпечне збирання, перевезення, зберігання, оброблення, утилізації, видалення, знешкодження і захоронення 1 лампи, 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0,90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0,30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54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78"/>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1.4. Зменшення негативного впливу промисловості</w:t>
            </w: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1.4.1. Проведення заходів з демеркуризації промислового майданчика ВАТ «Радикал», забезпечення екологічно безпечного збирання, перевезення, зберігання, оброблення, утилізації і захоронення ртутьвмісних відходів та рекультивації забруднених територій в тому числі здійснення проєктних робіт</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2023, 2025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Департамент муніципальної безпеки виконавчого органу Київської міської ради (Київської міської державної адміністрації)</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(Київський міський фонд охорони навколишнього природного середовища)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6000,00                        2023 рік - 5000,00                  2025 рік - 1000,00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278"/>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r>
      <w:tr w:rsidR="000663D1" w:rsidRPr="000663D1" w:rsidTr="000663D1">
        <w:trPr>
          <w:trHeight w:val="278"/>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на яких проведено заходи,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6000,00                        2023 рік - 5000,00                   2025 рік - 1000,00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проведення заходів на 1 об'єкті, тис. 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174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278"/>
        </w:trPr>
        <w:tc>
          <w:tcPr>
            <w:tcW w:w="9658" w:type="dxa"/>
            <w:gridSpan w:val="6"/>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по розділу:</w:t>
            </w:r>
          </w:p>
        </w:tc>
        <w:tc>
          <w:tcPr>
            <w:tcW w:w="6460" w:type="dxa"/>
            <w:gridSpan w:val="5"/>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332 535,99</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рік</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38 827,00</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 рік</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89 336,72</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2024 рік</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165 495,27</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2025 рік</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38 877,00</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435"/>
        </w:trPr>
        <w:tc>
          <w:tcPr>
            <w:tcW w:w="18060" w:type="dxa"/>
            <w:gridSpan w:val="12"/>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Розділ 2. Заходи з благоустрою зеленої зони та земель водного фонду</w:t>
            </w:r>
          </w:p>
        </w:tc>
      </w:tr>
      <w:tr w:rsidR="000663D1" w:rsidRPr="000663D1" w:rsidTr="000663D1">
        <w:trPr>
          <w:trHeight w:val="450"/>
        </w:trPr>
        <w:tc>
          <w:tcPr>
            <w:tcW w:w="118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1.Забезпечення екологічної безпеки в столиці та зниження негативного впливу на довкілля</w:t>
            </w:r>
          </w:p>
        </w:tc>
        <w:tc>
          <w:tcPr>
            <w:tcW w:w="125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1.1.Охорона та раціональне використання природного середовища</w:t>
            </w: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1.1.1.Утримання лісопаркової зони міста, зокрема оновлення лісів, проведення санітарно-оздоровчих рубок та їх захист від пожеж</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spacing w:after="160"/>
              <w:jc w:val="both"/>
              <w:rPr>
                <w:rFonts w:ascii="Times New Roman" w:hAnsi="Times New Roman"/>
                <w:sz w:val="16"/>
                <w:szCs w:val="16"/>
              </w:rPr>
            </w:pPr>
            <w:r w:rsidRPr="000663D1">
              <w:rPr>
                <w:rFonts w:ascii="Times New Roman" w:hAnsi="Times New Roman"/>
                <w:sz w:val="16"/>
                <w:szCs w:val="16"/>
              </w:rPr>
              <w:t xml:space="preserve">Департамент захисту довкілля та адаптації до зміни клімату виконавчого органу Київської міської ради (Київської міської державної адміністрації), комунальне підприємство «Дарницьке лісопаркове господарство», комунальне підприємство «Святошинське лісопаркове господарство», комунальне підприємство «Лісопаркове господарство «Конча- Заспа» </w:t>
            </w:r>
          </w:p>
        </w:tc>
        <w:tc>
          <w:tcPr>
            <w:tcW w:w="1165" w:type="dxa"/>
            <w:vMerge w:val="restart"/>
            <w:hideMark/>
          </w:tcPr>
          <w:p w:rsidR="000663D1" w:rsidRPr="000663D1" w:rsidRDefault="000663D1" w:rsidP="000663D1">
            <w:pPr>
              <w:spacing w:after="160"/>
              <w:jc w:val="both"/>
              <w:rPr>
                <w:rFonts w:ascii="Times New Roman" w:hAnsi="Times New Roman"/>
                <w:sz w:val="16"/>
                <w:szCs w:val="16"/>
              </w:rPr>
            </w:pPr>
            <w:r w:rsidRPr="000663D1">
              <w:rPr>
                <w:rFonts w:ascii="Times New Roman" w:hAnsi="Times New Roman"/>
                <w:sz w:val="16"/>
                <w:szCs w:val="16"/>
              </w:rPr>
              <w:t>Бюджет м. Києва, інші джерела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786362,79                     2022 рік - 158067,80            2023 рік - 189203,15            2024 рік - 213575,89      2025 рік - 225515,95</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158067,80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189203,15</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213575,89</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225515,95</w:t>
            </w:r>
          </w:p>
        </w:tc>
      </w:tr>
      <w:tr w:rsidR="000663D1" w:rsidRPr="000663D1" w:rsidTr="000663D1">
        <w:trPr>
          <w:trHeight w:val="27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7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635328,67                                   2022 рік - 126447,80         2023 рік - 153331,15    2024 рік - 173438,89   2025 рік - 182110,83</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загальна площа лісопаркових господарств, га</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29420,80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31627,80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31627,80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31627,80</w:t>
            </w:r>
          </w:p>
        </w:tc>
      </w:tr>
      <w:tr w:rsidR="000663D1" w:rsidRPr="000663D1" w:rsidTr="000663D1">
        <w:trPr>
          <w:trHeight w:val="6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7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інші джерела: 151034,12                    2022 рік - 31620,00                       2023 рік - 35872,00            2024 рік - 40137,00        2025 рік - 43405,12</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утримання 1 га площі,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5,37</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5,98</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6,75</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7,13</w:t>
            </w:r>
          </w:p>
        </w:tc>
      </w:tr>
      <w:tr w:rsidR="000663D1" w:rsidRPr="000663D1" w:rsidTr="000663D1">
        <w:trPr>
          <w:trHeight w:val="31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205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1.1.2. Забезпечення організації та координації діяльності підприємств зеленого господарства міста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інші джерела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160771,99                         2022 рік - 44502,37            2023 рік - 40139,41           2024 рік - 37026,10         2025 рік - 39104,11</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44502,37</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40139,41</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37026,10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39104,11</w:t>
            </w:r>
          </w:p>
        </w:tc>
      </w:tr>
      <w:tr w:rsidR="000663D1" w:rsidRPr="000663D1" w:rsidTr="000663D1">
        <w:trPr>
          <w:trHeight w:val="4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12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136171,51                        2022 рік - 22650,19             2023 рік - 39257,81         2024 рік - 36226,10         2025 рік - 38037,41</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комунальних підприємств,  на яких здійснюється організація та координація,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w:t>
            </w:r>
          </w:p>
        </w:tc>
      </w:tr>
      <w:tr w:rsidR="000663D1" w:rsidRPr="000663D1" w:rsidTr="000663D1">
        <w:trPr>
          <w:trHeight w:val="31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9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інші джерела:</w:t>
            </w:r>
            <w:r w:rsidRPr="000663D1">
              <w:rPr>
                <w:rFonts w:ascii="Times New Roman" w:hAnsi="Times New Roman"/>
                <w:sz w:val="16"/>
                <w:szCs w:val="16"/>
              </w:rPr>
              <w:br/>
              <w:t>24600,48                           2022 рік - 21852,18                      2023 рік - 881,60                 2024 рік - 800,00          2025 рік - 1066,70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організацію та координацію 1 підприємства,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3423,26</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3087,65</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2848,16</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3008,01</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54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1.1.3. Обстеження зелених насаджень, санітарна обрізка пошкоджених дерев, видалення сухостійних та аварійних дерев силами Міської станції зелених насаджень</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інші джерела</w:t>
            </w: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164715,63</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7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рік - 30727,66            2023 рік - 42630,18           2024 рік - 47364,78                    2025 рік - 43993,01</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на видалення дерев усього,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3916,46</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3480,00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5965,39</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3730,69</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на обрізку дерев, всього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19655,04</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24888,40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23193,11</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24286,81</w:t>
            </w:r>
          </w:p>
        </w:tc>
      </w:tr>
      <w:tr w:rsidR="000663D1" w:rsidRPr="000663D1" w:rsidTr="000663D1">
        <w:trPr>
          <w:trHeight w:val="6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139450,92                       2022 рік - 23874,75     2023 рік - 37918,98        2024 рік - 39364,78        2025 рік - 38292,41</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обсяг видатків на виїзди АДС всього, тис.грн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3218,45</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8627,48</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7181,78</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8738,07</w:t>
            </w:r>
          </w:p>
        </w:tc>
      </w:tr>
      <w:tr w:rsidR="000663D1" w:rsidRPr="000663D1" w:rsidTr="000663D1">
        <w:trPr>
          <w:trHeight w:val="7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на обстеження дерев всього,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3937,71</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5634,30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11024,50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7237,44</w:t>
            </w:r>
          </w:p>
        </w:tc>
      </w:tr>
      <w:tr w:rsidR="000663D1" w:rsidRPr="000663D1" w:rsidTr="000663D1">
        <w:trPr>
          <w:trHeight w:val="24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у т.ч. інші джерела: </w:t>
            </w:r>
            <w:r w:rsidRPr="000663D1">
              <w:rPr>
                <w:rFonts w:ascii="Times New Roman" w:hAnsi="Times New Roman"/>
                <w:sz w:val="16"/>
                <w:szCs w:val="16"/>
              </w:rPr>
              <w:br/>
              <w:t>25264,71                             2022 рік - 6852,91                     2023 рік - 4711,20           2024 рік - 8000,00        2025 рік - 5700,60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видалених дерев,  всього,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1370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745</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1272</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745</w:t>
            </w:r>
          </w:p>
        </w:tc>
      </w:tr>
      <w:tr w:rsidR="000663D1" w:rsidRPr="000663D1" w:rsidTr="000663D1">
        <w:trPr>
          <w:trHeight w:val="6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дерев, що планується обрізати всього, од.</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13650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11434</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11724</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11434</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викликів АДС всього,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390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318</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280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318</w:t>
            </w:r>
          </w:p>
        </w:tc>
      </w:tr>
      <w:tr w:rsidR="000663D1" w:rsidRPr="000663D1" w:rsidTr="000663D1">
        <w:trPr>
          <w:trHeight w:val="55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складених актів обстеження всього,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1870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1360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2140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1360</w:t>
            </w:r>
          </w:p>
        </w:tc>
      </w:tr>
      <w:tr w:rsidR="000663D1" w:rsidRPr="000663D1" w:rsidTr="000663D1">
        <w:trPr>
          <w:trHeight w:val="24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видалення 1 дерева,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2,86</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4,67</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4,69</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5,01</w:t>
            </w:r>
          </w:p>
        </w:tc>
      </w:tr>
      <w:tr w:rsidR="000663D1" w:rsidRPr="000663D1" w:rsidTr="000663D1">
        <w:trPr>
          <w:trHeight w:val="6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обрізку 1 дерева,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1,44</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2,18</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1,98</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2,12</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виклик АДС,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8,25</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27,13</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25,65</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27,48</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укладення  1 акта обстеження, тис. 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4,14</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5,15</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5,32</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1.1.4. Вирощування/дорощування саджанців дерев та чагарників з наступною безоплатною їх передачею КП УЗН м. Києва </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інші джерела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59526,80                       2022 рік - 8831,25           2023 рік - 13607,81           2024 рік - 23210,52        2025 рік - 13877,22</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9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на вирощування саджанців дерев  та кущів усього,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8831,25</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13607,81</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23210,52</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13877,22</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56431,64                                           2022 рік - 7905,59           2023 рік - 13078,61             2024 рік - 22210,52              2025 рік - 13236,92</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109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вирощених саджанців дерев та кущів,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21600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41260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71040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41260</w:t>
            </w:r>
          </w:p>
        </w:tc>
      </w:tr>
      <w:tr w:rsidR="000663D1" w:rsidRPr="000663D1" w:rsidTr="000663D1">
        <w:trPr>
          <w:trHeight w:val="24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інші джерела: 3095,16                                   2022 рік - 925,66                  2023 рік - 529,20              2024 рік - 1000,00             2025 рік - 640,30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91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вирощування 1 саджанця дерев та кущів,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0,41</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0,33</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0,33</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0,34</w:t>
            </w:r>
          </w:p>
        </w:tc>
      </w:tr>
      <w:tr w:rsidR="000663D1" w:rsidRPr="000663D1" w:rsidTr="000663D1">
        <w:trPr>
          <w:trHeight w:val="24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9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динаміка вирощених дерев та кущів, в порівнянні до попереднього року,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191,02</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172,18</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58,08</w:t>
            </w:r>
          </w:p>
        </w:tc>
      </w:tr>
      <w:tr w:rsidR="000663D1" w:rsidRPr="000663D1" w:rsidTr="000663D1">
        <w:trPr>
          <w:trHeight w:val="24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1.1.5.Придбання спеціальної техніки та обладнання для благоустрою зелених насаджень міста Києва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 комунальне підприємство «Дарницьке лісопаркове господарство», комунальне підприємство «Святошинське лісопаркове господарство», комунальне підприємство «Лісопаркове господарство «Конча- Заспа», КП УЗН </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241318,00                           2022 рік - 18489,20           2023 рік - 89300,00                 2024 рік - 83528,80               2025 рік - 50000,00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114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на придбання техніки та обладнання для благоустрою міста,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18489,20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89300,00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83528,80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241318,00                           2022 рік - 18489,20           2023 рік - 89300,00                 2024 рік - 83528,80               2025 рік - 50000,00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придбаних одиниць техніки та обладнання,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32</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24</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16</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9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придбання одиниці техніки (обладнання),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577,79</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4465,00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3480,37</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3125,00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27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1.1.6. Будівництво насосної станції на озері Вирлиця та водопроводу технічної води для поливу зелених насаджень Харківської площі та проспекту Бажана в Дарницькому районі</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Всього: 2735,92                           2023 рік - 2735,92   </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2735,92</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у т.ч. бюджет м.Києва:  2735,92                           2023 рік - 2735,92  </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будівництва,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будівництво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2735,92</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готовності об'єкта,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1.1.7.Будівництво пожежного депо і двох лісових кордонів Дарницького лісопаркового господарства та пожежного депо і будівлі виробничо-службового призначення Святошинського лісопаркового господарства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11000,00                             2022 рік - 3000,00            2025 рік - 8000,00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8000,00</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11000,00                             2022 рік - 3000,00             2025 рік - 8000,00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будівництва,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будівництво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8000,00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готовності об'єкта,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0,66</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7,06</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1.1.8. Придбання посадкового матеріалу</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УЗН</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Всього:   162272,46                                    2022 рік - 16000,00             2023 рік - 60000,00     2024 рік - 36272,46        2025 рік - 50000,00  </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9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на придбання саджанців дерев і кущів усього,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16000,00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60000,00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36272,46</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загальна кількість  придбаних саджанців дерев та кущів, од</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24195</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55512</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21937</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35714</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у т.ч. бюджет м.Києва: 162272,46                                    2022 рік - 16000,00             2023 рік - 60000,00     2024 рік - 36272,46        2025 рік - 50000,00  </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придбання 1 саджанця дерев та кущів,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0,66</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1,08</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1,65</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1,40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9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динаміка придбаних саджанців дерев  та кущів, в порівнянні з попереднім роком,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229,44</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39,52</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162,80</w:t>
            </w:r>
          </w:p>
        </w:tc>
      </w:tr>
      <w:tr w:rsidR="000663D1" w:rsidRPr="000663D1" w:rsidTr="000663D1">
        <w:trPr>
          <w:trHeight w:val="4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1.1.9. Будівництво системи регулювання рівня води в водоймі "озеро Сонячне" в Дарницькому районі м. Києва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5000,00                              2025 рік - 5000,00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м.Києва:5000,00                              2025 рік - 5000,00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будівництва,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будівництво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17,88</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1.1.10. Реконструкція трансформаторної підстанції із збільшенням потужності на острові Долобецький </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2024</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40000,00                                           2024 рік  - 40000,00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40000,00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реконструкції, од.</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40000,00                                        2024 рік - 40000,00</w:t>
            </w:r>
          </w:p>
        </w:tc>
        <w:tc>
          <w:tcPr>
            <w:tcW w:w="19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реконструкцію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40000,00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1.1.11. Будiвництво артезiанської свердловини малої продуктивностi зони вiдпочинку "Троєщина" у Деснянському районi м. Києва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2023-2024</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5886,85                                           2023 рік - 1974,20                       2024 рік - 3912,65</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1974,20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3912,65</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будівництва, од.</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5886,85                                           2023 рік - 1974,20                       2024 рік - 3912,65</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будівництво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1974,20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3912,65</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1.1.12. Будівництво пішохідного мостового переходу через озеро Жандарка з розчисткою, благоустроєм та оздоровленням водойми у 2-му мікрорайоні ж/м Позняки (озеро Жандарка) у Дарницькому районі м. Києва, в тому числі проєктні роботи </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4965,00                                         2025 рік - 4965,00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4965,00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будівництва, од.</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4965,00                                          2025 рік - 4965,00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будівництво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4965,00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22,46</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1.1.13. Утримання та експлуатація  очисних споруд, насосних станцій, закріплених за КП «Плесо»</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22501,84                                       2022 рік - 5025,00                2023 рік - 5296,35            2024 рік - 5951,97            2025 рік - 6228,52</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5025,00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5296,35</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5951,97</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6228,52</w:t>
            </w:r>
          </w:p>
        </w:tc>
      </w:tr>
      <w:tr w:rsidR="000663D1" w:rsidRPr="000663D1" w:rsidTr="000663D1">
        <w:trPr>
          <w:trHeight w:val="4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22501,84                         2022 рік - 5025,00                2023 рік - 5296,35            2024 рік - 5951,97            2025 рік - 6228,52</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що утримуються,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середня вартість утримання одного  об'єкта,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837,50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756,62</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850,28</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889,79</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виконання заходу,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27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w:t>
            </w:r>
            <w:proofErr w:type="gramStart"/>
            <w:r w:rsidRPr="000663D1">
              <w:rPr>
                <w:rFonts w:ascii="Times New Roman" w:hAnsi="Times New Roman"/>
                <w:sz w:val="16"/>
                <w:szCs w:val="16"/>
              </w:rPr>
              <w:t>14.Реконструкція</w:t>
            </w:r>
            <w:proofErr w:type="gramEnd"/>
            <w:r w:rsidRPr="000663D1">
              <w:rPr>
                <w:rFonts w:ascii="Times New Roman" w:hAnsi="Times New Roman"/>
                <w:sz w:val="16"/>
                <w:szCs w:val="16"/>
              </w:rPr>
              <w:t xml:space="preserve"> очисних споруд дощових  вод житлового масиву Біличі на вул. Обухівській, 13-А  у Святошинському районі</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1000,00                                     2025 рік - 1000,00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r>
      <w:tr w:rsidR="000663D1" w:rsidRPr="000663D1" w:rsidTr="000663D1">
        <w:trPr>
          <w:trHeight w:val="4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1000,00                                     2025 рік - 1000,00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реконструкції,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реконструкцію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1,05</w:t>
            </w:r>
          </w:p>
        </w:tc>
      </w:tr>
      <w:tr w:rsidR="000663D1" w:rsidRPr="000663D1" w:rsidTr="000663D1">
        <w:trPr>
          <w:trHeight w:val="4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1.1.15.Реконструкція  гідротехнічних споруд з відновленням екологічного та санітарно-гігієнічного стану р. Либідь в м. Києві</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2022, 2024</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40000,00                                        2022 рік - 35000,00                           2024 рік - 5000,00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40000,00                                        2022 рік - 35000,00                          2024 рік - 5000,00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реконструкції, од.</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реконструкцію 1 об'єкта,  тис.грн</w:t>
            </w:r>
          </w:p>
        </w:tc>
        <w:tc>
          <w:tcPr>
            <w:tcW w:w="106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35000,00</w:t>
            </w:r>
          </w:p>
        </w:tc>
        <w:tc>
          <w:tcPr>
            <w:tcW w:w="126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w:t>
            </w:r>
          </w:p>
        </w:tc>
        <w:tc>
          <w:tcPr>
            <w:tcW w:w="112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57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vMerge/>
            <w:hideMark/>
          </w:tcPr>
          <w:p w:rsidR="000663D1" w:rsidRPr="000663D1" w:rsidRDefault="000663D1" w:rsidP="000663D1">
            <w:pPr>
              <w:jc w:val="both"/>
              <w:rPr>
                <w:rFonts w:ascii="Times New Roman" w:hAnsi="Times New Roman"/>
                <w:sz w:val="16"/>
                <w:szCs w:val="16"/>
              </w:rPr>
            </w:pPr>
          </w:p>
        </w:tc>
        <w:tc>
          <w:tcPr>
            <w:tcW w:w="1060" w:type="dxa"/>
            <w:vMerge/>
            <w:hideMark/>
          </w:tcPr>
          <w:p w:rsidR="000663D1" w:rsidRPr="000663D1" w:rsidRDefault="000663D1" w:rsidP="000663D1">
            <w:pPr>
              <w:jc w:val="both"/>
              <w:rPr>
                <w:rFonts w:ascii="Times New Roman" w:hAnsi="Times New Roman"/>
                <w:sz w:val="16"/>
                <w:szCs w:val="16"/>
              </w:rPr>
            </w:pPr>
          </w:p>
        </w:tc>
        <w:tc>
          <w:tcPr>
            <w:tcW w:w="1260" w:type="dxa"/>
            <w:vMerge/>
            <w:hideMark/>
          </w:tcPr>
          <w:p w:rsidR="000663D1" w:rsidRPr="000663D1" w:rsidRDefault="000663D1" w:rsidP="000663D1">
            <w:pPr>
              <w:jc w:val="both"/>
              <w:rPr>
                <w:rFonts w:ascii="Times New Roman" w:hAnsi="Times New Roman"/>
                <w:sz w:val="16"/>
                <w:szCs w:val="16"/>
              </w:rPr>
            </w:pPr>
          </w:p>
        </w:tc>
        <w:tc>
          <w:tcPr>
            <w:tcW w:w="1100" w:type="dxa"/>
            <w:vMerge/>
            <w:hideMark/>
          </w:tcPr>
          <w:p w:rsidR="000663D1" w:rsidRPr="000663D1" w:rsidRDefault="000663D1" w:rsidP="000663D1">
            <w:pPr>
              <w:jc w:val="both"/>
              <w:rPr>
                <w:rFonts w:ascii="Times New Roman" w:hAnsi="Times New Roman"/>
                <w:sz w:val="16"/>
                <w:szCs w:val="16"/>
              </w:rPr>
            </w:pPr>
          </w:p>
        </w:tc>
        <w:tc>
          <w:tcPr>
            <w:tcW w:w="1120" w:type="dxa"/>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2,5</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1.1.16. Реконструкція очисних споруд "Харківські" на вул. Ревуцького,40  в Дарницькому  районі м. Києва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60000,00                                        2022 рік - 60000,00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60000,00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реконструкції,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60000,00                        2022 рік - 60000,00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реконструкцію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60000,00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vMerge w:val="restart"/>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65,75</w:t>
            </w:r>
          </w:p>
        </w:tc>
        <w:tc>
          <w:tcPr>
            <w:tcW w:w="1260" w:type="dxa"/>
            <w:vMerge w:val="restart"/>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vMerge w:val="restart"/>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vMerge w:val="restart"/>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vMerge/>
            <w:hideMark/>
          </w:tcPr>
          <w:p w:rsidR="000663D1" w:rsidRPr="000663D1" w:rsidRDefault="000663D1" w:rsidP="000663D1">
            <w:pPr>
              <w:jc w:val="both"/>
              <w:rPr>
                <w:rFonts w:ascii="Times New Roman" w:hAnsi="Times New Roman"/>
                <w:sz w:val="16"/>
                <w:szCs w:val="16"/>
              </w:rPr>
            </w:pPr>
          </w:p>
        </w:tc>
        <w:tc>
          <w:tcPr>
            <w:tcW w:w="1060" w:type="dxa"/>
            <w:vMerge/>
            <w:hideMark/>
          </w:tcPr>
          <w:p w:rsidR="000663D1" w:rsidRPr="000663D1" w:rsidRDefault="000663D1" w:rsidP="000663D1">
            <w:pPr>
              <w:jc w:val="both"/>
              <w:rPr>
                <w:rFonts w:ascii="Times New Roman" w:hAnsi="Times New Roman"/>
                <w:sz w:val="16"/>
                <w:szCs w:val="16"/>
              </w:rPr>
            </w:pPr>
          </w:p>
        </w:tc>
        <w:tc>
          <w:tcPr>
            <w:tcW w:w="1260" w:type="dxa"/>
            <w:vMerge/>
            <w:hideMark/>
          </w:tcPr>
          <w:p w:rsidR="000663D1" w:rsidRPr="000663D1" w:rsidRDefault="000663D1" w:rsidP="000663D1">
            <w:pPr>
              <w:jc w:val="both"/>
              <w:rPr>
                <w:rFonts w:ascii="Times New Roman" w:hAnsi="Times New Roman"/>
                <w:sz w:val="16"/>
                <w:szCs w:val="16"/>
              </w:rPr>
            </w:pPr>
          </w:p>
        </w:tc>
        <w:tc>
          <w:tcPr>
            <w:tcW w:w="1100" w:type="dxa"/>
            <w:vMerge/>
            <w:hideMark/>
          </w:tcPr>
          <w:p w:rsidR="000663D1" w:rsidRPr="000663D1" w:rsidRDefault="000663D1" w:rsidP="000663D1">
            <w:pPr>
              <w:jc w:val="both"/>
              <w:rPr>
                <w:rFonts w:ascii="Times New Roman" w:hAnsi="Times New Roman"/>
                <w:sz w:val="16"/>
                <w:szCs w:val="16"/>
              </w:rPr>
            </w:pPr>
          </w:p>
        </w:tc>
        <w:tc>
          <w:tcPr>
            <w:tcW w:w="1120" w:type="dxa"/>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1.1.17. Реконструкція  зливостокової каналізації системи озер Опечень  в Оболонському   районі </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3D1C36">
            <w:pPr>
              <w:jc w:val="both"/>
              <w:rPr>
                <w:rFonts w:ascii="Times New Roman" w:hAnsi="Times New Roman"/>
                <w:sz w:val="16"/>
                <w:szCs w:val="16"/>
              </w:rPr>
            </w:pPr>
            <w:r w:rsidRPr="000663D1">
              <w:rPr>
                <w:rFonts w:ascii="Times New Roman" w:hAnsi="Times New Roman"/>
                <w:sz w:val="16"/>
                <w:szCs w:val="16"/>
              </w:rPr>
              <w:t>Всього: 130085,5</w:t>
            </w:r>
            <w:r w:rsidR="003D1C36">
              <w:rPr>
                <w:rFonts w:ascii="Times New Roman" w:hAnsi="Times New Roman"/>
                <w:sz w:val="16"/>
                <w:szCs w:val="16"/>
                <w:lang w:val="uk-UA"/>
              </w:rPr>
              <w:t>8</w:t>
            </w:r>
            <w:r w:rsidRPr="000663D1">
              <w:rPr>
                <w:rFonts w:ascii="Times New Roman" w:hAnsi="Times New Roman"/>
                <w:sz w:val="16"/>
                <w:szCs w:val="16"/>
              </w:rPr>
              <w:t xml:space="preserve">             2022 рік  - 27000,00                2023 рік - 33067,87        2024 рік - 35017,7</w:t>
            </w:r>
            <w:r w:rsidR="003D1C36">
              <w:rPr>
                <w:rFonts w:ascii="Times New Roman" w:hAnsi="Times New Roman"/>
                <w:sz w:val="16"/>
                <w:szCs w:val="16"/>
                <w:lang w:val="uk-UA"/>
              </w:rPr>
              <w:t>1</w:t>
            </w:r>
            <w:r w:rsidRPr="000663D1">
              <w:rPr>
                <w:rFonts w:ascii="Times New Roman" w:hAnsi="Times New Roman"/>
                <w:sz w:val="16"/>
                <w:szCs w:val="16"/>
              </w:rPr>
              <w:t xml:space="preserve">             2025 рік - 35000,00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1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27000,00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33067,87</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35017,71</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35000,00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реконструкції, од.</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3D1C36">
            <w:pPr>
              <w:jc w:val="both"/>
              <w:rPr>
                <w:rFonts w:ascii="Times New Roman" w:hAnsi="Times New Roman"/>
                <w:sz w:val="16"/>
                <w:szCs w:val="16"/>
              </w:rPr>
            </w:pPr>
            <w:r w:rsidRPr="000663D1">
              <w:rPr>
                <w:rFonts w:ascii="Times New Roman" w:hAnsi="Times New Roman"/>
                <w:sz w:val="16"/>
                <w:szCs w:val="16"/>
              </w:rPr>
              <w:t>у т.ч. бюджет м.Києва: 130085,5</w:t>
            </w:r>
            <w:r w:rsidR="003D1C36">
              <w:rPr>
                <w:rFonts w:ascii="Times New Roman" w:hAnsi="Times New Roman"/>
                <w:sz w:val="16"/>
                <w:szCs w:val="16"/>
                <w:lang w:val="uk-UA"/>
              </w:rPr>
              <w:t>8</w:t>
            </w:r>
            <w:r w:rsidRPr="000663D1">
              <w:rPr>
                <w:rFonts w:ascii="Times New Roman" w:hAnsi="Times New Roman"/>
                <w:sz w:val="16"/>
                <w:szCs w:val="16"/>
              </w:rPr>
              <w:t xml:space="preserve">             2022 рік  - 27000,00                2023 рік - 33067,87        2024 рік - 35017,7</w:t>
            </w:r>
            <w:r w:rsidR="003D1C36">
              <w:rPr>
                <w:rFonts w:ascii="Times New Roman" w:hAnsi="Times New Roman"/>
                <w:sz w:val="16"/>
                <w:szCs w:val="16"/>
                <w:lang w:val="uk-UA"/>
              </w:rPr>
              <w:t>1</w:t>
            </w:r>
            <w:r w:rsidRPr="000663D1">
              <w:rPr>
                <w:rFonts w:ascii="Times New Roman" w:hAnsi="Times New Roman"/>
                <w:sz w:val="16"/>
                <w:szCs w:val="16"/>
              </w:rPr>
              <w:t xml:space="preserve">             2025 рік - 35000,00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реконструкцію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27000,00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33067,87</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35017,71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35000,00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42,06</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57,34</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65,12</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77,47</w:t>
            </w:r>
          </w:p>
        </w:tc>
      </w:tr>
      <w:tr w:rsidR="000663D1" w:rsidRPr="000663D1" w:rsidTr="000663D1">
        <w:trPr>
          <w:trHeight w:val="4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1.1.18.Реконструкція очисних споруд поверхневих вод біля затоки Південний Ковш у промисловій зоні Теличка у Голосіївському районі</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1000,00                                2025 рік - 1000,00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r>
      <w:tr w:rsidR="000663D1" w:rsidRPr="000663D1" w:rsidTr="000663D1">
        <w:trPr>
          <w:trHeight w:val="31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1000,00                                2025 рік - 1000,00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реконструкції,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реконструкцію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1,79</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1.1.19.Регулювання рівня води водойми озера Глинка з виконанням берегоукріплення та благоустрою південної її частини</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«Київбудреконструкція»</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10000,00                       2022 рік - 10000,00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57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10000,00                       2022 рік - 10000,00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реконструкції,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реконструкцію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38,74</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1.2.Впровадження сучасних методів переробки твердих побутових відходів та обмеження їх поховання на полігонах</w:t>
            </w: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1.2.1.Забезпечення вивезення побутових та інших відходів, що несанкціоновано створені на територіях міста, балансоутримувача щодо яких не визначено</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2022-2023</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7300,00                        2022 рік - 1500,00            2023 рік - 5800,00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5800,00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9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у т.ч. бюджет м.Києва:  7300,00                              2022 рік - 1500,00            2023 рік - 5800,00     </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вивезених  побутових та інших відходів, що планується вивозити,  куб м</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2800,000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17874,753</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9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вивезення 1 куб. м побутових та інших відходів,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0,54</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0,32</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1.3.Впровадження сучасної системи контролю за станом довкілля</w:t>
            </w: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1.3.1.Проведення  санітарно-бактеріологічних досліджень якості води у водоймах м. Києва експрес методом (Colilert 18)</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733,10                        2022 рік - 150,00                  2023 рік - 158,10               2024 рік - 205,00               2025 рік - 220,00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158,10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205,00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220,00</w:t>
            </w:r>
          </w:p>
        </w:tc>
      </w:tr>
      <w:tr w:rsidR="000663D1" w:rsidRPr="000663D1" w:rsidTr="000663D1">
        <w:trPr>
          <w:trHeight w:val="43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733,10                            2022 рік - 150,00                  2023 рік - 158,10               2024 рік - 205,00               2025 рік - 220,00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проведених досліджень на водних об'єктах,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260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270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дослідження,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0,75</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0,75</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0,79</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0,81</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9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динаміка кількості проведених досліджень  в прорівнянні з попереднім роком,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105,00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123,81</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103,85</w:t>
            </w:r>
          </w:p>
        </w:tc>
      </w:tr>
      <w:tr w:rsidR="000663D1" w:rsidRPr="000663D1" w:rsidTr="000663D1">
        <w:trPr>
          <w:trHeight w:val="3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1.3.2.Підготовка та затвердження  екологічного паспорту міста Києва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1,40                          2022 рік - 0,70                 2023 рік - 0,70              2024 рік - 0,00                 2025 рік - 0,00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 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0,70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0,70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0,00</w:t>
            </w:r>
          </w:p>
        </w:tc>
      </w:tr>
      <w:tr w:rsidR="000663D1" w:rsidRPr="000663D1" w:rsidTr="000663D1">
        <w:trPr>
          <w:trHeight w:val="3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1,40                                                 2022 рік - 0,70                 2023 рік - 0,70              2024 рік - 0,00                 2025 рік - 0,00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розроблених екологічних паспортів,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середня вартість проведення заходу,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0,70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0,70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1.3.3. Створення міської системи програмно-апаратних засобів збору та обробки даних про стан довкілля міста Києва, в тому числі придбання та встановлення стаціонарних постів (пунктів спостереження) автоматичної системи моніторингу атмосферного повітря</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2022-2023</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Державний бюджет</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100000,00                          2022 рік - 60000,00               2023 рік - 40000,00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69"/>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60000,00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40000,00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43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9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у т.ч. бюджет м.Києва: 80000,00                      2022 рік - 40000,00            2023 рік - 40000,00   </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встановлених стаціонарних постів (пунктів спостереження),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13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середня вартість встановлених стаціонарних постів (пунктів спостереження),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державний бюджет: 20000,00                       2022 рік - 20000,00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115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1.3.4. Утримання (супроводження) міської системи програмно-апаратних засобів збору та оброблення даних про стан довкілля міста Києва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30497,50                          2022 рік - 2634,43                 2023 рік - 7934,43             2024 рік - 9721,29                2025 рік - 10207,35</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6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2634,43</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7934,43</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9721,29</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10207,35</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30497,50                          2022 рік - 2634,43                 2023 рік - 7934,43             2024 рік - 9721,29                2025 рік - 10207,35</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постів,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середня вартість утримання 1 поста, тис. 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526,89</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1133,49</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1388,76</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1458,19</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1.4. Підвищення екологічної свідомості мешканців міста</w:t>
            </w: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1.4.1.Проведення еколого -просвітницьких, інформаційних заходів</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Департамент захисту довкілля та адаптації до зміни клімату виконавчого органу Київської міської ради (Київської міської державної адміністрації), КП «Київський міський Будинок природи» </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13761,22                         2022 рік - 3362,89               2023 рік - 3142,68         2024 рік - 3539,34               2025 рік - 3716,31</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3362,89</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3142,68</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3539,34</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3716,31</w:t>
            </w:r>
          </w:p>
        </w:tc>
      </w:tr>
      <w:tr w:rsidR="000663D1" w:rsidRPr="000663D1" w:rsidTr="000663D1">
        <w:trPr>
          <w:trHeight w:val="3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5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13761,22                         2022 рік - 3362,89               2023 рік - 3142,68         2024 рік - 3539,34               2025 рік - 3716,31</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проведених виставок та заходів,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52</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53</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54</w:t>
            </w:r>
          </w:p>
        </w:tc>
      </w:tr>
      <w:tr w:rsidR="000663D1" w:rsidRPr="000663D1" w:rsidTr="000663D1">
        <w:trPr>
          <w:trHeight w:val="9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організованих екскурсій в тому числі для дітей шкільного віку,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77</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79</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83</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відвідувачів, осіб</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15700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15900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16100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16300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середня вартість проведення заходу,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26,27</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23,99</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26,41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27,13</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середня кількість відвідувачів на 1 захід, осіб</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123</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119</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динаміка кількості заходів,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102,34</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102,29</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102,24</w:t>
            </w:r>
          </w:p>
        </w:tc>
      </w:tr>
      <w:tr w:rsidR="000663D1" w:rsidRPr="000663D1" w:rsidTr="000663D1">
        <w:trPr>
          <w:trHeight w:val="375"/>
        </w:trPr>
        <w:tc>
          <w:tcPr>
            <w:tcW w:w="118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2.Впорядкування та розвиток публічного простору</w:t>
            </w:r>
          </w:p>
        </w:tc>
        <w:tc>
          <w:tcPr>
            <w:tcW w:w="125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2.1.Розвиток території міста</w:t>
            </w: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2.1.1.Утримання парків, скверів, бульварів, вуличних насаджень та інших впорядкованих зелених насаджень загального користування</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Районні в м. Києві державні адміністрації, 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  КП УЗН</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інші джерела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4570562,60                     2022 рік - 943514,91         2023 рік -1073048,01       2024 рік -1254530,84          2025 рік -1299468,84</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943514,91</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1073048,01</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1254530,84</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1299468,84</w:t>
            </w:r>
          </w:p>
        </w:tc>
      </w:tr>
      <w:tr w:rsidR="000663D1" w:rsidRPr="000663D1" w:rsidTr="000663D1">
        <w:trPr>
          <w:trHeight w:val="3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87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4362281,66                    2022 рік - 856337,62         2023 рік-1037583,01    2024 рік -1211804,84 2025 рік -1256556,19</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площа території, що утримується, га</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8038,500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7788,900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7789,220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7789,220</w:t>
            </w:r>
          </w:p>
        </w:tc>
      </w:tr>
      <w:tr w:rsidR="000663D1" w:rsidRPr="000663D1" w:rsidTr="000663D1">
        <w:trPr>
          <w:trHeight w:val="57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інші джерела: 208280,94                     2022 рік - 87177,29                          2023 рік - 35465,00         2024 рік - 42726,00         2025 рік - 42912,65</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утримання 1 га площі,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117,37</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137,77</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161,06</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166,83</w:t>
            </w:r>
          </w:p>
        </w:tc>
      </w:tr>
      <w:tr w:rsidR="000663D1" w:rsidRPr="000663D1" w:rsidTr="000663D1">
        <w:trPr>
          <w:trHeight w:val="4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58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2.1.2.Утримання території міських пляжів, зон відпочинку біля води та водних об'єктів  у м. Києві</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інші джерела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626992,47                                    2022 рік - 128047,00            2023 рік - 153657,38           2024 рік - 168581,95           2025 рік - 176706,14</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6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усього,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128047,00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153657,38</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168581,95</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176706,14</w:t>
            </w:r>
          </w:p>
        </w:tc>
      </w:tr>
      <w:tr w:rsidR="000663D1" w:rsidRPr="000663D1" w:rsidTr="000663D1">
        <w:trPr>
          <w:trHeight w:val="28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11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604549,01                              2022 рік - 125287,00            2023 рік - 147889,72      2024 рік - 161645,02       2025 рік - 169727,27</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площа земель водного фонду (пляжів,зон відпочинку), на  яких здійснюється благоустрій, га</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1137,337</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1137,337</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1137,337</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1137,337</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9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інші джерела:  22443,46                     2022 рік - 2760,00          2023 рік - 5767,66        2024 рік - 6936,93          2025 рік - 6978,87</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середньорічні видатки на утримання 1 га площі земель водного фонду всього,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112,58</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135,10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148,23</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155,37</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виконання заходу,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2.1.3.Прийняття на баланс КП «Плесо»  безгосподарних   водних об'єктів та оформлення права користування землями водного фонду міста Києва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305,40                              2022 рік - 100,00            2023 рік - 105,40           2024 рік - 50,00        2025 рік - 50,00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105,40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305,40                          2022 рік - 100,00                2023 рік - 105,40         2024 рік - 50,00             2025 рік - 50,00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кількість водних об'єкті, які </w:t>
            </w:r>
            <w:proofErr w:type="gramStart"/>
            <w:r w:rsidRPr="000663D1">
              <w:rPr>
                <w:rFonts w:ascii="Times New Roman" w:hAnsi="Times New Roman"/>
                <w:sz w:val="16"/>
                <w:szCs w:val="16"/>
              </w:rPr>
              <w:t>прийнято  на</w:t>
            </w:r>
            <w:proofErr w:type="gramEnd"/>
            <w:r w:rsidRPr="000663D1">
              <w:rPr>
                <w:rFonts w:ascii="Times New Roman" w:hAnsi="Times New Roman"/>
                <w:sz w:val="16"/>
                <w:szCs w:val="16"/>
              </w:rPr>
              <w:t xml:space="preserve"> баланс, од.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1 водний об'єкт,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105,40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виконання заходу, %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2.1.4.Проведення підсипки піском пляжів м. Києва та зон відпочинку, планування пляжної території</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2022-2023, 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19331,25                                          2022 рік - 5000,00             2023 рік - 4540,00                 2025 рік - 9791,25</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6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4540,00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9791,25</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19331,25                                           2022 рік - 5000,00             2023 рік - 4540,00                      2025 рік - 9791,25</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пляжів, зон відпочинку, на яких  здійснено підсипки,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видатки на 1 захід ,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714,29</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648,57</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1398,75</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11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динаміка кількості пляжів, зон відпочинку, на яких здійснена підсипка, в прорівнянні з попереднім роком,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1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2.1.5. Придбання спеціалізованої техніки, обладнання для утримання та обслуговування земель водного фонду м. Києва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25388,73                                2022 рік - 6500,00             2023 рік - 5696,00          2024 рік - 3000,00                   2025 рік - 10192,73</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6500,00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5696,00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3000,00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10192,73</w:t>
            </w:r>
          </w:p>
        </w:tc>
      </w:tr>
      <w:tr w:rsidR="000663D1" w:rsidRPr="000663D1" w:rsidTr="000663D1">
        <w:trPr>
          <w:trHeight w:val="6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88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25388,73                                2022 рік - 6500,00             2023 рік - 5696,00          2024 рік - 3000,00                   2025 рік - 10192,73</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придбаних одиниць спеціалізованої техніки, обладнання,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25</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39</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91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видатки на придбання  1 спеціалізованої техніки, обладнання,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260,00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2848,00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76,92</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5096,37</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динаміка придбаної спеціальної техніки, обладнання в порівнянні з минулим роком, %</w:t>
            </w:r>
          </w:p>
        </w:tc>
        <w:tc>
          <w:tcPr>
            <w:tcW w:w="106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8,00</w:t>
            </w:r>
          </w:p>
        </w:tc>
        <w:tc>
          <w:tcPr>
            <w:tcW w:w="110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1950,00</w:t>
            </w:r>
          </w:p>
        </w:tc>
        <w:tc>
          <w:tcPr>
            <w:tcW w:w="112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5,13</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vMerge/>
            <w:hideMark/>
          </w:tcPr>
          <w:p w:rsidR="000663D1" w:rsidRPr="000663D1" w:rsidRDefault="000663D1" w:rsidP="000663D1">
            <w:pPr>
              <w:jc w:val="both"/>
              <w:rPr>
                <w:rFonts w:ascii="Times New Roman" w:hAnsi="Times New Roman"/>
                <w:sz w:val="16"/>
                <w:szCs w:val="16"/>
              </w:rPr>
            </w:pPr>
          </w:p>
        </w:tc>
        <w:tc>
          <w:tcPr>
            <w:tcW w:w="1060" w:type="dxa"/>
            <w:vMerge/>
            <w:hideMark/>
          </w:tcPr>
          <w:p w:rsidR="000663D1" w:rsidRPr="000663D1" w:rsidRDefault="000663D1" w:rsidP="000663D1">
            <w:pPr>
              <w:jc w:val="both"/>
              <w:rPr>
                <w:rFonts w:ascii="Times New Roman" w:hAnsi="Times New Roman"/>
                <w:sz w:val="16"/>
                <w:szCs w:val="16"/>
              </w:rPr>
            </w:pPr>
          </w:p>
        </w:tc>
        <w:tc>
          <w:tcPr>
            <w:tcW w:w="1260" w:type="dxa"/>
            <w:vMerge/>
            <w:hideMark/>
          </w:tcPr>
          <w:p w:rsidR="000663D1" w:rsidRPr="000663D1" w:rsidRDefault="000663D1" w:rsidP="000663D1">
            <w:pPr>
              <w:jc w:val="both"/>
              <w:rPr>
                <w:rFonts w:ascii="Times New Roman" w:hAnsi="Times New Roman"/>
                <w:sz w:val="16"/>
                <w:szCs w:val="16"/>
              </w:rPr>
            </w:pPr>
          </w:p>
        </w:tc>
        <w:tc>
          <w:tcPr>
            <w:tcW w:w="1100" w:type="dxa"/>
            <w:vMerge/>
            <w:hideMark/>
          </w:tcPr>
          <w:p w:rsidR="000663D1" w:rsidRPr="000663D1" w:rsidRDefault="000663D1" w:rsidP="000663D1">
            <w:pPr>
              <w:jc w:val="both"/>
              <w:rPr>
                <w:rFonts w:ascii="Times New Roman" w:hAnsi="Times New Roman"/>
                <w:sz w:val="16"/>
                <w:szCs w:val="16"/>
              </w:rPr>
            </w:pPr>
          </w:p>
        </w:tc>
        <w:tc>
          <w:tcPr>
            <w:tcW w:w="1120" w:type="dxa"/>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58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vMerge/>
            <w:hideMark/>
          </w:tcPr>
          <w:p w:rsidR="000663D1" w:rsidRPr="000663D1" w:rsidRDefault="000663D1" w:rsidP="000663D1">
            <w:pPr>
              <w:jc w:val="both"/>
              <w:rPr>
                <w:rFonts w:ascii="Times New Roman" w:hAnsi="Times New Roman"/>
                <w:sz w:val="16"/>
                <w:szCs w:val="16"/>
              </w:rPr>
            </w:pPr>
          </w:p>
        </w:tc>
        <w:tc>
          <w:tcPr>
            <w:tcW w:w="1060" w:type="dxa"/>
            <w:vMerge/>
            <w:hideMark/>
          </w:tcPr>
          <w:p w:rsidR="000663D1" w:rsidRPr="000663D1" w:rsidRDefault="000663D1" w:rsidP="000663D1">
            <w:pPr>
              <w:jc w:val="both"/>
              <w:rPr>
                <w:rFonts w:ascii="Times New Roman" w:hAnsi="Times New Roman"/>
                <w:sz w:val="16"/>
                <w:szCs w:val="16"/>
              </w:rPr>
            </w:pPr>
          </w:p>
        </w:tc>
        <w:tc>
          <w:tcPr>
            <w:tcW w:w="1260" w:type="dxa"/>
            <w:vMerge/>
            <w:hideMark/>
          </w:tcPr>
          <w:p w:rsidR="000663D1" w:rsidRPr="000663D1" w:rsidRDefault="000663D1" w:rsidP="000663D1">
            <w:pPr>
              <w:jc w:val="both"/>
              <w:rPr>
                <w:rFonts w:ascii="Times New Roman" w:hAnsi="Times New Roman"/>
                <w:sz w:val="16"/>
                <w:szCs w:val="16"/>
              </w:rPr>
            </w:pPr>
          </w:p>
        </w:tc>
        <w:tc>
          <w:tcPr>
            <w:tcW w:w="1100" w:type="dxa"/>
            <w:vMerge/>
            <w:hideMark/>
          </w:tcPr>
          <w:p w:rsidR="000663D1" w:rsidRPr="000663D1" w:rsidRDefault="000663D1" w:rsidP="000663D1">
            <w:pPr>
              <w:jc w:val="both"/>
              <w:rPr>
                <w:rFonts w:ascii="Times New Roman" w:hAnsi="Times New Roman"/>
                <w:sz w:val="16"/>
                <w:szCs w:val="16"/>
              </w:rPr>
            </w:pPr>
          </w:p>
        </w:tc>
        <w:tc>
          <w:tcPr>
            <w:tcW w:w="1120" w:type="dxa"/>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2.1.6. Придбання та встановлення модульних туалетів (санітарних контейнерів із ізольованою ємністю під контейнери) на пляжах та зонах відпочинку</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5484,80                     2022 рік - 2000,00              2025 рік - 3484,80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6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3484,80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73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5484,80                              2022 рік - 2000,00             2025 рік - 3484,80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придбаних модульних туалетів,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121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видатки на  придбання та встановлення 1 модульного туалету,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1161,60</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динаміка придбаних та встановлених модульних туалетів в порівнянні з попереднім роком,%</w:t>
            </w:r>
          </w:p>
        </w:tc>
        <w:tc>
          <w:tcPr>
            <w:tcW w:w="106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73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vMerge/>
            <w:hideMark/>
          </w:tcPr>
          <w:p w:rsidR="000663D1" w:rsidRPr="000663D1" w:rsidRDefault="000663D1" w:rsidP="000663D1">
            <w:pPr>
              <w:jc w:val="both"/>
              <w:rPr>
                <w:rFonts w:ascii="Times New Roman" w:hAnsi="Times New Roman"/>
                <w:sz w:val="16"/>
                <w:szCs w:val="16"/>
              </w:rPr>
            </w:pPr>
          </w:p>
        </w:tc>
        <w:tc>
          <w:tcPr>
            <w:tcW w:w="1060" w:type="dxa"/>
            <w:vMerge/>
            <w:hideMark/>
          </w:tcPr>
          <w:p w:rsidR="000663D1" w:rsidRPr="000663D1" w:rsidRDefault="000663D1" w:rsidP="000663D1">
            <w:pPr>
              <w:jc w:val="both"/>
              <w:rPr>
                <w:rFonts w:ascii="Times New Roman" w:hAnsi="Times New Roman"/>
                <w:sz w:val="16"/>
                <w:szCs w:val="16"/>
              </w:rPr>
            </w:pPr>
          </w:p>
        </w:tc>
        <w:tc>
          <w:tcPr>
            <w:tcW w:w="1260" w:type="dxa"/>
            <w:vMerge/>
            <w:hideMark/>
          </w:tcPr>
          <w:p w:rsidR="000663D1" w:rsidRPr="000663D1" w:rsidRDefault="000663D1" w:rsidP="000663D1">
            <w:pPr>
              <w:jc w:val="both"/>
              <w:rPr>
                <w:rFonts w:ascii="Times New Roman" w:hAnsi="Times New Roman"/>
                <w:sz w:val="16"/>
                <w:szCs w:val="16"/>
              </w:rPr>
            </w:pPr>
          </w:p>
        </w:tc>
        <w:tc>
          <w:tcPr>
            <w:tcW w:w="1100" w:type="dxa"/>
            <w:vMerge/>
            <w:hideMark/>
          </w:tcPr>
          <w:p w:rsidR="000663D1" w:rsidRPr="000663D1" w:rsidRDefault="000663D1" w:rsidP="000663D1">
            <w:pPr>
              <w:jc w:val="both"/>
              <w:rPr>
                <w:rFonts w:ascii="Times New Roman" w:hAnsi="Times New Roman"/>
                <w:sz w:val="16"/>
                <w:szCs w:val="16"/>
              </w:rPr>
            </w:pPr>
          </w:p>
        </w:tc>
        <w:tc>
          <w:tcPr>
            <w:tcW w:w="1120" w:type="dxa"/>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vMerge/>
            <w:hideMark/>
          </w:tcPr>
          <w:p w:rsidR="000663D1" w:rsidRPr="000663D1" w:rsidRDefault="000663D1" w:rsidP="000663D1">
            <w:pPr>
              <w:jc w:val="both"/>
              <w:rPr>
                <w:rFonts w:ascii="Times New Roman" w:hAnsi="Times New Roman"/>
                <w:sz w:val="16"/>
                <w:szCs w:val="16"/>
              </w:rPr>
            </w:pPr>
          </w:p>
        </w:tc>
        <w:tc>
          <w:tcPr>
            <w:tcW w:w="1060" w:type="dxa"/>
            <w:vMerge/>
            <w:hideMark/>
          </w:tcPr>
          <w:p w:rsidR="000663D1" w:rsidRPr="000663D1" w:rsidRDefault="000663D1" w:rsidP="000663D1">
            <w:pPr>
              <w:jc w:val="both"/>
              <w:rPr>
                <w:rFonts w:ascii="Times New Roman" w:hAnsi="Times New Roman"/>
                <w:sz w:val="16"/>
                <w:szCs w:val="16"/>
              </w:rPr>
            </w:pPr>
          </w:p>
        </w:tc>
        <w:tc>
          <w:tcPr>
            <w:tcW w:w="1260" w:type="dxa"/>
            <w:vMerge/>
            <w:hideMark/>
          </w:tcPr>
          <w:p w:rsidR="000663D1" w:rsidRPr="000663D1" w:rsidRDefault="000663D1" w:rsidP="000663D1">
            <w:pPr>
              <w:jc w:val="both"/>
              <w:rPr>
                <w:rFonts w:ascii="Times New Roman" w:hAnsi="Times New Roman"/>
                <w:sz w:val="16"/>
                <w:szCs w:val="16"/>
              </w:rPr>
            </w:pPr>
          </w:p>
        </w:tc>
        <w:tc>
          <w:tcPr>
            <w:tcW w:w="1100" w:type="dxa"/>
            <w:vMerge/>
            <w:hideMark/>
          </w:tcPr>
          <w:p w:rsidR="000663D1" w:rsidRPr="000663D1" w:rsidRDefault="000663D1" w:rsidP="000663D1">
            <w:pPr>
              <w:jc w:val="both"/>
              <w:rPr>
                <w:rFonts w:ascii="Times New Roman" w:hAnsi="Times New Roman"/>
                <w:sz w:val="16"/>
                <w:szCs w:val="16"/>
              </w:rPr>
            </w:pPr>
          </w:p>
        </w:tc>
        <w:tc>
          <w:tcPr>
            <w:tcW w:w="1120" w:type="dxa"/>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2.1.7. Утримання та обслуговування громадських вбиралень, що знаходяться на балансі  КП "Плесо"</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24528,40                                         2022 рік - 5600,00             2023 рік - 5902,40            2024 рік - 5200,00          2025 рік - 7826,00</w:t>
            </w:r>
          </w:p>
        </w:tc>
        <w:tc>
          <w:tcPr>
            <w:tcW w:w="6460" w:type="dxa"/>
            <w:gridSpan w:val="5"/>
            <w:noWrap/>
            <w:hideMark/>
          </w:tcPr>
          <w:p w:rsidR="000663D1" w:rsidRPr="00636AE3" w:rsidRDefault="000663D1" w:rsidP="00636AE3">
            <w:pPr>
              <w:ind w:left="-123"/>
              <w:jc w:val="both"/>
              <w:rPr>
                <w:rFonts w:ascii="Times New Roman" w:hAnsi="Times New Roman"/>
                <w:sz w:val="16"/>
                <w:szCs w:val="16"/>
                <w:lang w:val="uk-UA"/>
              </w:rPr>
            </w:pPr>
            <w:r w:rsidRPr="000663D1">
              <w:rPr>
                <w:rFonts w:ascii="Times New Roman" w:hAnsi="Times New Roman"/>
                <w:sz w:val="16"/>
                <w:szCs w:val="16"/>
              </w:rPr>
              <w:t xml:space="preserve"> </w:t>
            </w:r>
            <w:r w:rsidR="00636AE3">
              <w:rPr>
                <w:rFonts w:ascii="Times New Roman" w:hAnsi="Times New Roman"/>
                <w:sz w:val="16"/>
                <w:szCs w:val="16"/>
                <w:lang w:val="uk-UA"/>
              </w:rPr>
              <w:t xml:space="preserve"> витрат</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5600,00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5902,40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5200,00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7826,00</w:t>
            </w:r>
          </w:p>
        </w:tc>
      </w:tr>
      <w:tr w:rsidR="000663D1" w:rsidRPr="000663D1" w:rsidTr="000663D1">
        <w:trPr>
          <w:trHeight w:val="3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24528,40                                         2022 рік - 5600,00             2023 рік - 5902,40            2024 рік - 5200,00          2025 рік - 7826,00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громадських вбиралень, які обслуговуються,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43</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9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видатки на обслуговування 1 громадської вбиральні,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160,00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147,56</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173,33</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182,00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12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динаміка кількості громадських вбиралень, що обслуговуються, в порінянні з попереднім роком,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114,29</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75,00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143,33</w:t>
            </w:r>
          </w:p>
        </w:tc>
      </w:tr>
      <w:tr w:rsidR="000663D1" w:rsidRPr="000663D1" w:rsidTr="000663D1">
        <w:trPr>
          <w:trHeight w:val="3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2.1.8.Облаштування місць для осіб з інвалідністю на пляжах м.Києва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1200,00                                            2022 рік - 200,00                  2025 рік - 1000,00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11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1200,00                                            2022 рік - 200,00                  2025 рік - 1000,00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кількість </w:t>
            </w:r>
            <w:proofErr w:type="gramStart"/>
            <w:r w:rsidRPr="000663D1">
              <w:rPr>
                <w:rFonts w:ascii="Times New Roman" w:hAnsi="Times New Roman"/>
                <w:sz w:val="16"/>
                <w:szCs w:val="16"/>
              </w:rPr>
              <w:t>облаштованих  пляжів</w:t>
            </w:r>
            <w:proofErr w:type="gramEnd"/>
            <w:r w:rsidRPr="000663D1">
              <w:rPr>
                <w:rFonts w:ascii="Times New Roman" w:hAnsi="Times New Roman"/>
                <w:sz w:val="16"/>
                <w:szCs w:val="16"/>
              </w:rPr>
              <w:t xml:space="preserve">,  на яких будуть влаштовані місця для осіб з інвалідністю, од.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видатки на 1  місце для осіб з інвалідністю,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250,00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2.1.9.Капітальний ремонт елементів благоустрою на зонах  відпочинку біля води в м. Києві та розчистка водойм </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307975,10                                       2022 рік - 51600,00              2023 рік - 120000,00                     2024 рік - 29436,20                 2025 рік - 106938,90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51600,00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120000,00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29436,20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106938,90</w:t>
            </w:r>
          </w:p>
        </w:tc>
      </w:tr>
      <w:tr w:rsidR="000663D1" w:rsidRPr="000663D1" w:rsidTr="000663D1">
        <w:trPr>
          <w:trHeight w:val="4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7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307975,10                                       2022 рік - 51600,00              2023 рік - 120000,00                     2024 рік - 29436,20                 2025 рік - 106938,90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капітального ремонту зон відпочинку, од.</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w:t>
            </w:r>
          </w:p>
        </w:tc>
      </w:tr>
      <w:tr w:rsidR="000663D1" w:rsidRPr="000663D1" w:rsidTr="000663D1">
        <w:trPr>
          <w:trHeight w:val="31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капітальний ремонт 1 об'єкта ,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17200,00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60000,00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14718,10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53469,45</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4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2.1.10.Забезпечення умов безпечного відпочинку на водних об'єктах м. Києва силами САРВС КП «Плесо»</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 інші джерела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206456,04                                 2022 рік - 42801,00              2023 рік - 49453,07            2024 рік -  55673,47              2025 рік - 58528,50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51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42801,00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49453,07</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55673,47</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58528,50</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201025,85                                2022 рік - 41665,00            2023 рік - 48155,73           2024 рік - 54246,40             2025 рік - 56958,72</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рятувальників,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380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380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269</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390</w:t>
            </w:r>
          </w:p>
        </w:tc>
      </w:tr>
      <w:tr w:rsidR="000663D1" w:rsidRPr="000663D1" w:rsidTr="000663D1">
        <w:trPr>
          <w:trHeight w:val="27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 тому числі:</w:t>
            </w:r>
          </w:p>
        </w:tc>
      </w:tr>
      <w:tr w:rsidR="000663D1" w:rsidRPr="000663D1" w:rsidTr="000663D1">
        <w:trPr>
          <w:trHeight w:val="27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жінок</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29</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32</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37</w:t>
            </w:r>
          </w:p>
        </w:tc>
      </w:tr>
      <w:tr w:rsidR="000663D1" w:rsidRPr="000663D1" w:rsidTr="000663D1">
        <w:trPr>
          <w:trHeight w:val="27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чоловіків</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348</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234</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353</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інші джерела:  5430,19                                       2022 рік - 1136,00              2023 рік - 1297,34             2024 рік - 1427,07                2025 рік - 1569,78</w:t>
            </w:r>
          </w:p>
        </w:tc>
        <w:tc>
          <w:tcPr>
            <w:tcW w:w="192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середня вартість утримання одного рятувальника всього, тис.грн</w:t>
            </w:r>
          </w:p>
        </w:tc>
        <w:tc>
          <w:tcPr>
            <w:tcW w:w="106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112,63</w:t>
            </w:r>
          </w:p>
        </w:tc>
        <w:tc>
          <w:tcPr>
            <w:tcW w:w="126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130,14</w:t>
            </w:r>
          </w:p>
        </w:tc>
        <w:tc>
          <w:tcPr>
            <w:tcW w:w="110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206,96</w:t>
            </w:r>
          </w:p>
        </w:tc>
        <w:tc>
          <w:tcPr>
            <w:tcW w:w="1120"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150,07</w:t>
            </w:r>
          </w:p>
        </w:tc>
      </w:tr>
      <w:tr w:rsidR="000663D1" w:rsidRPr="000663D1" w:rsidTr="000663D1">
        <w:trPr>
          <w:trHeight w:val="7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vMerge/>
            <w:hideMark/>
          </w:tcPr>
          <w:p w:rsidR="000663D1" w:rsidRPr="000663D1" w:rsidRDefault="000663D1" w:rsidP="000663D1">
            <w:pPr>
              <w:jc w:val="both"/>
              <w:rPr>
                <w:rFonts w:ascii="Times New Roman" w:hAnsi="Times New Roman"/>
                <w:sz w:val="16"/>
                <w:szCs w:val="16"/>
              </w:rPr>
            </w:pPr>
          </w:p>
        </w:tc>
        <w:tc>
          <w:tcPr>
            <w:tcW w:w="1060" w:type="dxa"/>
            <w:vMerge/>
            <w:hideMark/>
          </w:tcPr>
          <w:p w:rsidR="000663D1" w:rsidRPr="000663D1" w:rsidRDefault="000663D1" w:rsidP="000663D1">
            <w:pPr>
              <w:jc w:val="both"/>
              <w:rPr>
                <w:rFonts w:ascii="Times New Roman" w:hAnsi="Times New Roman"/>
                <w:sz w:val="16"/>
                <w:szCs w:val="16"/>
              </w:rPr>
            </w:pPr>
          </w:p>
        </w:tc>
        <w:tc>
          <w:tcPr>
            <w:tcW w:w="1260" w:type="dxa"/>
            <w:vMerge/>
            <w:hideMark/>
          </w:tcPr>
          <w:p w:rsidR="000663D1" w:rsidRPr="000663D1" w:rsidRDefault="000663D1" w:rsidP="000663D1">
            <w:pPr>
              <w:jc w:val="both"/>
              <w:rPr>
                <w:rFonts w:ascii="Times New Roman" w:hAnsi="Times New Roman"/>
                <w:sz w:val="16"/>
                <w:szCs w:val="16"/>
              </w:rPr>
            </w:pPr>
          </w:p>
        </w:tc>
        <w:tc>
          <w:tcPr>
            <w:tcW w:w="1100" w:type="dxa"/>
            <w:vMerge/>
            <w:hideMark/>
          </w:tcPr>
          <w:p w:rsidR="000663D1" w:rsidRPr="000663D1" w:rsidRDefault="000663D1" w:rsidP="000663D1">
            <w:pPr>
              <w:jc w:val="both"/>
              <w:rPr>
                <w:rFonts w:ascii="Times New Roman" w:hAnsi="Times New Roman"/>
                <w:sz w:val="16"/>
                <w:szCs w:val="16"/>
              </w:rPr>
            </w:pPr>
          </w:p>
        </w:tc>
        <w:tc>
          <w:tcPr>
            <w:tcW w:w="1120" w:type="dxa"/>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динаміка нещасних випадків на воді,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99,00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98,00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97,00</w:t>
            </w:r>
          </w:p>
        </w:tc>
      </w:tr>
      <w:tr w:rsidR="000663D1" w:rsidRPr="000663D1" w:rsidTr="000663D1">
        <w:trPr>
          <w:trHeight w:val="3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2.1.11.Придбання спеціалізованої техніки та обладнання для здійснення заходів з  рятування людей на воді</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2024-2025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11827,40                                2022 рік - 5000,00            2024 рік - 5827,40               2025 рік - 1000,00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5827,40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r>
      <w:tr w:rsidR="000663D1" w:rsidRPr="000663D1" w:rsidTr="000663D1">
        <w:trPr>
          <w:trHeight w:val="4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9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11827,40                                2022 рік - 5000,00            2024 рік - 5827,40               2025 рік - 1000,00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придбаних одиниць спеціалізованої техніки та обладнання,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9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придбання  одиниці техніки та обладнання,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833,33</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277,50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2.1.12. Капітальний ремонт будівель рятувально-водолазних станцій КП "Плесо" </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2000,00                                      2025 рік - 2000,00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88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2000,00                                     2025 рік - 2000,00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капітального ремонту рятувально-водолазних станцій,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9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середня вартість на проведення капітального ремонту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виконання заходу, %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2.1.13.Капітальний ремонт (модернізація, переобладнання) спеціальної техніки</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«Плесо»</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1100,00                                 2022 рік - 1100,00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7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1100,00                                  2022 рік - 1100,00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капітально відремонтованої  спеціальної техніки,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13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середня вартість капітального ремонту (модернізації, переобладнання)  1 спеціальної техніки, тис.грн</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noWrap/>
            <w:hideMark/>
          </w:tcPr>
          <w:p w:rsidR="000663D1" w:rsidRPr="000663D1" w:rsidRDefault="000663D1" w:rsidP="000663D1">
            <w:pPr>
              <w:jc w:val="both"/>
              <w:rPr>
                <w:rFonts w:ascii="Times New Roman" w:hAnsi="Times New Roman"/>
                <w:sz w:val="16"/>
                <w:szCs w:val="16"/>
              </w:rPr>
            </w:pP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2.1.14.Реконструкція парку відпочинку в урочищі «Наталка» в Оболонському районі</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101862,00                        2023 рік - 17000,00          2024 рік - 25000,00              2025 рік - 59862,00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17000,00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25000,00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59862,00</w:t>
            </w:r>
          </w:p>
        </w:tc>
      </w:tr>
      <w:tr w:rsidR="000663D1" w:rsidRPr="000663D1" w:rsidTr="000663D1">
        <w:trPr>
          <w:trHeight w:val="46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101862,00                        2023 рік - 17000,00          2024 рік - 25000,00              2025 рік - 59862,00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реконструкції,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7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реконструкцію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17000,00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25000,00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59862,00</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78,0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70,8</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w:t>
            </w:r>
            <w:proofErr w:type="gramStart"/>
            <w:r w:rsidRPr="000663D1">
              <w:rPr>
                <w:rFonts w:ascii="Times New Roman" w:hAnsi="Times New Roman"/>
                <w:sz w:val="16"/>
                <w:szCs w:val="16"/>
              </w:rPr>
              <w:t>15.Будівництво</w:t>
            </w:r>
            <w:proofErr w:type="gramEnd"/>
            <w:r w:rsidRPr="000663D1">
              <w:rPr>
                <w:rFonts w:ascii="Times New Roman" w:hAnsi="Times New Roman"/>
                <w:sz w:val="16"/>
                <w:szCs w:val="16"/>
              </w:rPr>
              <w:t xml:space="preserve"> парку вздовж просп. Генерала Ватутіна між просп. Володимира Маяковського та вул. Оноре де Бальзака у Деснянському районі</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1000,00                               2023 рік - 1000,00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9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1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1000,00                        2023 рік - 1000,00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будівництва,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будівництво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65,8</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4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2.1.16.Реконструкція та благоустрій парку "Орлятко" у Солом'янському районі</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75463,20                                      2023 рік - 20000,00                 2024 рік - 31893,20         2025 рік - 23570,00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31893,20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23570,00</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75463,20                                       2023 рік - 20000,00                 2024 рік - 31893,20          2025 рік - 23570,00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реконструкції,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реконструкцію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31893,20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23570,00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44,81</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76,54</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2.1.17.Капітальний ремонт парків, скверів, інших об'єктів зеленого господарства м. Києва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 КП УЗН</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798560,55                                    2022 рік - 151400,00             2023 рік - 230000,00               2024 рік - 257756,60                 2025 рік - 159403,95</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151400,00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230000,00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257756,60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159403,95</w:t>
            </w:r>
          </w:p>
        </w:tc>
      </w:tr>
      <w:tr w:rsidR="000663D1" w:rsidRPr="000663D1" w:rsidTr="000663D1">
        <w:trPr>
          <w:trHeight w:val="4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798560,55                                    2022 рік - 151400,00             2023 рік - 230000,00               2024 рік - 257756,60                 2025 рік - 159403,95</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капітального ремонту,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37</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36</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капітальний ремонт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3785,00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6216,22</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7159,91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7970,20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виконання заходу, %   </w:t>
            </w:r>
          </w:p>
        </w:tc>
        <w:tc>
          <w:tcPr>
            <w:tcW w:w="10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2.1.18. Будівництво парку "Микільська слобідка" в Дніпровському районі м.Києва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5000,00                                        2022 рік - 5000,00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будівництва,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5000,00                                        2022 рік - 5000,00</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будівництво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готовності об'єкта,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37,57</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4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2.1.19.Реконструкція зони відпочинку «Центральна» в частині створення рекреаційного маршруту з благоустроєм прилеглої території на Трухановому острові в Дніпровському районі м. Києва</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«Київбудреконструкція»</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19500,00                                        2022 рік - 10500,00            2023 рік - 2000,00         2024 рік - 2000,00           2025 рік - 5000,00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10500,00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9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реконструкції,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19500,00                                        2022 рік - 10500,00            2023 рік - 2000,00         2024 рік - 2000,00           2025 рік - 5000,00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реконструкцію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10500,00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5000,00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2,05</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12,82</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12,82</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13,73</w:t>
            </w:r>
          </w:p>
        </w:tc>
      </w:tr>
      <w:tr w:rsidR="000663D1" w:rsidRPr="000663D1" w:rsidTr="000663D1">
        <w:trPr>
          <w:trHeight w:val="3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2.1.20.Реконструкція та благоустрій парку "Володимирська гірка" у Шевченківському районі</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"Спецжитлофонд"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7000,00                                2022 рік - 7000,00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реконструкції,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7000,00                                2022 рік - 7000,00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реконструкцію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72,68</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2.1.21.Реконструкція та благоустрій Ландшафтного парку у Солом'янському районі</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«Київміськрозвиток»,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4000,00                       2022 рік - 2000,00             2025 рік - 2000,00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w:t>
            </w:r>
          </w:p>
        </w:tc>
      </w:tr>
      <w:tr w:rsidR="000663D1" w:rsidRPr="000663D1" w:rsidTr="000663D1">
        <w:trPr>
          <w:trHeight w:val="3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Всього: 4000,00                       2022 рік - 2000,00             2025 рік - 2000,00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реконструкції,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реконструкцію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рівень готовності об'єкта, %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1,22</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27,54</w:t>
            </w:r>
          </w:p>
        </w:tc>
      </w:tr>
      <w:tr w:rsidR="000663D1" w:rsidRPr="000663D1" w:rsidTr="000663D1">
        <w:trPr>
          <w:trHeight w:val="33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2.1.22.Реконструкція та благоустрій парку "Юність" у Святошинському районі</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«Київміськрозвиток»,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15313,30                                     2022 рік  - 15313,30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15313,30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40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15313,30                                       2022 рік  - 15313,30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реконструкції,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реконструкцію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15313,30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готовності об'єкта,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2.1.23.Реконструкція парку "Кіото" у Деснянському районі</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«Київміськрозвиток»,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20000,00                                    2022 рік - 20000,00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4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4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20000,00                                   2022 рік - 20000,00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реконструкції,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реконструкцію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готовності об'єкта,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79,68</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1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2.1.24. Будівництво парку культури та відпочинку "Парк Почайна" в Оболонському районі</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«Київміськрозвиток»,  КО «Київзеленбуд»</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5000,00                                            2022 рік - 3000,00            2025 рік - 2000,00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36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5000,00                                            2022 рік - 3000,00            2025 рік - 2000,00</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будівництва,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будівництво 1 об'єкта,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3000,00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2000,00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готовності об'єкта,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1,62</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4,92</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2.1.25. Забезпечення організації робіт з підвищення рівня естетичного оформлення території парків та скверів</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«Київміськрозвиток»</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Бюджет </w:t>
            </w:r>
            <w:r w:rsidRPr="000663D1">
              <w:rPr>
                <w:rFonts w:ascii="Times New Roman" w:hAnsi="Times New Roman"/>
                <w:sz w:val="16"/>
                <w:szCs w:val="16"/>
              </w:rPr>
              <w:br/>
              <w:t>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2400,00                                            2022 рік - 2400,00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витрати на захід, тис. 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2400,00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11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благоустрою, що потребують підвищення рівня естетичного оформлення,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2400,00                                            2022 рік - 2400,00</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13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кількість об’єктів благоустрою, де планується проведення робіт з підвищення рівня естетичного оформлення, од.</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 ефективності</w:t>
            </w:r>
          </w:p>
        </w:tc>
      </w:tr>
      <w:tr w:rsidR="000663D1" w:rsidRPr="000663D1" w:rsidTr="000663D1">
        <w:trPr>
          <w:trHeight w:val="4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середні витрати на 1 об'єкт, тис.грн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600,00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258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питома вага об'єктів благоустрою, на яких проведено роботи з підвищення рівня естетичного оформлення в поточному році в загальній кількості об'єктів благоустрою, що потребують підвищення рівня естетичного оформлення,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2.2. Впорядкування об'єктів міського простору</w:t>
            </w: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2.2.1. Забезпечення благоустрою та прибирання території після демонтажу  МАФів та тимчасових споруд</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Департамент захисту довкілля та адаптації до зміни клімату виконавчого органу Київської міської ради (Київської міської державної адміністрації),               КП УЗН</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Всього:  10000,00                          2023 рік - 10000,00  </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193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територія, на якій забезпечено благоустрій та прибирання після демонтажу самовільно встановлених та безхазяйних МАФів та тимчасових споруд, м кв</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15923,57</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0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у т.ч. бюджет м.Києва: 10000,00                          2023 рік - 10000,00            </w:t>
            </w: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20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на благоустрій та прибирання 1 кв м території після демонтажу самовільно встановлених та безхазяйних МАФів та тимчасових споруд, тис. 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0,628</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43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3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2.3. Контроль за створенням та утриманням міського простору</w:t>
            </w:r>
          </w:p>
        </w:tc>
        <w:tc>
          <w:tcPr>
            <w:tcW w:w="330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2.3.1.Розроблення проектів землеустрою щодо відведення земельних ділянок у постійне користування для утримання та експлуатації об'єктів благоустрою зеленого господарства (скверів, парків, алей, бульварів тощо) загального користування</w:t>
            </w:r>
          </w:p>
        </w:tc>
        <w:tc>
          <w:tcPr>
            <w:tcW w:w="1047"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2022-2025</w:t>
            </w:r>
          </w:p>
        </w:tc>
        <w:tc>
          <w:tcPr>
            <w:tcW w:w="170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xml:space="preserve"> Департамент захисту довкілля та адаптації до зміни клімату виконавчого органу Київської міської ради (Київської міської державної адміністрації),               КО «Київзеленбуд», комунальне підприємство «Дарницьке лісопаркове господарство», комунальне підприємство «Святошинське лісопаркове господарство», комунальне підприємство «Лісопаркове господарство «Конча- Заспа», КП УЗН </w:t>
            </w:r>
          </w:p>
        </w:tc>
        <w:tc>
          <w:tcPr>
            <w:tcW w:w="1165"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Бюджет м. Києва</w:t>
            </w: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75448,36                          2022 рік - 9630,00        2023 рік - 13226,35                    2024 рік - 47285,65                2025 рік - 5306,36</w:t>
            </w: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витрат</w:t>
            </w:r>
          </w:p>
        </w:tc>
      </w:tr>
      <w:tr w:rsidR="000663D1" w:rsidRPr="000663D1" w:rsidTr="000663D1">
        <w:trPr>
          <w:trHeight w:val="42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обсяг видатків,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9630,00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13226,35</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47285,65</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5306,36</w:t>
            </w:r>
          </w:p>
        </w:tc>
      </w:tr>
      <w:tr w:rsidR="000663D1" w:rsidRPr="000663D1" w:rsidTr="000663D1">
        <w:trPr>
          <w:trHeight w:val="39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продукту</w:t>
            </w:r>
          </w:p>
        </w:tc>
      </w:tr>
      <w:tr w:rsidR="000663D1" w:rsidRPr="000663D1" w:rsidTr="000663D1">
        <w:trPr>
          <w:trHeight w:val="75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у т.ч. бюджет м.Києва: 75448,36                          2022 рік - 9630,00        2023 рік -13226,35                    2024 рік - 47285,65                2025 рік - 5306,36</w:t>
            </w: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площа земель зеленого господарства, яку буде проінвентаризовано, га</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340,000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1201,820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1442,285</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405,000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ефективності</w:t>
            </w:r>
          </w:p>
        </w:tc>
      </w:tr>
      <w:tr w:rsidR="000663D1" w:rsidRPr="000663D1" w:rsidTr="000663D1">
        <w:trPr>
          <w:trHeight w:val="67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середні витрати, 1 га на розробку технічної документації, тис.грн</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28,32</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11,01</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32,79</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13,10</w:t>
            </w:r>
          </w:p>
        </w:tc>
      </w:tr>
      <w:tr w:rsidR="000663D1" w:rsidRPr="000663D1" w:rsidTr="000663D1">
        <w:trPr>
          <w:trHeight w:val="225"/>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6460" w:type="dxa"/>
            <w:gridSpan w:val="5"/>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якості</w:t>
            </w:r>
          </w:p>
        </w:tc>
      </w:tr>
      <w:tr w:rsidR="000663D1" w:rsidRPr="000663D1" w:rsidTr="000663D1">
        <w:trPr>
          <w:trHeight w:val="3210"/>
        </w:trPr>
        <w:tc>
          <w:tcPr>
            <w:tcW w:w="1182" w:type="dxa"/>
            <w:vMerge/>
            <w:hideMark/>
          </w:tcPr>
          <w:p w:rsidR="000663D1" w:rsidRPr="000663D1" w:rsidRDefault="000663D1" w:rsidP="000663D1">
            <w:pPr>
              <w:jc w:val="both"/>
              <w:rPr>
                <w:rFonts w:ascii="Times New Roman" w:hAnsi="Times New Roman"/>
                <w:sz w:val="16"/>
                <w:szCs w:val="16"/>
              </w:rPr>
            </w:pPr>
          </w:p>
        </w:tc>
        <w:tc>
          <w:tcPr>
            <w:tcW w:w="1257" w:type="dxa"/>
            <w:vMerge/>
            <w:hideMark/>
          </w:tcPr>
          <w:p w:rsidR="000663D1" w:rsidRPr="000663D1" w:rsidRDefault="000663D1" w:rsidP="000663D1">
            <w:pPr>
              <w:jc w:val="both"/>
              <w:rPr>
                <w:rFonts w:ascii="Times New Roman" w:hAnsi="Times New Roman"/>
                <w:sz w:val="16"/>
                <w:szCs w:val="16"/>
              </w:rPr>
            </w:pPr>
          </w:p>
        </w:tc>
        <w:tc>
          <w:tcPr>
            <w:tcW w:w="3305" w:type="dxa"/>
            <w:vMerge/>
            <w:hideMark/>
          </w:tcPr>
          <w:p w:rsidR="000663D1" w:rsidRPr="000663D1" w:rsidRDefault="000663D1" w:rsidP="000663D1">
            <w:pPr>
              <w:jc w:val="both"/>
              <w:rPr>
                <w:rFonts w:ascii="Times New Roman" w:hAnsi="Times New Roman"/>
                <w:sz w:val="16"/>
                <w:szCs w:val="16"/>
              </w:rPr>
            </w:pPr>
          </w:p>
        </w:tc>
        <w:tc>
          <w:tcPr>
            <w:tcW w:w="1047" w:type="dxa"/>
            <w:vMerge/>
            <w:hideMark/>
          </w:tcPr>
          <w:p w:rsidR="000663D1" w:rsidRPr="000663D1" w:rsidRDefault="000663D1" w:rsidP="000663D1">
            <w:pPr>
              <w:jc w:val="both"/>
              <w:rPr>
                <w:rFonts w:ascii="Times New Roman" w:hAnsi="Times New Roman"/>
                <w:sz w:val="16"/>
                <w:szCs w:val="16"/>
              </w:rPr>
            </w:pPr>
          </w:p>
        </w:tc>
        <w:tc>
          <w:tcPr>
            <w:tcW w:w="1702" w:type="dxa"/>
            <w:vMerge/>
            <w:hideMark/>
          </w:tcPr>
          <w:p w:rsidR="000663D1" w:rsidRPr="000663D1" w:rsidRDefault="000663D1" w:rsidP="000663D1">
            <w:pPr>
              <w:jc w:val="both"/>
              <w:rPr>
                <w:rFonts w:ascii="Times New Roman" w:hAnsi="Times New Roman"/>
                <w:sz w:val="16"/>
                <w:szCs w:val="16"/>
              </w:rPr>
            </w:pPr>
          </w:p>
        </w:tc>
        <w:tc>
          <w:tcPr>
            <w:tcW w:w="1165" w:type="dxa"/>
            <w:vMerge/>
            <w:hideMark/>
          </w:tcPr>
          <w:p w:rsidR="000663D1" w:rsidRPr="000663D1" w:rsidRDefault="000663D1" w:rsidP="000663D1">
            <w:pPr>
              <w:jc w:val="both"/>
              <w:rPr>
                <w:rFonts w:ascii="Times New Roman" w:hAnsi="Times New Roman"/>
                <w:sz w:val="16"/>
                <w:szCs w:val="16"/>
              </w:rPr>
            </w:pPr>
          </w:p>
        </w:tc>
        <w:tc>
          <w:tcPr>
            <w:tcW w:w="1942" w:type="dxa"/>
            <w:vMerge/>
            <w:hideMark/>
          </w:tcPr>
          <w:p w:rsidR="000663D1" w:rsidRPr="000663D1" w:rsidRDefault="000663D1" w:rsidP="000663D1">
            <w:pPr>
              <w:jc w:val="both"/>
              <w:rPr>
                <w:rFonts w:ascii="Times New Roman" w:hAnsi="Times New Roman"/>
                <w:sz w:val="16"/>
                <w:szCs w:val="16"/>
              </w:rPr>
            </w:pPr>
          </w:p>
        </w:tc>
        <w:tc>
          <w:tcPr>
            <w:tcW w:w="19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рівень виконання заходу, %</w:t>
            </w:r>
          </w:p>
        </w:tc>
        <w:tc>
          <w:tcPr>
            <w:tcW w:w="10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26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0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c>
          <w:tcPr>
            <w:tcW w:w="1120"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100,00</w:t>
            </w:r>
          </w:p>
        </w:tc>
      </w:tr>
      <w:tr w:rsidR="000663D1" w:rsidRPr="000663D1" w:rsidTr="000663D1">
        <w:trPr>
          <w:trHeight w:val="278"/>
        </w:trPr>
        <w:tc>
          <w:tcPr>
            <w:tcW w:w="9658" w:type="dxa"/>
            <w:gridSpan w:val="6"/>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 по розділу:</w:t>
            </w:r>
          </w:p>
        </w:tc>
        <w:tc>
          <w:tcPr>
            <w:tcW w:w="6460" w:type="dxa"/>
            <w:gridSpan w:val="5"/>
            <w:vMerge w:val="restart"/>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9 005 135,68</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рік</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1 901 997,51</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 рік</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2 240 619,41</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2024 рік</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2 430 561,82</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2025 рік</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2 431 956,94</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val="restart"/>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РАЗОМ ПО МЦП</w:t>
            </w: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Всього:</w:t>
            </w:r>
          </w:p>
        </w:tc>
        <w:tc>
          <w:tcPr>
            <w:tcW w:w="6460" w:type="dxa"/>
            <w:gridSpan w:val="5"/>
            <w:vMerge w:val="restart"/>
            <w:noWrap/>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 </w:t>
            </w: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9 337 671,67</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2022 рік</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1 940 824,51</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2023 рік</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2 329 956,13</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2024 рік</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2 596 057,09</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2025 рік</w:t>
            </w:r>
          </w:p>
        </w:tc>
        <w:tc>
          <w:tcPr>
            <w:tcW w:w="6460" w:type="dxa"/>
            <w:gridSpan w:val="5"/>
            <w:vMerge/>
            <w:hideMark/>
          </w:tcPr>
          <w:p w:rsidR="000663D1" w:rsidRPr="000663D1" w:rsidRDefault="000663D1" w:rsidP="000663D1">
            <w:pPr>
              <w:jc w:val="both"/>
              <w:rPr>
                <w:rFonts w:ascii="Times New Roman" w:hAnsi="Times New Roman"/>
                <w:sz w:val="16"/>
                <w:szCs w:val="16"/>
              </w:rPr>
            </w:pPr>
          </w:p>
        </w:tc>
      </w:tr>
      <w:tr w:rsidR="000663D1" w:rsidRPr="000663D1" w:rsidTr="000663D1">
        <w:trPr>
          <w:trHeight w:val="225"/>
        </w:trPr>
        <w:tc>
          <w:tcPr>
            <w:tcW w:w="9658" w:type="dxa"/>
            <w:gridSpan w:val="6"/>
            <w:vMerge/>
            <w:hideMark/>
          </w:tcPr>
          <w:p w:rsidR="000663D1" w:rsidRPr="000663D1" w:rsidRDefault="000663D1" w:rsidP="000663D1">
            <w:pPr>
              <w:jc w:val="both"/>
              <w:rPr>
                <w:rFonts w:ascii="Times New Roman" w:hAnsi="Times New Roman"/>
                <w:sz w:val="16"/>
                <w:szCs w:val="16"/>
              </w:rPr>
            </w:pPr>
          </w:p>
        </w:tc>
        <w:tc>
          <w:tcPr>
            <w:tcW w:w="1942" w:type="dxa"/>
            <w:hideMark/>
          </w:tcPr>
          <w:p w:rsidR="000663D1" w:rsidRPr="000663D1" w:rsidRDefault="000663D1" w:rsidP="000663D1">
            <w:pPr>
              <w:jc w:val="both"/>
              <w:rPr>
                <w:rFonts w:ascii="Times New Roman" w:hAnsi="Times New Roman"/>
                <w:sz w:val="16"/>
                <w:szCs w:val="16"/>
              </w:rPr>
            </w:pPr>
            <w:r w:rsidRPr="000663D1">
              <w:rPr>
                <w:rFonts w:ascii="Times New Roman" w:hAnsi="Times New Roman"/>
                <w:sz w:val="16"/>
                <w:szCs w:val="16"/>
              </w:rPr>
              <w:t>2 470 833,94</w:t>
            </w:r>
          </w:p>
        </w:tc>
        <w:tc>
          <w:tcPr>
            <w:tcW w:w="6460" w:type="dxa"/>
            <w:gridSpan w:val="5"/>
            <w:vMerge/>
            <w:hideMark/>
          </w:tcPr>
          <w:p w:rsidR="000663D1" w:rsidRPr="000663D1" w:rsidRDefault="000663D1" w:rsidP="000663D1">
            <w:pPr>
              <w:jc w:val="both"/>
              <w:rPr>
                <w:rFonts w:ascii="Times New Roman" w:hAnsi="Times New Roman"/>
                <w:sz w:val="16"/>
                <w:szCs w:val="16"/>
              </w:rPr>
            </w:pPr>
          </w:p>
        </w:tc>
      </w:tr>
    </w:tbl>
    <w:p w:rsidR="00D84256" w:rsidRDefault="00E16A02" w:rsidP="00736AE6">
      <w:pPr>
        <w:jc w:val="both"/>
        <w:rPr>
          <w:sz w:val="28"/>
          <w:szCs w:val="28"/>
          <w:lang w:val="uk-UA"/>
        </w:rPr>
      </w:pPr>
      <w:r w:rsidRPr="00E16A02">
        <w:rPr>
          <w:sz w:val="28"/>
          <w:szCs w:val="28"/>
          <w:lang w:val="uk-UA"/>
        </w:rPr>
        <w:t>»</w:t>
      </w:r>
      <w:r w:rsidR="002F05F4">
        <w:rPr>
          <w:sz w:val="28"/>
          <w:szCs w:val="28"/>
          <w:lang w:val="uk-UA"/>
        </w:rPr>
        <w:t>.</w:t>
      </w:r>
    </w:p>
    <w:p w:rsidR="002F05F4" w:rsidRPr="002F05F4" w:rsidRDefault="002F05F4" w:rsidP="002F05F4">
      <w:pPr>
        <w:rPr>
          <w:rFonts w:ascii="Times New Roman" w:hAnsi="Times New Roman"/>
          <w:sz w:val="28"/>
          <w:szCs w:val="28"/>
        </w:rPr>
      </w:pPr>
      <w:r w:rsidRPr="002F05F4">
        <w:rPr>
          <w:rFonts w:ascii="Times New Roman" w:hAnsi="Times New Roman"/>
          <w:sz w:val="28"/>
          <w:szCs w:val="28"/>
        </w:rPr>
        <w:t xml:space="preserve">Київський міський голова </w:t>
      </w:r>
      <w:r w:rsidRPr="002F05F4">
        <w:rPr>
          <w:rFonts w:ascii="Times New Roman" w:hAnsi="Times New Roman"/>
          <w:sz w:val="28"/>
          <w:szCs w:val="28"/>
        </w:rPr>
        <w:tab/>
      </w:r>
      <w:r w:rsidRPr="002F05F4">
        <w:rPr>
          <w:rFonts w:ascii="Times New Roman" w:hAnsi="Times New Roman"/>
          <w:sz w:val="28"/>
          <w:szCs w:val="28"/>
        </w:rPr>
        <w:tab/>
      </w:r>
      <w:r w:rsidRPr="002F05F4">
        <w:rPr>
          <w:rFonts w:ascii="Times New Roman" w:hAnsi="Times New Roman"/>
          <w:sz w:val="28"/>
          <w:szCs w:val="28"/>
        </w:rPr>
        <w:tab/>
      </w:r>
      <w:r w:rsidRPr="002F05F4">
        <w:rPr>
          <w:rFonts w:ascii="Times New Roman" w:hAnsi="Times New Roman"/>
          <w:sz w:val="28"/>
          <w:szCs w:val="28"/>
        </w:rPr>
        <w:tab/>
      </w:r>
      <w:r w:rsidRPr="002F05F4">
        <w:rPr>
          <w:rFonts w:ascii="Times New Roman" w:hAnsi="Times New Roman"/>
          <w:sz w:val="28"/>
          <w:szCs w:val="28"/>
        </w:rPr>
        <w:tab/>
      </w:r>
      <w:r w:rsidRPr="002F05F4">
        <w:rPr>
          <w:rFonts w:ascii="Times New Roman" w:hAnsi="Times New Roman"/>
          <w:sz w:val="28"/>
          <w:szCs w:val="28"/>
        </w:rPr>
        <w:tab/>
      </w:r>
      <w:r w:rsidRPr="002F05F4">
        <w:rPr>
          <w:rFonts w:ascii="Times New Roman" w:hAnsi="Times New Roman"/>
          <w:sz w:val="28"/>
          <w:szCs w:val="28"/>
        </w:rPr>
        <w:tab/>
      </w:r>
      <w:r w:rsidRPr="002F05F4">
        <w:rPr>
          <w:rFonts w:ascii="Times New Roman" w:hAnsi="Times New Roman"/>
          <w:sz w:val="28"/>
          <w:szCs w:val="28"/>
        </w:rPr>
        <w:tab/>
      </w:r>
      <w:r w:rsidRPr="002F05F4">
        <w:rPr>
          <w:rFonts w:ascii="Times New Roman" w:hAnsi="Times New Roman"/>
          <w:sz w:val="28"/>
          <w:szCs w:val="28"/>
        </w:rPr>
        <w:tab/>
      </w:r>
      <w:r w:rsidRPr="002F05F4">
        <w:rPr>
          <w:rFonts w:ascii="Times New Roman" w:hAnsi="Times New Roman"/>
          <w:sz w:val="28"/>
          <w:szCs w:val="28"/>
        </w:rPr>
        <w:tab/>
      </w:r>
      <w:r w:rsidRPr="002F05F4">
        <w:rPr>
          <w:rFonts w:ascii="Times New Roman" w:hAnsi="Times New Roman"/>
          <w:sz w:val="28"/>
          <w:szCs w:val="28"/>
        </w:rPr>
        <w:tab/>
      </w:r>
      <w:r w:rsidRPr="002F05F4">
        <w:rPr>
          <w:rFonts w:ascii="Times New Roman" w:hAnsi="Times New Roman"/>
          <w:sz w:val="28"/>
          <w:szCs w:val="28"/>
        </w:rPr>
        <w:tab/>
      </w:r>
      <w:r w:rsidRPr="002F05F4">
        <w:rPr>
          <w:rFonts w:ascii="Times New Roman" w:hAnsi="Times New Roman"/>
          <w:sz w:val="28"/>
          <w:szCs w:val="28"/>
        </w:rPr>
        <w:tab/>
      </w:r>
      <w:r w:rsidRPr="002F05F4">
        <w:rPr>
          <w:rFonts w:ascii="Times New Roman" w:hAnsi="Times New Roman"/>
          <w:sz w:val="28"/>
          <w:szCs w:val="28"/>
        </w:rPr>
        <w:tab/>
        <w:t>Віталій КЛИЧКО</w:t>
      </w:r>
    </w:p>
    <w:p w:rsidR="002F05F4" w:rsidRDefault="002F05F4" w:rsidP="00736AE6">
      <w:pPr>
        <w:jc w:val="both"/>
        <w:rPr>
          <w:sz w:val="28"/>
          <w:szCs w:val="28"/>
        </w:rPr>
      </w:pPr>
    </w:p>
    <w:sectPr w:rsidR="002F05F4" w:rsidSect="004819DD">
      <w:pgSz w:w="16838" w:h="11906" w:orient="landscape"/>
      <w:pgMar w:top="850" w:right="850" w:bottom="1276"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27D9E"/>
    <w:multiLevelType w:val="hybridMultilevel"/>
    <w:tmpl w:val="83CA5C7E"/>
    <w:lvl w:ilvl="0" w:tplc="0422000F">
      <w:start w:val="1"/>
      <w:numFmt w:val="decimal"/>
      <w:lvlText w:val="%1."/>
      <w:lvlJc w:val="left"/>
      <w:pPr>
        <w:ind w:left="1637"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15:restartNumberingAfterBreak="0">
    <w:nsid w:val="43F12518"/>
    <w:multiLevelType w:val="hybridMultilevel"/>
    <w:tmpl w:val="78D06300"/>
    <w:lvl w:ilvl="0" w:tplc="04220003">
      <w:start w:val="1"/>
      <w:numFmt w:val="bullet"/>
      <w:lvlText w:val="o"/>
      <w:lvlJc w:val="left"/>
      <w:pPr>
        <w:ind w:left="10425" w:hanging="360"/>
      </w:pPr>
      <w:rPr>
        <w:rFonts w:ascii="Courier New" w:hAnsi="Courier New" w:cs="Courier New"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451877E9"/>
    <w:multiLevelType w:val="hybridMultilevel"/>
    <w:tmpl w:val="56462D22"/>
    <w:lvl w:ilvl="0" w:tplc="2F60DACC">
      <w:start w:val="2024"/>
      <w:numFmt w:val="decimal"/>
      <w:lvlText w:val="%1"/>
      <w:lvlJc w:val="left"/>
      <w:pPr>
        <w:ind w:left="1200" w:hanging="42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 w15:restartNumberingAfterBreak="0">
    <w:nsid w:val="653A2215"/>
    <w:multiLevelType w:val="hybridMultilevel"/>
    <w:tmpl w:val="F6AA98BC"/>
    <w:lvl w:ilvl="0" w:tplc="38A8D0F6">
      <w:start w:val="3"/>
      <w:numFmt w:val="decimal"/>
      <w:lvlText w:val="%1."/>
      <w:lvlJc w:val="left"/>
      <w:pPr>
        <w:ind w:left="928" w:hanging="360"/>
      </w:pPr>
      <w:rPr>
        <w:rFonts w:hint="default"/>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4" w15:restartNumberingAfterBreak="0">
    <w:nsid w:val="7BF004F6"/>
    <w:multiLevelType w:val="hybridMultilevel"/>
    <w:tmpl w:val="ED1AAC30"/>
    <w:lvl w:ilvl="0" w:tplc="35F0C26A">
      <w:start w:val="8"/>
      <w:numFmt w:val="bullet"/>
      <w:lvlText w:val=""/>
      <w:lvlJc w:val="left"/>
      <w:pPr>
        <w:ind w:left="480" w:hanging="360"/>
      </w:pPr>
      <w:rPr>
        <w:rFonts w:ascii="Symbol" w:eastAsia="Calibri" w:hAnsi="Symbol" w:cs="Times New Roman" w:hint="default"/>
      </w:rPr>
    </w:lvl>
    <w:lvl w:ilvl="1" w:tplc="04220003" w:tentative="1">
      <w:start w:val="1"/>
      <w:numFmt w:val="bullet"/>
      <w:lvlText w:val="o"/>
      <w:lvlJc w:val="left"/>
      <w:pPr>
        <w:ind w:left="1200" w:hanging="360"/>
      </w:pPr>
      <w:rPr>
        <w:rFonts w:ascii="Courier New" w:hAnsi="Courier New" w:cs="Courier New" w:hint="default"/>
      </w:rPr>
    </w:lvl>
    <w:lvl w:ilvl="2" w:tplc="04220005" w:tentative="1">
      <w:start w:val="1"/>
      <w:numFmt w:val="bullet"/>
      <w:lvlText w:val=""/>
      <w:lvlJc w:val="left"/>
      <w:pPr>
        <w:ind w:left="1920" w:hanging="360"/>
      </w:pPr>
      <w:rPr>
        <w:rFonts w:ascii="Wingdings" w:hAnsi="Wingdings" w:hint="default"/>
      </w:rPr>
    </w:lvl>
    <w:lvl w:ilvl="3" w:tplc="04220001" w:tentative="1">
      <w:start w:val="1"/>
      <w:numFmt w:val="bullet"/>
      <w:lvlText w:val=""/>
      <w:lvlJc w:val="left"/>
      <w:pPr>
        <w:ind w:left="2640" w:hanging="360"/>
      </w:pPr>
      <w:rPr>
        <w:rFonts w:ascii="Symbol" w:hAnsi="Symbol" w:hint="default"/>
      </w:rPr>
    </w:lvl>
    <w:lvl w:ilvl="4" w:tplc="04220003" w:tentative="1">
      <w:start w:val="1"/>
      <w:numFmt w:val="bullet"/>
      <w:lvlText w:val="o"/>
      <w:lvlJc w:val="left"/>
      <w:pPr>
        <w:ind w:left="3360" w:hanging="360"/>
      </w:pPr>
      <w:rPr>
        <w:rFonts w:ascii="Courier New" w:hAnsi="Courier New" w:cs="Courier New" w:hint="default"/>
      </w:rPr>
    </w:lvl>
    <w:lvl w:ilvl="5" w:tplc="04220005" w:tentative="1">
      <w:start w:val="1"/>
      <w:numFmt w:val="bullet"/>
      <w:lvlText w:val=""/>
      <w:lvlJc w:val="left"/>
      <w:pPr>
        <w:ind w:left="4080" w:hanging="360"/>
      </w:pPr>
      <w:rPr>
        <w:rFonts w:ascii="Wingdings" w:hAnsi="Wingdings" w:hint="default"/>
      </w:rPr>
    </w:lvl>
    <w:lvl w:ilvl="6" w:tplc="04220001" w:tentative="1">
      <w:start w:val="1"/>
      <w:numFmt w:val="bullet"/>
      <w:lvlText w:val=""/>
      <w:lvlJc w:val="left"/>
      <w:pPr>
        <w:ind w:left="4800" w:hanging="360"/>
      </w:pPr>
      <w:rPr>
        <w:rFonts w:ascii="Symbol" w:hAnsi="Symbol" w:hint="default"/>
      </w:rPr>
    </w:lvl>
    <w:lvl w:ilvl="7" w:tplc="04220003" w:tentative="1">
      <w:start w:val="1"/>
      <w:numFmt w:val="bullet"/>
      <w:lvlText w:val="o"/>
      <w:lvlJc w:val="left"/>
      <w:pPr>
        <w:ind w:left="5520" w:hanging="360"/>
      </w:pPr>
      <w:rPr>
        <w:rFonts w:ascii="Courier New" w:hAnsi="Courier New" w:cs="Courier New" w:hint="default"/>
      </w:rPr>
    </w:lvl>
    <w:lvl w:ilvl="8" w:tplc="04220005" w:tentative="1">
      <w:start w:val="1"/>
      <w:numFmt w:val="bullet"/>
      <w:lvlText w:val=""/>
      <w:lvlJc w:val="left"/>
      <w:pPr>
        <w:ind w:left="624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0B5"/>
    <w:rsid w:val="00021952"/>
    <w:rsid w:val="0004573F"/>
    <w:rsid w:val="000663D1"/>
    <w:rsid w:val="000675E1"/>
    <w:rsid w:val="00075315"/>
    <w:rsid w:val="00081174"/>
    <w:rsid w:val="000A58AA"/>
    <w:rsid w:val="000C717C"/>
    <w:rsid w:val="000E615F"/>
    <w:rsid w:val="00120492"/>
    <w:rsid w:val="00124C3E"/>
    <w:rsid w:val="00151FDE"/>
    <w:rsid w:val="00160065"/>
    <w:rsid w:val="001660F3"/>
    <w:rsid w:val="001818F3"/>
    <w:rsid w:val="00191FE7"/>
    <w:rsid w:val="001C5FB4"/>
    <w:rsid w:val="001D1B32"/>
    <w:rsid w:val="001D6BC1"/>
    <w:rsid w:val="001D7731"/>
    <w:rsid w:val="001E18C3"/>
    <w:rsid w:val="001F3798"/>
    <w:rsid w:val="00225749"/>
    <w:rsid w:val="0023363D"/>
    <w:rsid w:val="002377C1"/>
    <w:rsid w:val="00263487"/>
    <w:rsid w:val="00297BA2"/>
    <w:rsid w:val="002C4375"/>
    <w:rsid w:val="002F05F4"/>
    <w:rsid w:val="002F2E01"/>
    <w:rsid w:val="00302F85"/>
    <w:rsid w:val="00310203"/>
    <w:rsid w:val="00312E93"/>
    <w:rsid w:val="00317191"/>
    <w:rsid w:val="0032168B"/>
    <w:rsid w:val="0034634D"/>
    <w:rsid w:val="003A4FC8"/>
    <w:rsid w:val="003D048B"/>
    <w:rsid w:val="003D1C36"/>
    <w:rsid w:val="003D1D5E"/>
    <w:rsid w:val="003D51B0"/>
    <w:rsid w:val="003F36A3"/>
    <w:rsid w:val="00411644"/>
    <w:rsid w:val="004414E9"/>
    <w:rsid w:val="004819DD"/>
    <w:rsid w:val="004F23AE"/>
    <w:rsid w:val="00532889"/>
    <w:rsid w:val="005370B5"/>
    <w:rsid w:val="00547773"/>
    <w:rsid w:val="00567142"/>
    <w:rsid w:val="00575235"/>
    <w:rsid w:val="00580DE3"/>
    <w:rsid w:val="005B6873"/>
    <w:rsid w:val="005B6E5C"/>
    <w:rsid w:val="005E3EBF"/>
    <w:rsid w:val="00601D19"/>
    <w:rsid w:val="00605372"/>
    <w:rsid w:val="006171BD"/>
    <w:rsid w:val="0062422F"/>
    <w:rsid w:val="00627468"/>
    <w:rsid w:val="00636AE3"/>
    <w:rsid w:val="006447EC"/>
    <w:rsid w:val="00655AB9"/>
    <w:rsid w:val="0066411D"/>
    <w:rsid w:val="00691C42"/>
    <w:rsid w:val="006A20E1"/>
    <w:rsid w:val="006C2353"/>
    <w:rsid w:val="006D7D8E"/>
    <w:rsid w:val="006E2259"/>
    <w:rsid w:val="006F490A"/>
    <w:rsid w:val="00704572"/>
    <w:rsid w:val="00717DDA"/>
    <w:rsid w:val="007351D2"/>
    <w:rsid w:val="00736AE6"/>
    <w:rsid w:val="00754B9A"/>
    <w:rsid w:val="00766A3B"/>
    <w:rsid w:val="00770DBD"/>
    <w:rsid w:val="00771D35"/>
    <w:rsid w:val="00793962"/>
    <w:rsid w:val="00797444"/>
    <w:rsid w:val="007A5D93"/>
    <w:rsid w:val="007B4DC0"/>
    <w:rsid w:val="00831B3C"/>
    <w:rsid w:val="008855F6"/>
    <w:rsid w:val="00896573"/>
    <w:rsid w:val="008A029F"/>
    <w:rsid w:val="008A2783"/>
    <w:rsid w:val="008B49F7"/>
    <w:rsid w:val="008C0813"/>
    <w:rsid w:val="008D3A76"/>
    <w:rsid w:val="008D68BF"/>
    <w:rsid w:val="008E3B77"/>
    <w:rsid w:val="008F4BFB"/>
    <w:rsid w:val="008F4DE1"/>
    <w:rsid w:val="00900D15"/>
    <w:rsid w:val="0091727D"/>
    <w:rsid w:val="00954EFC"/>
    <w:rsid w:val="009C1CB7"/>
    <w:rsid w:val="009C4F89"/>
    <w:rsid w:val="009C71A3"/>
    <w:rsid w:val="009E3BEF"/>
    <w:rsid w:val="00A00404"/>
    <w:rsid w:val="00A0243E"/>
    <w:rsid w:val="00A11BA5"/>
    <w:rsid w:val="00A17DE0"/>
    <w:rsid w:val="00A307C9"/>
    <w:rsid w:val="00A36180"/>
    <w:rsid w:val="00A4391A"/>
    <w:rsid w:val="00A50BB1"/>
    <w:rsid w:val="00A5215A"/>
    <w:rsid w:val="00A60FAF"/>
    <w:rsid w:val="00AC3692"/>
    <w:rsid w:val="00AF62CE"/>
    <w:rsid w:val="00B11691"/>
    <w:rsid w:val="00B219E0"/>
    <w:rsid w:val="00B329A1"/>
    <w:rsid w:val="00B601C7"/>
    <w:rsid w:val="00B626EA"/>
    <w:rsid w:val="00BA238B"/>
    <w:rsid w:val="00BD7364"/>
    <w:rsid w:val="00C009EF"/>
    <w:rsid w:val="00C038B0"/>
    <w:rsid w:val="00C06428"/>
    <w:rsid w:val="00C109FD"/>
    <w:rsid w:val="00C35B62"/>
    <w:rsid w:val="00C45425"/>
    <w:rsid w:val="00C92E95"/>
    <w:rsid w:val="00CB6418"/>
    <w:rsid w:val="00CD2ACC"/>
    <w:rsid w:val="00CD3191"/>
    <w:rsid w:val="00CD76E0"/>
    <w:rsid w:val="00CE3C71"/>
    <w:rsid w:val="00D017B0"/>
    <w:rsid w:val="00D24479"/>
    <w:rsid w:val="00D42B5A"/>
    <w:rsid w:val="00D46197"/>
    <w:rsid w:val="00D47B4C"/>
    <w:rsid w:val="00D66F2A"/>
    <w:rsid w:val="00D84256"/>
    <w:rsid w:val="00DB19BD"/>
    <w:rsid w:val="00DD6A3F"/>
    <w:rsid w:val="00DE250E"/>
    <w:rsid w:val="00DE4EAE"/>
    <w:rsid w:val="00DE5456"/>
    <w:rsid w:val="00DF061F"/>
    <w:rsid w:val="00DF6D20"/>
    <w:rsid w:val="00E067D0"/>
    <w:rsid w:val="00E105FE"/>
    <w:rsid w:val="00E16A02"/>
    <w:rsid w:val="00E274FC"/>
    <w:rsid w:val="00E31C1E"/>
    <w:rsid w:val="00E4555F"/>
    <w:rsid w:val="00E77880"/>
    <w:rsid w:val="00E87D3E"/>
    <w:rsid w:val="00E90C92"/>
    <w:rsid w:val="00EA0B2B"/>
    <w:rsid w:val="00EB28E8"/>
    <w:rsid w:val="00EB3571"/>
    <w:rsid w:val="00EB58D6"/>
    <w:rsid w:val="00EB7BF0"/>
    <w:rsid w:val="00ED46AF"/>
    <w:rsid w:val="00ED6E5C"/>
    <w:rsid w:val="00EF2F6D"/>
    <w:rsid w:val="00F03075"/>
    <w:rsid w:val="00F03C2D"/>
    <w:rsid w:val="00F40CB3"/>
    <w:rsid w:val="00F522B5"/>
    <w:rsid w:val="00F94AB8"/>
    <w:rsid w:val="00FF32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D9CBB"/>
  <w15:chartTrackingRefBased/>
  <w15:docId w15:val="{2F838875-E474-4FA9-8AB4-F365B845D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70B5"/>
    <w:rPr>
      <w:rFonts w:ascii="Calibri" w:eastAsia="Times New Roman" w:hAnsi="Calibri" w:cs="Times New Roman"/>
      <w:lang w:val="ru-RU"/>
    </w:rPr>
  </w:style>
  <w:style w:type="paragraph" w:styleId="3">
    <w:name w:val="heading 3"/>
    <w:basedOn w:val="a"/>
    <w:next w:val="a"/>
    <w:link w:val="30"/>
    <w:qFormat/>
    <w:rsid w:val="0091727D"/>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5370B5"/>
    <w:pPr>
      <w:spacing w:after="0" w:line="240" w:lineRule="auto"/>
    </w:pPr>
    <w:rPr>
      <w:rFonts w:ascii="Calibri" w:eastAsia="Malgun Gothic" w:hAnsi="Calibri" w:cs="Times New Roman"/>
      <w:lang w:val="ru-RU"/>
    </w:rPr>
  </w:style>
  <w:style w:type="paragraph" w:styleId="a3">
    <w:name w:val="No Spacing"/>
    <w:uiPriority w:val="1"/>
    <w:qFormat/>
    <w:rsid w:val="005370B5"/>
    <w:pPr>
      <w:spacing w:after="0" w:line="240" w:lineRule="auto"/>
    </w:pPr>
    <w:rPr>
      <w:rFonts w:ascii="Calibri" w:eastAsia="Times New Roman" w:hAnsi="Calibri" w:cs="Times New Roman"/>
      <w:lang w:val="ru-RU"/>
    </w:rPr>
  </w:style>
  <w:style w:type="paragraph" w:styleId="a4">
    <w:name w:val="Balloon Text"/>
    <w:basedOn w:val="a"/>
    <w:link w:val="a5"/>
    <w:rsid w:val="005370B5"/>
    <w:pPr>
      <w:spacing w:after="0" w:line="240" w:lineRule="auto"/>
    </w:pPr>
    <w:rPr>
      <w:rFonts w:ascii="Segoe UI" w:hAnsi="Segoe UI"/>
      <w:sz w:val="18"/>
      <w:szCs w:val="18"/>
      <w:lang w:val="x-none"/>
    </w:rPr>
  </w:style>
  <w:style w:type="character" w:customStyle="1" w:styleId="a5">
    <w:name w:val="Текст у виносці Знак"/>
    <w:basedOn w:val="a0"/>
    <w:link w:val="a4"/>
    <w:rsid w:val="005370B5"/>
    <w:rPr>
      <w:rFonts w:ascii="Segoe UI" w:eastAsia="Times New Roman" w:hAnsi="Segoe UI" w:cs="Times New Roman"/>
      <w:sz w:val="18"/>
      <w:szCs w:val="18"/>
      <w:lang w:val="x-none"/>
    </w:rPr>
  </w:style>
  <w:style w:type="paragraph" w:styleId="a6">
    <w:name w:val="Normal (Web)"/>
    <w:basedOn w:val="a"/>
    <w:uiPriority w:val="99"/>
    <w:unhideWhenUsed/>
    <w:rsid w:val="00C109FD"/>
    <w:pPr>
      <w:spacing w:before="100" w:beforeAutospacing="1" w:after="100" w:afterAutospacing="1" w:line="240" w:lineRule="auto"/>
    </w:pPr>
    <w:rPr>
      <w:rFonts w:ascii="Times New Roman" w:hAnsi="Times New Roman"/>
      <w:sz w:val="24"/>
      <w:szCs w:val="24"/>
      <w:lang w:val="uk-UA" w:eastAsia="ru-RU"/>
    </w:rPr>
  </w:style>
  <w:style w:type="paragraph" w:styleId="a7">
    <w:name w:val="header"/>
    <w:basedOn w:val="a"/>
    <w:link w:val="a8"/>
    <w:rsid w:val="00C109FD"/>
    <w:pPr>
      <w:tabs>
        <w:tab w:val="center" w:pos="4677"/>
        <w:tab w:val="right" w:pos="9355"/>
      </w:tabs>
    </w:pPr>
    <w:rPr>
      <w:lang w:val="x-none"/>
    </w:rPr>
  </w:style>
  <w:style w:type="character" w:customStyle="1" w:styleId="a8">
    <w:name w:val="Верхній колонтитул Знак"/>
    <w:basedOn w:val="a0"/>
    <w:link w:val="a7"/>
    <w:rsid w:val="00C109FD"/>
    <w:rPr>
      <w:rFonts w:ascii="Calibri" w:eastAsia="Times New Roman" w:hAnsi="Calibri" w:cs="Times New Roman"/>
      <w:lang w:val="x-none"/>
    </w:rPr>
  </w:style>
  <w:style w:type="paragraph" w:styleId="a9">
    <w:name w:val="List Paragraph"/>
    <w:aliases w:val="1. Абзац списка,List Paragraph1,Абзац списка1"/>
    <w:basedOn w:val="a"/>
    <w:link w:val="aa"/>
    <w:uiPriority w:val="34"/>
    <w:qFormat/>
    <w:rsid w:val="00C109FD"/>
    <w:pPr>
      <w:ind w:left="708"/>
    </w:pPr>
  </w:style>
  <w:style w:type="character" w:customStyle="1" w:styleId="spelle">
    <w:name w:val="spelle"/>
    <w:rsid w:val="00C109FD"/>
    <w:rPr>
      <w:rFonts w:cs="Times New Roman"/>
    </w:rPr>
  </w:style>
  <w:style w:type="character" w:customStyle="1" w:styleId="grame">
    <w:name w:val="grame"/>
    <w:rsid w:val="00C109FD"/>
    <w:rPr>
      <w:rFonts w:cs="Times New Roman"/>
    </w:rPr>
  </w:style>
  <w:style w:type="character" w:customStyle="1" w:styleId="ab">
    <w:name w:val="Основной текст + Полужирный"/>
    <w:rsid w:val="00C109FD"/>
    <w:rPr>
      <w:rFonts w:ascii="Times New Roman" w:hAnsi="Times New Roman"/>
      <w:b/>
      <w:sz w:val="27"/>
      <w:u w:val="none"/>
      <w:effect w:val="none"/>
      <w:shd w:val="clear" w:color="auto" w:fill="FFFFFF"/>
      <w:lang w:val="ru-RU" w:eastAsia="ru-RU"/>
    </w:rPr>
  </w:style>
  <w:style w:type="character" w:customStyle="1" w:styleId="30">
    <w:name w:val="Заголовок 3 Знак"/>
    <w:basedOn w:val="a0"/>
    <w:link w:val="3"/>
    <w:rsid w:val="0091727D"/>
    <w:rPr>
      <w:rFonts w:ascii="Calibri Light" w:eastAsia="Times New Roman" w:hAnsi="Calibri Light" w:cs="Times New Roman"/>
      <w:b/>
      <w:bCs/>
      <w:sz w:val="26"/>
      <w:szCs w:val="26"/>
      <w:lang w:val="ru-RU"/>
    </w:rPr>
  </w:style>
  <w:style w:type="numbering" w:customStyle="1" w:styleId="10">
    <w:name w:val="Немає списку1"/>
    <w:next w:val="a2"/>
    <w:uiPriority w:val="99"/>
    <w:semiHidden/>
    <w:unhideWhenUsed/>
    <w:rsid w:val="00F03C2D"/>
  </w:style>
  <w:style w:type="character" w:customStyle="1" w:styleId="aa">
    <w:name w:val="Абзац списку Знак"/>
    <w:aliases w:val="1. Абзац списка Знак,List Paragraph1 Знак,Абзац списка1 Знак"/>
    <w:link w:val="a9"/>
    <w:uiPriority w:val="34"/>
    <w:rsid w:val="006E2259"/>
    <w:rPr>
      <w:rFonts w:ascii="Calibri" w:eastAsia="Times New Roman" w:hAnsi="Calibri" w:cs="Times New Roman"/>
      <w:lang w:val="ru-RU"/>
    </w:rPr>
  </w:style>
  <w:style w:type="character" w:styleId="ac">
    <w:name w:val="Hyperlink"/>
    <w:basedOn w:val="a0"/>
    <w:uiPriority w:val="99"/>
    <w:semiHidden/>
    <w:unhideWhenUsed/>
    <w:rsid w:val="00E16A02"/>
    <w:rPr>
      <w:color w:val="0000FF"/>
      <w:u w:val="single"/>
    </w:rPr>
  </w:style>
  <w:style w:type="character" w:styleId="ad">
    <w:name w:val="FollowedHyperlink"/>
    <w:basedOn w:val="a0"/>
    <w:uiPriority w:val="99"/>
    <w:semiHidden/>
    <w:unhideWhenUsed/>
    <w:rsid w:val="00E16A02"/>
    <w:rPr>
      <w:color w:val="800080"/>
      <w:u w:val="single"/>
    </w:rPr>
  </w:style>
  <w:style w:type="paragraph" w:customStyle="1" w:styleId="font5">
    <w:name w:val="font5"/>
    <w:basedOn w:val="a"/>
    <w:rsid w:val="00E16A02"/>
    <w:pPr>
      <w:spacing w:before="100" w:beforeAutospacing="1" w:after="100" w:afterAutospacing="1" w:line="240" w:lineRule="auto"/>
    </w:pPr>
    <w:rPr>
      <w:rFonts w:ascii="Times New Roman" w:hAnsi="Times New Roman"/>
      <w:sz w:val="16"/>
      <w:szCs w:val="16"/>
      <w:lang w:val="uk-UA" w:eastAsia="uk-UA"/>
    </w:rPr>
  </w:style>
  <w:style w:type="paragraph" w:customStyle="1" w:styleId="font6">
    <w:name w:val="font6"/>
    <w:basedOn w:val="a"/>
    <w:rsid w:val="00E16A02"/>
    <w:pPr>
      <w:spacing w:before="100" w:beforeAutospacing="1" w:after="100" w:afterAutospacing="1" w:line="240" w:lineRule="auto"/>
    </w:pPr>
    <w:rPr>
      <w:rFonts w:ascii="Times New Roman" w:hAnsi="Times New Roman"/>
      <w:color w:val="FF0000"/>
      <w:sz w:val="16"/>
      <w:szCs w:val="16"/>
      <w:lang w:val="uk-UA" w:eastAsia="uk-UA"/>
    </w:rPr>
  </w:style>
  <w:style w:type="paragraph" w:customStyle="1" w:styleId="font7">
    <w:name w:val="font7"/>
    <w:basedOn w:val="a"/>
    <w:rsid w:val="00E16A02"/>
    <w:pPr>
      <w:spacing w:before="100" w:beforeAutospacing="1" w:after="100" w:afterAutospacing="1" w:line="240" w:lineRule="auto"/>
    </w:pPr>
    <w:rPr>
      <w:rFonts w:ascii="Times New Roman" w:hAnsi="Times New Roman"/>
      <w:color w:val="FF0000"/>
      <w:sz w:val="16"/>
      <w:szCs w:val="16"/>
      <w:lang w:val="uk-UA" w:eastAsia="uk-UA"/>
    </w:rPr>
  </w:style>
  <w:style w:type="paragraph" w:customStyle="1" w:styleId="font8">
    <w:name w:val="font8"/>
    <w:basedOn w:val="a"/>
    <w:rsid w:val="00E16A02"/>
    <w:pPr>
      <w:spacing w:before="100" w:beforeAutospacing="1" w:after="100" w:afterAutospacing="1" w:line="240" w:lineRule="auto"/>
    </w:pPr>
    <w:rPr>
      <w:rFonts w:ascii="Times New Roman" w:hAnsi="Times New Roman"/>
      <w:color w:val="FF0000"/>
      <w:sz w:val="16"/>
      <w:szCs w:val="16"/>
      <w:lang w:val="uk-UA" w:eastAsia="uk-UA"/>
    </w:rPr>
  </w:style>
  <w:style w:type="paragraph" w:customStyle="1" w:styleId="xl65">
    <w:name w:val="xl65"/>
    <w:basedOn w:val="a"/>
    <w:rsid w:val="00E16A02"/>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6">
    <w:name w:val="xl66"/>
    <w:basedOn w:val="a"/>
    <w:rsid w:val="00E16A02"/>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7">
    <w:name w:val="xl6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8">
    <w:name w:val="xl68"/>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69">
    <w:name w:val="xl69"/>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70">
    <w:name w:val="xl70"/>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71">
    <w:name w:val="xl71"/>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72">
    <w:name w:val="xl7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73">
    <w:name w:val="xl73"/>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74">
    <w:name w:val="xl74"/>
    <w:basedOn w:val="a"/>
    <w:rsid w:val="00E16A02"/>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75">
    <w:name w:val="xl75"/>
    <w:basedOn w:val="a"/>
    <w:rsid w:val="00E16A02"/>
    <w:pP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76">
    <w:name w:val="xl76"/>
    <w:basedOn w:val="a"/>
    <w:rsid w:val="00E16A0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77">
    <w:name w:val="xl77"/>
    <w:basedOn w:val="a"/>
    <w:rsid w:val="00E16A02"/>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78">
    <w:name w:val="xl78"/>
    <w:basedOn w:val="a"/>
    <w:rsid w:val="00E16A02"/>
    <w:pPr>
      <w:pBdr>
        <w:top w:val="single" w:sz="8" w:space="0" w:color="auto"/>
        <w:left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79">
    <w:name w:val="xl79"/>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80">
    <w:name w:val="xl80"/>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81">
    <w:name w:val="xl81"/>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82">
    <w:name w:val="xl82"/>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83">
    <w:name w:val="xl83"/>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84">
    <w:name w:val="xl84"/>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85">
    <w:name w:val="xl85"/>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86">
    <w:name w:val="xl86"/>
    <w:basedOn w:val="a"/>
    <w:rsid w:val="00E16A02"/>
    <w:pPr>
      <w:pBdr>
        <w:top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87">
    <w:name w:val="xl8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88">
    <w:name w:val="xl88"/>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89">
    <w:name w:val="xl89"/>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90">
    <w:name w:val="xl90"/>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91">
    <w:name w:val="xl91"/>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92">
    <w:name w:val="xl9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lang w:val="uk-UA" w:eastAsia="uk-UA"/>
    </w:rPr>
  </w:style>
  <w:style w:type="paragraph" w:customStyle="1" w:styleId="xl93">
    <w:name w:val="xl93"/>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94">
    <w:name w:val="xl94"/>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0"/>
      <w:szCs w:val="20"/>
      <w:lang w:val="uk-UA" w:eastAsia="uk-UA"/>
    </w:rPr>
  </w:style>
  <w:style w:type="paragraph" w:customStyle="1" w:styleId="xl95">
    <w:name w:val="xl95"/>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96">
    <w:name w:val="xl96"/>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97">
    <w:name w:val="xl9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98">
    <w:name w:val="xl98"/>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99">
    <w:name w:val="xl99"/>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0">
    <w:name w:val="xl100"/>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1">
    <w:name w:val="xl101"/>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2">
    <w:name w:val="xl10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3">
    <w:name w:val="xl103"/>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4">
    <w:name w:val="xl104"/>
    <w:basedOn w:val="a"/>
    <w:rsid w:val="00E16A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5">
    <w:name w:val="xl105"/>
    <w:basedOn w:val="a"/>
    <w:rsid w:val="00E16A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6">
    <w:name w:val="xl106"/>
    <w:basedOn w:val="a"/>
    <w:rsid w:val="00E16A0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7">
    <w:name w:val="xl10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8">
    <w:name w:val="xl108"/>
    <w:basedOn w:val="a"/>
    <w:rsid w:val="00E16A0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9">
    <w:name w:val="xl109"/>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10">
    <w:name w:val="xl110"/>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11">
    <w:name w:val="xl111"/>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12">
    <w:name w:val="xl11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13">
    <w:name w:val="xl113"/>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14">
    <w:name w:val="xl114"/>
    <w:basedOn w:val="a"/>
    <w:rsid w:val="00E16A0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15">
    <w:name w:val="xl115"/>
    <w:basedOn w:val="a"/>
    <w:rsid w:val="00E16A0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16">
    <w:name w:val="xl116"/>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17">
    <w:name w:val="xl11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18">
    <w:name w:val="xl118"/>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19">
    <w:name w:val="xl119"/>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20">
    <w:name w:val="xl120"/>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21">
    <w:name w:val="xl121"/>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22">
    <w:name w:val="xl122"/>
    <w:basedOn w:val="a"/>
    <w:rsid w:val="00E16A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23">
    <w:name w:val="xl123"/>
    <w:basedOn w:val="a"/>
    <w:rsid w:val="00E16A02"/>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24">
    <w:name w:val="xl124"/>
    <w:basedOn w:val="a"/>
    <w:rsid w:val="00E16A02"/>
    <w:pPr>
      <w:pBdr>
        <w:top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25">
    <w:name w:val="xl125"/>
    <w:basedOn w:val="a"/>
    <w:rsid w:val="00E16A02"/>
    <w:pPr>
      <w:pBdr>
        <w:top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26">
    <w:name w:val="xl126"/>
    <w:basedOn w:val="a"/>
    <w:rsid w:val="00E16A02"/>
    <w:pPr>
      <w:pBdr>
        <w:top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27">
    <w:name w:val="xl127"/>
    <w:basedOn w:val="a"/>
    <w:rsid w:val="00E16A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28">
    <w:name w:val="xl128"/>
    <w:basedOn w:val="a"/>
    <w:rsid w:val="00E16A0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29">
    <w:name w:val="xl129"/>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30">
    <w:name w:val="xl130"/>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31">
    <w:name w:val="xl131"/>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32">
    <w:name w:val="xl132"/>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33">
    <w:name w:val="xl133"/>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34">
    <w:name w:val="xl134"/>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35">
    <w:name w:val="xl135"/>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36">
    <w:name w:val="xl136"/>
    <w:basedOn w:val="a"/>
    <w:rsid w:val="00E16A0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37">
    <w:name w:val="xl13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38">
    <w:name w:val="xl138"/>
    <w:basedOn w:val="a"/>
    <w:rsid w:val="00E16A0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39">
    <w:name w:val="xl139"/>
    <w:basedOn w:val="a"/>
    <w:rsid w:val="00E16A0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0">
    <w:name w:val="xl140"/>
    <w:basedOn w:val="a"/>
    <w:rsid w:val="00E16A02"/>
    <w:pP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1">
    <w:name w:val="xl141"/>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2">
    <w:name w:val="xl14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3">
    <w:name w:val="xl143"/>
    <w:basedOn w:val="a"/>
    <w:rsid w:val="00E16A0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4">
    <w:name w:val="xl144"/>
    <w:basedOn w:val="a"/>
    <w:rsid w:val="00E16A0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5">
    <w:name w:val="xl145"/>
    <w:basedOn w:val="a"/>
    <w:rsid w:val="00E16A0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6">
    <w:name w:val="xl146"/>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7">
    <w:name w:val="xl14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48">
    <w:name w:val="xl148"/>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49">
    <w:name w:val="xl149"/>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50">
    <w:name w:val="xl150"/>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51">
    <w:name w:val="xl151"/>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52">
    <w:name w:val="xl152"/>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53">
    <w:name w:val="xl153"/>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54">
    <w:name w:val="xl154"/>
    <w:basedOn w:val="a"/>
    <w:rsid w:val="00E16A0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55">
    <w:name w:val="xl155"/>
    <w:basedOn w:val="a"/>
    <w:rsid w:val="00E16A02"/>
    <w:pPr>
      <w:pBdr>
        <w:top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56">
    <w:name w:val="xl156"/>
    <w:basedOn w:val="a"/>
    <w:rsid w:val="00E16A02"/>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57">
    <w:name w:val="xl157"/>
    <w:basedOn w:val="a"/>
    <w:rsid w:val="00E16A02"/>
    <w:pPr>
      <w:pBdr>
        <w:lef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58">
    <w:name w:val="xl158"/>
    <w:basedOn w:val="a"/>
    <w:rsid w:val="00E16A02"/>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59">
    <w:name w:val="xl159"/>
    <w:basedOn w:val="a"/>
    <w:rsid w:val="00E16A02"/>
    <w:pPr>
      <w:pBdr>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60">
    <w:name w:val="xl160"/>
    <w:basedOn w:val="a"/>
    <w:rsid w:val="00E16A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61">
    <w:name w:val="xl161"/>
    <w:basedOn w:val="a"/>
    <w:rsid w:val="00E16A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62">
    <w:name w:val="xl162"/>
    <w:basedOn w:val="a"/>
    <w:rsid w:val="00E16A02"/>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63">
    <w:name w:val="xl163"/>
    <w:basedOn w:val="a"/>
    <w:rsid w:val="00E16A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64">
    <w:name w:val="xl164"/>
    <w:basedOn w:val="a"/>
    <w:rsid w:val="00E16A02"/>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65">
    <w:name w:val="xl165"/>
    <w:basedOn w:val="a"/>
    <w:rsid w:val="00E16A02"/>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66">
    <w:name w:val="xl166"/>
    <w:basedOn w:val="a"/>
    <w:rsid w:val="00E16A02"/>
    <w:pP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67">
    <w:name w:val="xl167"/>
    <w:basedOn w:val="a"/>
    <w:rsid w:val="00E16A02"/>
    <w:pPr>
      <w:pBdr>
        <w:lef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68">
    <w:name w:val="xl168"/>
    <w:basedOn w:val="a"/>
    <w:rsid w:val="00E16A02"/>
    <w:pP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169">
    <w:name w:val="xl169"/>
    <w:basedOn w:val="a"/>
    <w:rsid w:val="00E16A02"/>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0">
    <w:name w:val="xl170"/>
    <w:basedOn w:val="a"/>
    <w:rsid w:val="00E16A0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1">
    <w:name w:val="xl171"/>
    <w:basedOn w:val="a"/>
    <w:rsid w:val="00E16A02"/>
    <w:pPr>
      <w:pBdr>
        <w:lef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2">
    <w:name w:val="xl172"/>
    <w:basedOn w:val="a"/>
    <w:rsid w:val="00E16A02"/>
    <w:pPr>
      <w:pBdr>
        <w:lef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173">
    <w:name w:val="xl173"/>
    <w:basedOn w:val="a"/>
    <w:rsid w:val="00E16A02"/>
    <w:pPr>
      <w:pBdr>
        <w:lef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4">
    <w:name w:val="xl174"/>
    <w:basedOn w:val="a"/>
    <w:rsid w:val="00E16A02"/>
    <w:pPr>
      <w:pBdr>
        <w:lef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5">
    <w:name w:val="xl175"/>
    <w:basedOn w:val="a"/>
    <w:rsid w:val="00E16A02"/>
    <w:pPr>
      <w:pBdr>
        <w:righ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76">
    <w:name w:val="xl176"/>
    <w:basedOn w:val="a"/>
    <w:rsid w:val="00E16A02"/>
    <w:pPr>
      <w:pBdr>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7">
    <w:name w:val="xl177"/>
    <w:basedOn w:val="a"/>
    <w:rsid w:val="00E16A02"/>
    <w:pPr>
      <w:pBdr>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8">
    <w:name w:val="xl178"/>
    <w:basedOn w:val="a"/>
    <w:rsid w:val="00E16A0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9">
    <w:name w:val="xl179"/>
    <w:basedOn w:val="a"/>
    <w:rsid w:val="00E16A02"/>
    <w:pP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80">
    <w:name w:val="xl180"/>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81">
    <w:name w:val="xl181"/>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82">
    <w:name w:val="xl182"/>
    <w:basedOn w:val="a"/>
    <w:rsid w:val="00E16A02"/>
    <w:pPr>
      <w:pBdr>
        <w:top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83">
    <w:name w:val="xl183"/>
    <w:basedOn w:val="a"/>
    <w:rsid w:val="00E16A02"/>
    <w:pPr>
      <w:pBdr>
        <w:top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84">
    <w:name w:val="xl184"/>
    <w:basedOn w:val="a"/>
    <w:rsid w:val="00E16A02"/>
    <w:pPr>
      <w:pBdr>
        <w:lef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85">
    <w:name w:val="xl185"/>
    <w:basedOn w:val="a"/>
    <w:rsid w:val="00E16A02"/>
    <w:pPr>
      <w:pBdr>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86">
    <w:name w:val="xl186"/>
    <w:basedOn w:val="a"/>
    <w:rsid w:val="00E16A02"/>
    <w:pPr>
      <w:pBdr>
        <w:left w:val="single" w:sz="8" w:space="0" w:color="auto"/>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87">
    <w:name w:val="xl187"/>
    <w:basedOn w:val="a"/>
    <w:rsid w:val="00E16A02"/>
    <w:pPr>
      <w:pBdr>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88">
    <w:name w:val="xl188"/>
    <w:basedOn w:val="a"/>
    <w:rsid w:val="00E16A02"/>
    <w:pPr>
      <w:pBdr>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89">
    <w:name w:val="xl189"/>
    <w:basedOn w:val="a"/>
    <w:rsid w:val="00E16A02"/>
    <w:pPr>
      <w:pBdr>
        <w:top w:val="single" w:sz="4" w:space="0" w:color="auto"/>
        <w:lef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90">
    <w:name w:val="xl190"/>
    <w:basedOn w:val="a"/>
    <w:rsid w:val="00E16A02"/>
    <w:pPr>
      <w:pBdr>
        <w:top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91">
    <w:name w:val="xl191"/>
    <w:basedOn w:val="a"/>
    <w:rsid w:val="00E16A02"/>
    <w:pPr>
      <w:pBdr>
        <w:lef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92">
    <w:name w:val="xl192"/>
    <w:basedOn w:val="a"/>
    <w:rsid w:val="00E16A02"/>
    <w:pP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93">
    <w:name w:val="xl193"/>
    <w:basedOn w:val="a"/>
    <w:rsid w:val="00E16A02"/>
    <w:pPr>
      <w:pBdr>
        <w:left w:val="single" w:sz="8" w:space="0" w:color="auto"/>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94">
    <w:name w:val="xl194"/>
    <w:basedOn w:val="a"/>
    <w:rsid w:val="00E16A02"/>
    <w:pPr>
      <w:pBdr>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95">
    <w:name w:val="xl195"/>
    <w:basedOn w:val="a"/>
    <w:rsid w:val="00E16A02"/>
    <w:pPr>
      <w:pBdr>
        <w:top w:val="single" w:sz="8" w:space="0" w:color="auto"/>
        <w:lef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96">
    <w:name w:val="xl196"/>
    <w:basedOn w:val="a"/>
    <w:rsid w:val="00E16A02"/>
    <w:pPr>
      <w:pBdr>
        <w:top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97">
    <w:name w:val="xl197"/>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98">
    <w:name w:val="xl198"/>
    <w:basedOn w:val="a"/>
    <w:rsid w:val="00E16A02"/>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99">
    <w:name w:val="xl199"/>
    <w:basedOn w:val="a"/>
    <w:rsid w:val="00E16A02"/>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00">
    <w:name w:val="xl200"/>
    <w:basedOn w:val="a"/>
    <w:rsid w:val="00E16A02"/>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01">
    <w:name w:val="xl201"/>
    <w:basedOn w:val="a"/>
    <w:rsid w:val="00E16A02"/>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02">
    <w:name w:val="xl202"/>
    <w:basedOn w:val="a"/>
    <w:rsid w:val="00E16A02"/>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03">
    <w:name w:val="xl203"/>
    <w:basedOn w:val="a"/>
    <w:rsid w:val="00E16A02"/>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04">
    <w:name w:val="xl204"/>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6"/>
      <w:szCs w:val="16"/>
      <w:lang w:val="uk-UA" w:eastAsia="uk-UA"/>
    </w:rPr>
  </w:style>
  <w:style w:type="paragraph" w:customStyle="1" w:styleId="xl205">
    <w:name w:val="xl205"/>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val="uk-UA" w:eastAsia="uk-UA"/>
    </w:rPr>
  </w:style>
  <w:style w:type="paragraph" w:customStyle="1" w:styleId="xl206">
    <w:name w:val="xl206"/>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val="uk-UA" w:eastAsia="uk-UA"/>
    </w:rPr>
  </w:style>
  <w:style w:type="paragraph" w:customStyle="1" w:styleId="xl207">
    <w:name w:val="xl207"/>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16"/>
      <w:szCs w:val="16"/>
      <w:lang w:val="uk-UA" w:eastAsia="uk-UA"/>
    </w:rPr>
  </w:style>
  <w:style w:type="paragraph" w:customStyle="1" w:styleId="xl208">
    <w:name w:val="xl208"/>
    <w:basedOn w:val="a"/>
    <w:rsid w:val="00E16A02"/>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16"/>
      <w:szCs w:val="16"/>
      <w:lang w:val="uk-UA" w:eastAsia="uk-UA"/>
    </w:rPr>
  </w:style>
  <w:style w:type="paragraph" w:customStyle="1" w:styleId="xl209">
    <w:name w:val="xl209"/>
    <w:basedOn w:val="a"/>
    <w:rsid w:val="00E16A02"/>
    <w:pPr>
      <w:spacing w:before="100" w:beforeAutospacing="1" w:after="100" w:afterAutospacing="1" w:line="240" w:lineRule="auto"/>
      <w:textAlignment w:val="top"/>
    </w:pPr>
    <w:rPr>
      <w:rFonts w:ascii="Times New Roman" w:hAnsi="Times New Roman"/>
      <w:b/>
      <w:bCs/>
      <w:sz w:val="16"/>
      <w:szCs w:val="16"/>
      <w:lang w:val="uk-UA" w:eastAsia="uk-UA"/>
    </w:rPr>
  </w:style>
  <w:style w:type="paragraph" w:customStyle="1" w:styleId="xl210">
    <w:name w:val="xl210"/>
    <w:basedOn w:val="a"/>
    <w:rsid w:val="00E16A02"/>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11">
    <w:name w:val="xl211"/>
    <w:basedOn w:val="a"/>
    <w:rsid w:val="00E16A0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12">
    <w:name w:val="xl212"/>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6"/>
      <w:szCs w:val="16"/>
      <w:lang w:val="uk-UA" w:eastAsia="uk-UA"/>
    </w:rPr>
  </w:style>
  <w:style w:type="paragraph" w:customStyle="1" w:styleId="xl213">
    <w:name w:val="xl213"/>
    <w:basedOn w:val="a"/>
    <w:rsid w:val="00E16A02"/>
    <w:pPr>
      <w:pBdr>
        <w:top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14">
    <w:name w:val="xl214"/>
    <w:basedOn w:val="a"/>
    <w:rsid w:val="00E16A02"/>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15">
    <w:name w:val="xl215"/>
    <w:basedOn w:val="a"/>
    <w:rsid w:val="00E16A02"/>
    <w:pPr>
      <w:pBdr>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16">
    <w:name w:val="xl216"/>
    <w:basedOn w:val="a"/>
    <w:rsid w:val="00E16A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17">
    <w:name w:val="xl217"/>
    <w:basedOn w:val="a"/>
    <w:rsid w:val="00E16A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18">
    <w:name w:val="xl218"/>
    <w:basedOn w:val="a"/>
    <w:rsid w:val="00E16A02"/>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19">
    <w:name w:val="xl219"/>
    <w:basedOn w:val="a"/>
    <w:rsid w:val="00E16A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20">
    <w:name w:val="xl220"/>
    <w:basedOn w:val="a"/>
    <w:rsid w:val="00E16A02"/>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21">
    <w:name w:val="xl221"/>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22">
    <w:name w:val="xl22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23">
    <w:name w:val="xl223"/>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24">
    <w:name w:val="xl224"/>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225">
    <w:name w:val="xl225"/>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26">
    <w:name w:val="xl226"/>
    <w:basedOn w:val="a"/>
    <w:rsid w:val="00E16A02"/>
    <w:pPr>
      <w:pBdr>
        <w:left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27">
    <w:name w:val="xl227"/>
    <w:basedOn w:val="a"/>
    <w:rsid w:val="00E16A02"/>
    <w:pPr>
      <w:pBdr>
        <w:left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28">
    <w:name w:val="xl228"/>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29">
    <w:name w:val="xl229"/>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230">
    <w:name w:val="xl230"/>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231">
    <w:name w:val="xl231"/>
    <w:basedOn w:val="a"/>
    <w:rsid w:val="00E16A0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232">
    <w:name w:val="xl232"/>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233">
    <w:name w:val="xl233"/>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234">
    <w:name w:val="xl234"/>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35">
    <w:name w:val="xl235"/>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36">
    <w:name w:val="xl236"/>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37">
    <w:name w:val="xl237"/>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38">
    <w:name w:val="xl238"/>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39">
    <w:name w:val="xl239"/>
    <w:basedOn w:val="a"/>
    <w:rsid w:val="00E16A0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240">
    <w:name w:val="xl240"/>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241">
    <w:name w:val="xl241"/>
    <w:basedOn w:val="a"/>
    <w:rsid w:val="00E16A0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42">
    <w:name w:val="xl242"/>
    <w:basedOn w:val="a"/>
    <w:rsid w:val="00E16A0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43">
    <w:name w:val="xl243"/>
    <w:basedOn w:val="a"/>
    <w:rsid w:val="00E16A0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44">
    <w:name w:val="xl244"/>
    <w:basedOn w:val="a"/>
    <w:rsid w:val="00E16A0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45">
    <w:name w:val="xl245"/>
    <w:basedOn w:val="a"/>
    <w:rsid w:val="00E16A0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46">
    <w:name w:val="xl246"/>
    <w:basedOn w:val="a"/>
    <w:rsid w:val="00E16A02"/>
    <w:pPr>
      <w:pBdr>
        <w:top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47">
    <w:name w:val="xl247"/>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48">
    <w:name w:val="xl248"/>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49">
    <w:name w:val="xl249"/>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50">
    <w:name w:val="xl250"/>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51">
    <w:name w:val="xl251"/>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52">
    <w:name w:val="xl252"/>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53">
    <w:name w:val="xl253"/>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54">
    <w:name w:val="xl254"/>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55">
    <w:name w:val="xl255"/>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56">
    <w:name w:val="xl256"/>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57">
    <w:name w:val="xl257"/>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58">
    <w:name w:val="xl258"/>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59">
    <w:name w:val="xl259"/>
    <w:basedOn w:val="a"/>
    <w:rsid w:val="00E16A0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60">
    <w:name w:val="xl260"/>
    <w:basedOn w:val="a"/>
    <w:rsid w:val="00E16A0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61">
    <w:name w:val="xl261"/>
    <w:basedOn w:val="a"/>
    <w:rsid w:val="00E16A02"/>
    <w:pPr>
      <w:pBdr>
        <w:top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62">
    <w:name w:val="xl262"/>
    <w:basedOn w:val="a"/>
    <w:rsid w:val="00E16A0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63">
    <w:name w:val="xl263"/>
    <w:basedOn w:val="a"/>
    <w:rsid w:val="00E16A0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64">
    <w:name w:val="xl264"/>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65">
    <w:name w:val="xl265"/>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66">
    <w:name w:val="xl266"/>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67">
    <w:name w:val="xl267"/>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68">
    <w:name w:val="xl268"/>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69">
    <w:name w:val="xl269"/>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70">
    <w:name w:val="xl270"/>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71">
    <w:name w:val="xl271"/>
    <w:basedOn w:val="a"/>
    <w:rsid w:val="00E16A0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72">
    <w:name w:val="xl272"/>
    <w:basedOn w:val="a"/>
    <w:rsid w:val="00E16A0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73">
    <w:name w:val="xl273"/>
    <w:basedOn w:val="a"/>
    <w:rsid w:val="00E16A0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74">
    <w:name w:val="xl274"/>
    <w:basedOn w:val="a"/>
    <w:rsid w:val="00E16A0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75">
    <w:name w:val="xl275"/>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76">
    <w:name w:val="xl276"/>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77">
    <w:name w:val="xl277"/>
    <w:basedOn w:val="a"/>
    <w:rsid w:val="00E16A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78">
    <w:name w:val="xl278"/>
    <w:basedOn w:val="a"/>
    <w:rsid w:val="00E16A0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79">
    <w:name w:val="xl279"/>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280">
    <w:name w:val="xl280"/>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281">
    <w:name w:val="xl281"/>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82">
    <w:name w:val="xl282"/>
    <w:basedOn w:val="a"/>
    <w:rsid w:val="00E16A0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83">
    <w:name w:val="xl283"/>
    <w:basedOn w:val="a"/>
    <w:rsid w:val="00E16A0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84">
    <w:name w:val="xl284"/>
    <w:basedOn w:val="a"/>
    <w:rsid w:val="00E16A0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85">
    <w:name w:val="xl285"/>
    <w:basedOn w:val="a"/>
    <w:rsid w:val="00E16A02"/>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86">
    <w:name w:val="xl286"/>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87">
    <w:name w:val="xl287"/>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88">
    <w:name w:val="xl288"/>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89">
    <w:name w:val="xl289"/>
    <w:basedOn w:val="a"/>
    <w:rsid w:val="00E16A02"/>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90">
    <w:name w:val="xl290"/>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91">
    <w:name w:val="xl291"/>
    <w:basedOn w:val="a"/>
    <w:rsid w:val="00E16A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92">
    <w:name w:val="xl292"/>
    <w:basedOn w:val="a"/>
    <w:rsid w:val="00E16A0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93">
    <w:name w:val="xl293"/>
    <w:basedOn w:val="a"/>
    <w:rsid w:val="00E16A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94">
    <w:name w:val="xl294"/>
    <w:basedOn w:val="a"/>
    <w:rsid w:val="00E16A0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95">
    <w:name w:val="xl295"/>
    <w:basedOn w:val="a"/>
    <w:rsid w:val="00E16A02"/>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96">
    <w:name w:val="xl296"/>
    <w:basedOn w:val="a"/>
    <w:rsid w:val="00E16A0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97">
    <w:name w:val="xl297"/>
    <w:basedOn w:val="a"/>
    <w:rsid w:val="00E16A02"/>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98">
    <w:name w:val="xl298"/>
    <w:basedOn w:val="a"/>
    <w:rsid w:val="00E16A02"/>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99">
    <w:name w:val="xl299"/>
    <w:basedOn w:val="a"/>
    <w:rsid w:val="00E16A02"/>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0">
    <w:name w:val="xl300"/>
    <w:basedOn w:val="a"/>
    <w:rsid w:val="00E16A02"/>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1">
    <w:name w:val="xl301"/>
    <w:basedOn w:val="a"/>
    <w:rsid w:val="00E16A02"/>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2">
    <w:name w:val="xl302"/>
    <w:basedOn w:val="a"/>
    <w:rsid w:val="00E16A02"/>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3">
    <w:name w:val="xl303"/>
    <w:basedOn w:val="a"/>
    <w:rsid w:val="00E16A02"/>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4">
    <w:name w:val="xl304"/>
    <w:basedOn w:val="a"/>
    <w:rsid w:val="00E16A02"/>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5">
    <w:name w:val="xl305"/>
    <w:basedOn w:val="a"/>
    <w:rsid w:val="00E16A02"/>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306">
    <w:name w:val="xl306"/>
    <w:basedOn w:val="a"/>
    <w:rsid w:val="00E16A0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307">
    <w:name w:val="xl307"/>
    <w:basedOn w:val="a"/>
    <w:rsid w:val="00E16A02"/>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8">
    <w:name w:val="xl308"/>
    <w:basedOn w:val="a"/>
    <w:rsid w:val="00E16A02"/>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9">
    <w:name w:val="xl309"/>
    <w:basedOn w:val="a"/>
    <w:rsid w:val="00E16A02"/>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10">
    <w:name w:val="xl310"/>
    <w:basedOn w:val="a"/>
    <w:rsid w:val="00E16A02"/>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11">
    <w:name w:val="xl311"/>
    <w:basedOn w:val="a"/>
    <w:rsid w:val="00E16A02"/>
    <w:pPr>
      <w:pBdr>
        <w:lef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12">
    <w:name w:val="xl312"/>
    <w:basedOn w:val="a"/>
    <w:rsid w:val="00E16A02"/>
    <w:pP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13">
    <w:name w:val="xl313"/>
    <w:basedOn w:val="a"/>
    <w:rsid w:val="00E16A02"/>
    <w:pPr>
      <w:pBdr>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14">
    <w:name w:val="xl314"/>
    <w:basedOn w:val="a"/>
    <w:rsid w:val="00E16A02"/>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15">
    <w:name w:val="xl315"/>
    <w:basedOn w:val="a"/>
    <w:rsid w:val="00E16A02"/>
    <w:pPr>
      <w:pBdr>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16">
    <w:name w:val="xl316"/>
    <w:basedOn w:val="a"/>
    <w:rsid w:val="00E16A02"/>
    <w:pPr>
      <w:pBdr>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17">
    <w:name w:val="xl317"/>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18">
    <w:name w:val="xl318"/>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19">
    <w:name w:val="xl319"/>
    <w:basedOn w:val="a"/>
    <w:rsid w:val="00E16A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320">
    <w:name w:val="xl320"/>
    <w:basedOn w:val="a"/>
    <w:rsid w:val="00E16A0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321">
    <w:name w:val="xl321"/>
    <w:basedOn w:val="a"/>
    <w:rsid w:val="00E16A0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22">
    <w:name w:val="xl322"/>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23">
    <w:name w:val="xl323"/>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24">
    <w:name w:val="xl324"/>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25">
    <w:name w:val="xl325"/>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26">
    <w:name w:val="xl326"/>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27">
    <w:name w:val="xl327"/>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28">
    <w:name w:val="xl328"/>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29">
    <w:name w:val="xl329"/>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30">
    <w:name w:val="xl330"/>
    <w:basedOn w:val="a"/>
    <w:rsid w:val="00E16A0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331">
    <w:name w:val="xl331"/>
    <w:basedOn w:val="a"/>
    <w:rsid w:val="00E16A02"/>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332">
    <w:name w:val="xl33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333">
    <w:name w:val="xl333"/>
    <w:basedOn w:val="a"/>
    <w:rsid w:val="00E16A0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34">
    <w:name w:val="xl334"/>
    <w:basedOn w:val="a"/>
    <w:rsid w:val="00E16A0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35">
    <w:name w:val="xl335"/>
    <w:basedOn w:val="a"/>
    <w:rsid w:val="00E16A02"/>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36">
    <w:name w:val="xl336"/>
    <w:basedOn w:val="a"/>
    <w:rsid w:val="00E16A02"/>
    <w:pPr>
      <w:pBdr>
        <w:top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37">
    <w:name w:val="xl337"/>
    <w:basedOn w:val="a"/>
    <w:rsid w:val="00E16A02"/>
    <w:pPr>
      <w:pBdr>
        <w:top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38">
    <w:name w:val="xl338"/>
    <w:basedOn w:val="a"/>
    <w:rsid w:val="00E16A0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39">
    <w:name w:val="xl339"/>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40">
    <w:name w:val="xl340"/>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41">
    <w:name w:val="xl341"/>
    <w:basedOn w:val="a"/>
    <w:rsid w:val="00E16A02"/>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lang w:val="uk-UA" w:eastAsia="uk-UA"/>
    </w:rPr>
  </w:style>
  <w:style w:type="paragraph" w:customStyle="1" w:styleId="xl342">
    <w:name w:val="xl342"/>
    <w:basedOn w:val="a"/>
    <w:rsid w:val="00E16A02"/>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uk-UA" w:eastAsia="uk-UA"/>
    </w:rPr>
  </w:style>
  <w:style w:type="paragraph" w:customStyle="1" w:styleId="xl343">
    <w:name w:val="xl343"/>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344">
    <w:name w:val="xl344"/>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345">
    <w:name w:val="xl345"/>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46">
    <w:name w:val="xl346"/>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47">
    <w:name w:val="xl34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48">
    <w:name w:val="xl348"/>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49">
    <w:name w:val="xl349"/>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50">
    <w:name w:val="xl350"/>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51">
    <w:name w:val="xl351"/>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52">
    <w:name w:val="xl352"/>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53">
    <w:name w:val="xl353"/>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54">
    <w:name w:val="xl354"/>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55">
    <w:name w:val="xl355"/>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56">
    <w:name w:val="xl356"/>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357">
    <w:name w:val="xl357"/>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358">
    <w:name w:val="xl358"/>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59">
    <w:name w:val="xl359"/>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60">
    <w:name w:val="xl360"/>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61">
    <w:name w:val="xl361"/>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62">
    <w:name w:val="xl362"/>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63">
    <w:name w:val="xl363"/>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64">
    <w:name w:val="xl364"/>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65">
    <w:name w:val="xl365"/>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66">
    <w:name w:val="xl366"/>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67">
    <w:name w:val="xl367"/>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68">
    <w:name w:val="xl368"/>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69">
    <w:name w:val="xl369"/>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70">
    <w:name w:val="xl370"/>
    <w:basedOn w:val="a"/>
    <w:rsid w:val="00E16A02"/>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uk-UA" w:eastAsia="uk-UA"/>
    </w:rPr>
  </w:style>
  <w:style w:type="paragraph" w:customStyle="1" w:styleId="xl371">
    <w:name w:val="xl371"/>
    <w:basedOn w:val="a"/>
    <w:rsid w:val="00E16A02"/>
    <w:pP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72">
    <w:name w:val="xl372"/>
    <w:basedOn w:val="a"/>
    <w:rsid w:val="00E16A02"/>
    <w:pPr>
      <w:pBdr>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73">
    <w:name w:val="xl373"/>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74">
    <w:name w:val="xl374"/>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75">
    <w:name w:val="xl375"/>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76">
    <w:name w:val="xl376"/>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77">
    <w:name w:val="xl377"/>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78">
    <w:name w:val="xl378"/>
    <w:basedOn w:val="a"/>
    <w:rsid w:val="00E16A02"/>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79">
    <w:name w:val="xl379"/>
    <w:basedOn w:val="a"/>
    <w:rsid w:val="00E16A02"/>
    <w:pPr>
      <w:pBdr>
        <w:right w:val="single" w:sz="4" w:space="0" w:color="auto"/>
      </w:pBdr>
      <w:spacing w:before="100" w:beforeAutospacing="1" w:after="100" w:afterAutospacing="1" w:line="240" w:lineRule="auto"/>
    </w:pPr>
    <w:rPr>
      <w:rFonts w:ascii="Times New Roman" w:hAnsi="Times New Roman"/>
      <w:sz w:val="16"/>
      <w:szCs w:val="16"/>
      <w:lang w:val="uk-UA" w:eastAsia="uk-UA"/>
    </w:rPr>
  </w:style>
  <w:style w:type="paragraph" w:customStyle="1" w:styleId="xl380">
    <w:name w:val="xl380"/>
    <w:basedOn w:val="a"/>
    <w:rsid w:val="00E16A02"/>
    <w:pPr>
      <w:pBdr>
        <w:bottom w:val="single" w:sz="4" w:space="0" w:color="auto"/>
        <w:right w:val="single" w:sz="4" w:space="0" w:color="auto"/>
      </w:pBdr>
      <w:spacing w:before="100" w:beforeAutospacing="1" w:after="100" w:afterAutospacing="1" w:line="240" w:lineRule="auto"/>
    </w:pPr>
    <w:rPr>
      <w:rFonts w:ascii="Times New Roman" w:hAnsi="Times New Roman"/>
      <w:sz w:val="16"/>
      <w:szCs w:val="16"/>
      <w:lang w:val="uk-UA" w:eastAsia="uk-UA"/>
    </w:rPr>
  </w:style>
  <w:style w:type="paragraph" w:customStyle="1" w:styleId="xl381">
    <w:name w:val="xl381"/>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82">
    <w:name w:val="xl382"/>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83">
    <w:name w:val="xl383"/>
    <w:basedOn w:val="a"/>
    <w:rsid w:val="00E16A0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384">
    <w:name w:val="xl384"/>
    <w:basedOn w:val="a"/>
    <w:rsid w:val="00E16A02"/>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385">
    <w:name w:val="xl385"/>
    <w:basedOn w:val="a"/>
    <w:rsid w:val="00E16A0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386">
    <w:name w:val="xl386"/>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87">
    <w:name w:val="xl387"/>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88">
    <w:name w:val="xl388"/>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89">
    <w:name w:val="xl389"/>
    <w:basedOn w:val="a"/>
    <w:rsid w:val="00E16A02"/>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0">
    <w:name w:val="xl390"/>
    <w:basedOn w:val="a"/>
    <w:rsid w:val="00E16A02"/>
    <w:pPr>
      <w:pBdr>
        <w:top w:val="single" w:sz="4" w:space="0" w:color="auto"/>
        <w:bottom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1">
    <w:name w:val="xl391"/>
    <w:basedOn w:val="a"/>
    <w:rsid w:val="00E16A02"/>
    <w:pPr>
      <w:pBdr>
        <w:top w:val="single" w:sz="4" w:space="0" w:color="auto"/>
        <w:bottom w:val="single" w:sz="4" w:space="0" w:color="auto"/>
        <w:right w:val="single" w:sz="8"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2">
    <w:name w:val="xl392"/>
    <w:basedOn w:val="a"/>
    <w:rsid w:val="00E16A02"/>
    <w:pPr>
      <w:pBdr>
        <w:top w:val="single" w:sz="4" w:space="0" w:color="auto"/>
        <w:left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3">
    <w:name w:val="xl393"/>
    <w:basedOn w:val="a"/>
    <w:rsid w:val="00E16A02"/>
    <w:pPr>
      <w:pBdr>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4">
    <w:name w:val="xl394"/>
    <w:basedOn w:val="a"/>
    <w:rsid w:val="00E16A02"/>
    <w:pPr>
      <w:pBdr>
        <w:top w:val="single" w:sz="4" w:space="0" w:color="auto"/>
        <w:left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5">
    <w:name w:val="xl395"/>
    <w:basedOn w:val="a"/>
    <w:rsid w:val="00E16A02"/>
    <w:pPr>
      <w:pBdr>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6">
    <w:name w:val="xl396"/>
    <w:basedOn w:val="a"/>
    <w:rsid w:val="00E16A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7">
    <w:name w:val="xl397"/>
    <w:basedOn w:val="a"/>
    <w:rsid w:val="00E16A02"/>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8">
    <w:name w:val="xl398"/>
    <w:basedOn w:val="a"/>
    <w:rsid w:val="00E16A0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399">
    <w:name w:val="xl399"/>
    <w:basedOn w:val="a"/>
    <w:rsid w:val="00E16A02"/>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400">
    <w:name w:val="xl400"/>
    <w:basedOn w:val="a"/>
    <w:rsid w:val="00E16A02"/>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401">
    <w:name w:val="xl401"/>
    <w:basedOn w:val="a"/>
    <w:rsid w:val="00E16A02"/>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2">
    <w:name w:val="xl402"/>
    <w:basedOn w:val="a"/>
    <w:rsid w:val="00E16A02"/>
    <w:pPr>
      <w:pBdr>
        <w:left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3">
    <w:name w:val="xl403"/>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4">
    <w:name w:val="xl404"/>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5">
    <w:name w:val="xl405"/>
    <w:basedOn w:val="a"/>
    <w:rsid w:val="00E16A02"/>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6">
    <w:name w:val="xl406"/>
    <w:basedOn w:val="a"/>
    <w:rsid w:val="00E16A02"/>
    <w:pPr>
      <w:pBdr>
        <w:top w:val="single" w:sz="8" w:space="0" w:color="auto"/>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7">
    <w:name w:val="xl407"/>
    <w:basedOn w:val="a"/>
    <w:rsid w:val="00E16A02"/>
    <w:pPr>
      <w:pBdr>
        <w:top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8">
    <w:name w:val="xl408"/>
    <w:basedOn w:val="a"/>
    <w:rsid w:val="00E16A02"/>
    <w:pPr>
      <w:pBdr>
        <w:top w:val="single" w:sz="8" w:space="0" w:color="auto"/>
        <w:lef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9">
    <w:name w:val="xl409"/>
    <w:basedOn w:val="a"/>
    <w:rsid w:val="00E16A02"/>
    <w:pPr>
      <w:pBdr>
        <w:top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0">
    <w:name w:val="xl410"/>
    <w:basedOn w:val="a"/>
    <w:rsid w:val="00E16A02"/>
    <w:pPr>
      <w:pBdr>
        <w:top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1">
    <w:name w:val="xl411"/>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412">
    <w:name w:val="xl41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413">
    <w:name w:val="xl413"/>
    <w:basedOn w:val="a"/>
    <w:rsid w:val="00E16A0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4">
    <w:name w:val="xl414"/>
    <w:basedOn w:val="a"/>
    <w:rsid w:val="00E16A02"/>
    <w:pPr>
      <w:pBdr>
        <w:top w:val="single" w:sz="8"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5">
    <w:name w:val="xl415"/>
    <w:basedOn w:val="a"/>
    <w:rsid w:val="00E16A02"/>
    <w:pPr>
      <w:pBdr>
        <w:top w:val="single" w:sz="4" w:space="0" w:color="auto"/>
        <w:left w:val="single" w:sz="4" w:space="0" w:color="auto"/>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6">
    <w:name w:val="xl416"/>
    <w:basedOn w:val="a"/>
    <w:rsid w:val="00E16A02"/>
    <w:pPr>
      <w:pBdr>
        <w:top w:val="single" w:sz="8" w:space="0" w:color="auto"/>
        <w:left w:val="single" w:sz="8"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7">
    <w:name w:val="xl417"/>
    <w:basedOn w:val="a"/>
    <w:rsid w:val="00E16A02"/>
    <w:pPr>
      <w:pBdr>
        <w:top w:val="single" w:sz="8"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8">
    <w:name w:val="xl418"/>
    <w:basedOn w:val="a"/>
    <w:rsid w:val="00E16A02"/>
    <w:pPr>
      <w:pBdr>
        <w:top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9">
    <w:name w:val="xl419"/>
    <w:basedOn w:val="a"/>
    <w:rsid w:val="00E16A02"/>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0">
    <w:name w:val="xl420"/>
    <w:basedOn w:val="a"/>
    <w:rsid w:val="00E16A02"/>
    <w:pPr>
      <w:pBdr>
        <w:left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1">
    <w:name w:val="xl421"/>
    <w:basedOn w:val="a"/>
    <w:rsid w:val="00E16A02"/>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2">
    <w:name w:val="xl422"/>
    <w:basedOn w:val="a"/>
    <w:rsid w:val="00E16A02"/>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3">
    <w:name w:val="xl423"/>
    <w:basedOn w:val="a"/>
    <w:rsid w:val="00E16A02"/>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4">
    <w:name w:val="xl424"/>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425">
    <w:name w:val="xl425"/>
    <w:basedOn w:val="a"/>
    <w:rsid w:val="00E16A0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426">
    <w:name w:val="xl426"/>
    <w:basedOn w:val="a"/>
    <w:rsid w:val="00E16A0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7">
    <w:name w:val="xl42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8">
    <w:name w:val="xl428"/>
    <w:basedOn w:val="a"/>
    <w:rsid w:val="00E16A0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9">
    <w:name w:val="xl429"/>
    <w:basedOn w:val="a"/>
    <w:rsid w:val="00E16A0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30">
    <w:name w:val="xl430"/>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431">
    <w:name w:val="xl431"/>
    <w:basedOn w:val="a"/>
    <w:rsid w:val="00E16A0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432">
    <w:name w:val="xl432"/>
    <w:basedOn w:val="a"/>
    <w:rsid w:val="00E16A02"/>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uk-UA" w:eastAsia="uk-UA"/>
    </w:rPr>
  </w:style>
  <w:style w:type="paragraph" w:customStyle="1" w:styleId="xl433">
    <w:name w:val="xl433"/>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34">
    <w:name w:val="xl434"/>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35">
    <w:name w:val="xl435"/>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36">
    <w:name w:val="xl436"/>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37">
    <w:name w:val="xl43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38">
    <w:name w:val="xl438"/>
    <w:basedOn w:val="a"/>
    <w:rsid w:val="00E16A02"/>
    <w:pPr>
      <w:pBdr>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39">
    <w:name w:val="xl439"/>
    <w:basedOn w:val="a"/>
    <w:rsid w:val="00E16A02"/>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0">
    <w:name w:val="xl440"/>
    <w:basedOn w:val="a"/>
    <w:rsid w:val="00E16A02"/>
    <w:pPr>
      <w:pBdr>
        <w:top w:val="single" w:sz="8"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1">
    <w:name w:val="xl441"/>
    <w:basedOn w:val="a"/>
    <w:rsid w:val="00E16A02"/>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2">
    <w:name w:val="xl442"/>
    <w:basedOn w:val="a"/>
    <w:rsid w:val="00E16A02"/>
    <w:pPr>
      <w:pBdr>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3">
    <w:name w:val="xl443"/>
    <w:basedOn w:val="a"/>
    <w:rsid w:val="00E16A02"/>
    <w:pPr>
      <w:pBdr>
        <w:bottom w:val="single" w:sz="4" w:space="0" w:color="auto"/>
        <w:righ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4">
    <w:name w:val="xl444"/>
    <w:basedOn w:val="a"/>
    <w:rsid w:val="00E16A02"/>
    <w:pPr>
      <w:pBdr>
        <w:top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5">
    <w:name w:val="xl445"/>
    <w:basedOn w:val="a"/>
    <w:rsid w:val="00E16A02"/>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6">
    <w:name w:val="xl446"/>
    <w:basedOn w:val="a"/>
    <w:rsid w:val="00E16A02"/>
    <w:pPr>
      <w:pBdr>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7">
    <w:name w:val="xl447"/>
    <w:basedOn w:val="a"/>
    <w:rsid w:val="00E16A02"/>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8">
    <w:name w:val="xl448"/>
    <w:basedOn w:val="a"/>
    <w:rsid w:val="00E16A02"/>
    <w:pPr>
      <w:pBdr>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9">
    <w:name w:val="xl449"/>
    <w:basedOn w:val="a"/>
    <w:rsid w:val="00E16A02"/>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50">
    <w:name w:val="xl450"/>
    <w:basedOn w:val="a"/>
    <w:rsid w:val="00E16A02"/>
    <w:pPr>
      <w:pBdr>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51">
    <w:name w:val="xl451"/>
    <w:basedOn w:val="a"/>
    <w:rsid w:val="00E16A02"/>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52">
    <w:name w:val="xl452"/>
    <w:basedOn w:val="a"/>
    <w:rsid w:val="00E16A02"/>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53">
    <w:name w:val="xl453"/>
    <w:basedOn w:val="a"/>
    <w:rsid w:val="00E16A02"/>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54">
    <w:name w:val="xl454"/>
    <w:basedOn w:val="a"/>
    <w:rsid w:val="00E16A02"/>
    <w:pP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455">
    <w:name w:val="xl455"/>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56">
    <w:name w:val="xl456"/>
    <w:basedOn w:val="a"/>
    <w:rsid w:val="00E16A02"/>
    <w:pP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457">
    <w:name w:val="xl457"/>
    <w:basedOn w:val="a"/>
    <w:rsid w:val="00E16A02"/>
    <w:pPr>
      <w:pBdr>
        <w:top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58">
    <w:name w:val="xl458"/>
    <w:basedOn w:val="a"/>
    <w:rsid w:val="00E16A02"/>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59">
    <w:name w:val="xl459"/>
    <w:basedOn w:val="a"/>
    <w:rsid w:val="00E16A02"/>
    <w:pP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60">
    <w:name w:val="xl460"/>
    <w:basedOn w:val="a"/>
    <w:rsid w:val="00E16A02"/>
    <w:pPr>
      <w:pBdr>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61">
    <w:name w:val="xl461"/>
    <w:basedOn w:val="a"/>
    <w:rsid w:val="00E16A02"/>
    <w:pPr>
      <w:pBdr>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62">
    <w:name w:val="xl462"/>
    <w:basedOn w:val="a"/>
    <w:rsid w:val="00E16A02"/>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63">
    <w:name w:val="xl463"/>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64">
    <w:name w:val="xl464"/>
    <w:basedOn w:val="a"/>
    <w:rsid w:val="00E16A02"/>
    <w:pPr>
      <w:pBdr>
        <w:right w:val="single" w:sz="4" w:space="0" w:color="auto"/>
      </w:pBdr>
      <w:spacing w:before="100" w:beforeAutospacing="1" w:after="100" w:afterAutospacing="1" w:line="240" w:lineRule="auto"/>
    </w:pPr>
    <w:rPr>
      <w:rFonts w:ascii="Times New Roman" w:hAnsi="Times New Roman"/>
      <w:sz w:val="16"/>
      <w:szCs w:val="16"/>
      <w:lang w:val="uk-UA" w:eastAsia="uk-UA"/>
    </w:rPr>
  </w:style>
  <w:style w:type="paragraph" w:customStyle="1" w:styleId="xl465">
    <w:name w:val="xl465"/>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66">
    <w:name w:val="xl466"/>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67">
    <w:name w:val="xl467"/>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68">
    <w:name w:val="xl468"/>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69">
    <w:name w:val="xl469"/>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70">
    <w:name w:val="xl470"/>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71">
    <w:name w:val="xl471"/>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72">
    <w:name w:val="xl472"/>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73">
    <w:name w:val="xl473"/>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74">
    <w:name w:val="xl474"/>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75">
    <w:name w:val="xl475"/>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476">
    <w:name w:val="xl476"/>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477">
    <w:name w:val="xl477"/>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478">
    <w:name w:val="xl478"/>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479">
    <w:name w:val="xl479"/>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480">
    <w:name w:val="xl480"/>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81">
    <w:name w:val="xl481"/>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82">
    <w:name w:val="xl482"/>
    <w:basedOn w:val="a"/>
    <w:rsid w:val="00E16A02"/>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lang w:val="uk-UA" w:eastAsia="uk-UA"/>
    </w:rPr>
  </w:style>
  <w:style w:type="paragraph" w:customStyle="1" w:styleId="xl483">
    <w:name w:val="xl483"/>
    <w:basedOn w:val="a"/>
    <w:rsid w:val="00E16A02"/>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uk-UA" w:eastAsia="uk-UA"/>
    </w:rPr>
  </w:style>
  <w:style w:type="paragraph" w:customStyle="1" w:styleId="xl484">
    <w:name w:val="xl484"/>
    <w:basedOn w:val="a"/>
    <w:rsid w:val="00E16A02"/>
    <w:pPr>
      <w:pBdr>
        <w:bottom w:val="single" w:sz="4" w:space="0" w:color="auto"/>
        <w:right w:val="single" w:sz="4" w:space="0" w:color="auto"/>
      </w:pBdr>
      <w:spacing w:before="100" w:beforeAutospacing="1" w:after="100" w:afterAutospacing="1" w:line="240" w:lineRule="auto"/>
    </w:pPr>
    <w:rPr>
      <w:rFonts w:ascii="Times New Roman" w:hAnsi="Times New Roman"/>
      <w:sz w:val="16"/>
      <w:szCs w:val="16"/>
      <w:lang w:val="uk-UA" w:eastAsia="uk-UA"/>
    </w:rPr>
  </w:style>
  <w:style w:type="paragraph" w:customStyle="1" w:styleId="xl485">
    <w:name w:val="xl485"/>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486">
    <w:name w:val="xl486"/>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487">
    <w:name w:val="xl487"/>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88">
    <w:name w:val="xl488"/>
    <w:basedOn w:val="a"/>
    <w:rsid w:val="00E16A02"/>
    <w:pPr>
      <w:pBdr>
        <w:top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89">
    <w:name w:val="xl489"/>
    <w:basedOn w:val="a"/>
    <w:rsid w:val="00E16A02"/>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0">
    <w:name w:val="xl490"/>
    <w:basedOn w:val="a"/>
    <w:rsid w:val="00E16A02"/>
    <w:pPr>
      <w:pBdr>
        <w:lef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1">
    <w:name w:val="xl491"/>
    <w:basedOn w:val="a"/>
    <w:rsid w:val="00E16A02"/>
    <w:pP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2">
    <w:name w:val="xl492"/>
    <w:basedOn w:val="a"/>
    <w:rsid w:val="00E16A02"/>
    <w:pPr>
      <w:pBdr>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3">
    <w:name w:val="xl493"/>
    <w:basedOn w:val="a"/>
    <w:rsid w:val="00E16A02"/>
    <w:pPr>
      <w:pBdr>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4">
    <w:name w:val="xl494"/>
    <w:basedOn w:val="a"/>
    <w:rsid w:val="00E16A02"/>
    <w:pPr>
      <w:pBdr>
        <w:bottom w:val="single" w:sz="8"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5">
    <w:name w:val="xl495"/>
    <w:basedOn w:val="a"/>
    <w:rsid w:val="00E16A02"/>
    <w:pPr>
      <w:pBdr>
        <w:left w:val="single" w:sz="4" w:space="0" w:color="auto"/>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6">
    <w:name w:val="xl496"/>
    <w:basedOn w:val="a"/>
    <w:rsid w:val="00E16A02"/>
    <w:pPr>
      <w:pBdr>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7">
    <w:name w:val="xl497"/>
    <w:basedOn w:val="a"/>
    <w:rsid w:val="00E16A02"/>
    <w:pPr>
      <w:pBdr>
        <w:bottom w:val="single" w:sz="8"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8">
    <w:name w:val="xl498"/>
    <w:basedOn w:val="a"/>
    <w:rsid w:val="00E16A02"/>
    <w:pPr>
      <w:pBdr>
        <w:top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9">
    <w:name w:val="xl499"/>
    <w:basedOn w:val="a"/>
    <w:rsid w:val="00E16A02"/>
    <w:pPr>
      <w:pBdr>
        <w:lef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500">
    <w:name w:val="xl500"/>
    <w:basedOn w:val="a"/>
    <w:rsid w:val="00E16A02"/>
    <w:pP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501">
    <w:name w:val="xl501"/>
    <w:basedOn w:val="a"/>
    <w:rsid w:val="00E16A02"/>
    <w:pPr>
      <w:pBdr>
        <w:left w:val="single" w:sz="4" w:space="0" w:color="auto"/>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502">
    <w:name w:val="xl502"/>
    <w:basedOn w:val="a"/>
    <w:rsid w:val="00E16A02"/>
    <w:pPr>
      <w:pBdr>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503">
    <w:name w:val="xl503"/>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04">
    <w:name w:val="xl504"/>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05">
    <w:name w:val="xl505"/>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06">
    <w:name w:val="xl506"/>
    <w:basedOn w:val="a"/>
    <w:rsid w:val="00E16A02"/>
    <w:pP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07">
    <w:name w:val="xl507"/>
    <w:basedOn w:val="a"/>
    <w:rsid w:val="00E16A02"/>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508">
    <w:name w:val="xl508"/>
    <w:basedOn w:val="a"/>
    <w:rsid w:val="00E16A02"/>
    <w:pPr>
      <w:pBdr>
        <w:top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509">
    <w:name w:val="xl509"/>
    <w:basedOn w:val="a"/>
    <w:rsid w:val="00E16A02"/>
    <w:pPr>
      <w:pBdr>
        <w:left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510">
    <w:name w:val="xl510"/>
    <w:basedOn w:val="a"/>
    <w:rsid w:val="00E16A02"/>
    <w:pP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511">
    <w:name w:val="xl511"/>
    <w:basedOn w:val="a"/>
    <w:rsid w:val="00E16A02"/>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512">
    <w:name w:val="xl512"/>
    <w:basedOn w:val="a"/>
    <w:rsid w:val="00E16A02"/>
    <w:pPr>
      <w:pBdr>
        <w:bottom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513">
    <w:name w:val="xl513"/>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14">
    <w:name w:val="xl514"/>
    <w:basedOn w:val="a"/>
    <w:rsid w:val="00E16A02"/>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15">
    <w:name w:val="xl515"/>
    <w:basedOn w:val="a"/>
    <w:rsid w:val="00E16A02"/>
    <w:pPr>
      <w:pBdr>
        <w:top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16">
    <w:name w:val="xl516"/>
    <w:basedOn w:val="a"/>
    <w:rsid w:val="00E16A02"/>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17">
    <w:name w:val="xl517"/>
    <w:basedOn w:val="a"/>
    <w:rsid w:val="00E16A02"/>
    <w:pPr>
      <w:pBdr>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18">
    <w:name w:val="xl518"/>
    <w:basedOn w:val="a"/>
    <w:rsid w:val="00E16A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table" w:styleId="ae">
    <w:name w:val="Table Grid"/>
    <w:basedOn w:val="a1"/>
    <w:uiPriority w:val="39"/>
    <w:rsid w:val="00E16A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19">
    <w:name w:val="xl519"/>
    <w:basedOn w:val="a"/>
    <w:rsid w:val="00D42B5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20">
    <w:name w:val="xl520"/>
    <w:basedOn w:val="a"/>
    <w:rsid w:val="00D42B5A"/>
    <w:pPr>
      <w:pBdr>
        <w:left w:val="single" w:sz="4" w:space="0" w:color="auto"/>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521">
    <w:name w:val="xl521"/>
    <w:basedOn w:val="a"/>
    <w:rsid w:val="00D42B5A"/>
    <w:pPr>
      <w:pBdr>
        <w:top w:val="single" w:sz="8"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22">
    <w:name w:val="xl522"/>
    <w:basedOn w:val="a"/>
    <w:rsid w:val="00D42B5A"/>
    <w:pPr>
      <w:pBdr>
        <w:left w:val="single" w:sz="4" w:space="0" w:color="auto"/>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23">
    <w:name w:val="xl523"/>
    <w:basedOn w:val="a"/>
    <w:rsid w:val="00C0642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24">
    <w:name w:val="xl524"/>
    <w:basedOn w:val="a"/>
    <w:rsid w:val="00C0642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25">
    <w:name w:val="xl525"/>
    <w:basedOn w:val="a"/>
    <w:rsid w:val="00C0642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26">
    <w:name w:val="xl526"/>
    <w:basedOn w:val="a"/>
    <w:rsid w:val="00C06428"/>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27">
    <w:name w:val="xl527"/>
    <w:basedOn w:val="a"/>
    <w:rsid w:val="00C06428"/>
    <w:pPr>
      <w:pBdr>
        <w:top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28">
    <w:name w:val="xl528"/>
    <w:basedOn w:val="a"/>
    <w:rsid w:val="00C06428"/>
    <w:pPr>
      <w:pBdr>
        <w:top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29">
    <w:name w:val="xl529"/>
    <w:basedOn w:val="a"/>
    <w:rsid w:val="00C06428"/>
    <w:pPr>
      <w:pBdr>
        <w:top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30">
    <w:name w:val="xl530"/>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31">
    <w:name w:val="xl531"/>
    <w:basedOn w:val="a"/>
    <w:rsid w:val="00C0642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32">
    <w:name w:val="xl532"/>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33">
    <w:name w:val="xl533"/>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34">
    <w:name w:val="xl534"/>
    <w:basedOn w:val="a"/>
    <w:rsid w:val="00C064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35">
    <w:name w:val="xl535"/>
    <w:basedOn w:val="a"/>
    <w:rsid w:val="00C064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36">
    <w:name w:val="xl536"/>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37">
    <w:name w:val="xl537"/>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38">
    <w:name w:val="xl538"/>
    <w:basedOn w:val="a"/>
    <w:rsid w:val="00C064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39">
    <w:name w:val="xl539"/>
    <w:basedOn w:val="a"/>
    <w:rsid w:val="00C06428"/>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40">
    <w:name w:val="xl540"/>
    <w:basedOn w:val="a"/>
    <w:rsid w:val="00C064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41">
    <w:name w:val="xl541"/>
    <w:basedOn w:val="a"/>
    <w:rsid w:val="00C06428"/>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42">
    <w:name w:val="xl542"/>
    <w:basedOn w:val="a"/>
    <w:rsid w:val="00C064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43">
    <w:name w:val="xl543"/>
    <w:basedOn w:val="a"/>
    <w:rsid w:val="00C06428"/>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44">
    <w:name w:val="xl544"/>
    <w:basedOn w:val="a"/>
    <w:rsid w:val="00C06428"/>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45">
    <w:name w:val="xl545"/>
    <w:basedOn w:val="a"/>
    <w:rsid w:val="00C0642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46">
    <w:name w:val="xl546"/>
    <w:basedOn w:val="a"/>
    <w:rsid w:val="00C06428"/>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47">
    <w:name w:val="xl547"/>
    <w:basedOn w:val="a"/>
    <w:rsid w:val="00C06428"/>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48">
    <w:name w:val="xl548"/>
    <w:basedOn w:val="a"/>
    <w:rsid w:val="00C06428"/>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49">
    <w:name w:val="xl549"/>
    <w:basedOn w:val="a"/>
    <w:rsid w:val="00C06428"/>
    <w:pPr>
      <w:pBdr>
        <w:top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0">
    <w:name w:val="xl550"/>
    <w:basedOn w:val="a"/>
    <w:rsid w:val="00C06428"/>
    <w:pPr>
      <w:pBdr>
        <w:top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1">
    <w:name w:val="xl551"/>
    <w:basedOn w:val="a"/>
    <w:rsid w:val="00C0642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52">
    <w:name w:val="xl552"/>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3">
    <w:name w:val="xl553"/>
    <w:basedOn w:val="a"/>
    <w:rsid w:val="00C06428"/>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4">
    <w:name w:val="xl554"/>
    <w:basedOn w:val="a"/>
    <w:rsid w:val="00C06428"/>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5">
    <w:name w:val="xl555"/>
    <w:basedOn w:val="a"/>
    <w:rsid w:val="00C0642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6">
    <w:name w:val="xl556"/>
    <w:basedOn w:val="a"/>
    <w:rsid w:val="00C0642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7">
    <w:name w:val="xl557"/>
    <w:basedOn w:val="a"/>
    <w:rsid w:val="00C06428"/>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8">
    <w:name w:val="xl558"/>
    <w:basedOn w:val="a"/>
    <w:rsid w:val="00C06428"/>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59">
    <w:name w:val="xl559"/>
    <w:basedOn w:val="a"/>
    <w:rsid w:val="00C0642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60">
    <w:name w:val="xl560"/>
    <w:basedOn w:val="a"/>
    <w:rsid w:val="00C06428"/>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61">
    <w:name w:val="xl561"/>
    <w:basedOn w:val="a"/>
    <w:rsid w:val="00C06428"/>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62">
    <w:name w:val="xl562"/>
    <w:basedOn w:val="a"/>
    <w:rsid w:val="00C0642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63">
    <w:name w:val="xl563"/>
    <w:basedOn w:val="a"/>
    <w:rsid w:val="00C0642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64">
    <w:name w:val="xl564"/>
    <w:basedOn w:val="a"/>
    <w:rsid w:val="00C06428"/>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65">
    <w:name w:val="xl565"/>
    <w:basedOn w:val="a"/>
    <w:rsid w:val="00C0642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66">
    <w:name w:val="xl566"/>
    <w:basedOn w:val="a"/>
    <w:rsid w:val="00C064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67">
    <w:name w:val="xl567"/>
    <w:basedOn w:val="a"/>
    <w:rsid w:val="00C06428"/>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68">
    <w:name w:val="xl568"/>
    <w:basedOn w:val="a"/>
    <w:rsid w:val="00C06428"/>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69">
    <w:name w:val="xl569"/>
    <w:basedOn w:val="a"/>
    <w:rsid w:val="00C06428"/>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70">
    <w:name w:val="xl570"/>
    <w:basedOn w:val="a"/>
    <w:rsid w:val="00C0642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71">
    <w:name w:val="xl571"/>
    <w:basedOn w:val="a"/>
    <w:rsid w:val="00C0642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72">
    <w:name w:val="xl572"/>
    <w:basedOn w:val="a"/>
    <w:rsid w:val="00C064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73">
    <w:name w:val="xl573"/>
    <w:basedOn w:val="a"/>
    <w:rsid w:val="00C06428"/>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74">
    <w:name w:val="xl574"/>
    <w:basedOn w:val="a"/>
    <w:rsid w:val="00C0642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75">
    <w:name w:val="xl575"/>
    <w:basedOn w:val="a"/>
    <w:rsid w:val="00C064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76">
    <w:name w:val="xl576"/>
    <w:basedOn w:val="a"/>
    <w:rsid w:val="00C06428"/>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77">
    <w:name w:val="xl577"/>
    <w:basedOn w:val="a"/>
    <w:rsid w:val="00C06428"/>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78">
    <w:name w:val="xl578"/>
    <w:basedOn w:val="a"/>
    <w:rsid w:val="00C06428"/>
    <w:pPr>
      <w:pBdr>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79">
    <w:name w:val="xl579"/>
    <w:basedOn w:val="a"/>
    <w:rsid w:val="00C06428"/>
    <w:pPr>
      <w:pBdr>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80">
    <w:name w:val="xl580"/>
    <w:basedOn w:val="a"/>
    <w:rsid w:val="00C06428"/>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81">
    <w:name w:val="xl581"/>
    <w:basedOn w:val="a"/>
    <w:rsid w:val="00C06428"/>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82">
    <w:name w:val="xl582"/>
    <w:basedOn w:val="a"/>
    <w:rsid w:val="00C06428"/>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83">
    <w:name w:val="xl583"/>
    <w:basedOn w:val="a"/>
    <w:rsid w:val="00C06428"/>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84">
    <w:name w:val="xl584"/>
    <w:basedOn w:val="a"/>
    <w:rsid w:val="00C06428"/>
    <w:pPr>
      <w:pBdr>
        <w:lef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85">
    <w:name w:val="xl585"/>
    <w:basedOn w:val="a"/>
    <w:rsid w:val="00C06428"/>
    <w:pP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86">
    <w:name w:val="xl586"/>
    <w:basedOn w:val="a"/>
    <w:rsid w:val="00C06428"/>
    <w:pPr>
      <w:pBdr>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87">
    <w:name w:val="xl587"/>
    <w:basedOn w:val="a"/>
    <w:rsid w:val="00C0642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88">
    <w:name w:val="xl588"/>
    <w:basedOn w:val="a"/>
    <w:rsid w:val="00C06428"/>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89">
    <w:name w:val="xl589"/>
    <w:basedOn w:val="a"/>
    <w:rsid w:val="00C06428"/>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90">
    <w:name w:val="xl590"/>
    <w:basedOn w:val="a"/>
    <w:rsid w:val="00C06428"/>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91">
    <w:name w:val="xl591"/>
    <w:basedOn w:val="a"/>
    <w:rsid w:val="00C0642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92">
    <w:name w:val="xl592"/>
    <w:basedOn w:val="a"/>
    <w:rsid w:val="00C06428"/>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93">
    <w:name w:val="xl593"/>
    <w:basedOn w:val="a"/>
    <w:rsid w:val="00C06428"/>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94">
    <w:name w:val="xl594"/>
    <w:basedOn w:val="a"/>
    <w:rsid w:val="00C06428"/>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95">
    <w:name w:val="xl595"/>
    <w:basedOn w:val="a"/>
    <w:rsid w:val="00C06428"/>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96">
    <w:name w:val="xl596"/>
    <w:basedOn w:val="a"/>
    <w:rsid w:val="00C06428"/>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97">
    <w:name w:val="xl597"/>
    <w:basedOn w:val="a"/>
    <w:rsid w:val="00C0642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98">
    <w:name w:val="xl598"/>
    <w:basedOn w:val="a"/>
    <w:rsid w:val="00C064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99">
    <w:name w:val="xl599"/>
    <w:basedOn w:val="a"/>
    <w:rsid w:val="00C06428"/>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600">
    <w:name w:val="xl600"/>
    <w:basedOn w:val="a"/>
    <w:rsid w:val="00C06428"/>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601">
    <w:name w:val="xl601"/>
    <w:basedOn w:val="a"/>
    <w:rsid w:val="00C06428"/>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02">
    <w:name w:val="xl602"/>
    <w:basedOn w:val="a"/>
    <w:rsid w:val="00C06428"/>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03">
    <w:name w:val="xl603"/>
    <w:basedOn w:val="a"/>
    <w:rsid w:val="00C06428"/>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04">
    <w:name w:val="xl604"/>
    <w:basedOn w:val="a"/>
    <w:rsid w:val="00C06428"/>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05">
    <w:name w:val="xl605"/>
    <w:basedOn w:val="a"/>
    <w:rsid w:val="00C064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606">
    <w:name w:val="xl606"/>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607">
    <w:name w:val="xl607"/>
    <w:basedOn w:val="a"/>
    <w:rsid w:val="00C0642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608">
    <w:name w:val="xl608"/>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0"/>
      <w:szCs w:val="20"/>
      <w:lang w:val="uk-UA" w:eastAsia="uk-UA"/>
    </w:rPr>
  </w:style>
  <w:style w:type="paragraph" w:customStyle="1" w:styleId="xl609">
    <w:name w:val="xl609"/>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10">
    <w:name w:val="xl610"/>
    <w:basedOn w:val="a"/>
    <w:rsid w:val="00C06428"/>
    <w:pPr>
      <w:pBdr>
        <w:top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11">
    <w:name w:val="xl611"/>
    <w:basedOn w:val="a"/>
    <w:rsid w:val="00C06428"/>
    <w:pPr>
      <w:pBdr>
        <w:top w:val="single" w:sz="8"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12">
    <w:name w:val="xl612"/>
    <w:basedOn w:val="a"/>
    <w:rsid w:val="00C06428"/>
    <w:pPr>
      <w:pBdr>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13">
    <w:name w:val="xl613"/>
    <w:basedOn w:val="a"/>
    <w:rsid w:val="00C06428"/>
    <w:pPr>
      <w:pBdr>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14">
    <w:name w:val="xl614"/>
    <w:basedOn w:val="a"/>
    <w:rsid w:val="00C06428"/>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15">
    <w:name w:val="xl615"/>
    <w:basedOn w:val="a"/>
    <w:rsid w:val="00C06428"/>
    <w:pPr>
      <w:pBdr>
        <w:bottom w:val="single" w:sz="4" w:space="0" w:color="auto"/>
      </w:pBdr>
      <w:spacing w:before="100" w:beforeAutospacing="1" w:after="100" w:afterAutospacing="1" w:line="240" w:lineRule="auto"/>
    </w:pPr>
    <w:rPr>
      <w:rFonts w:ascii="Times New Roman" w:hAnsi="Times New Roman"/>
      <w:sz w:val="24"/>
      <w:szCs w:val="24"/>
      <w:lang w:val="uk-UA" w:eastAsia="uk-UA"/>
    </w:rPr>
  </w:style>
  <w:style w:type="paragraph" w:customStyle="1" w:styleId="xl616">
    <w:name w:val="xl616"/>
    <w:basedOn w:val="a"/>
    <w:rsid w:val="00C4542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617">
    <w:name w:val="xl617"/>
    <w:basedOn w:val="a"/>
    <w:rsid w:val="00C45425"/>
    <w:pPr>
      <w:pBdr>
        <w:bottom w:val="single" w:sz="8" w:space="0" w:color="auto"/>
      </w:pBdr>
      <w:spacing w:before="100" w:beforeAutospacing="1" w:after="100" w:afterAutospacing="1" w:line="240" w:lineRule="auto"/>
      <w:jc w:val="center"/>
      <w:textAlignment w:val="top"/>
    </w:pPr>
    <w:rPr>
      <w:rFonts w:ascii="Times New Roman" w:hAnsi="Times New Roman"/>
      <w:sz w:val="24"/>
      <w:szCs w:val="24"/>
      <w:lang w:val="uk-UA" w:eastAsia="uk-UA"/>
    </w:rPr>
  </w:style>
  <w:style w:type="paragraph" w:customStyle="1" w:styleId="xl618">
    <w:name w:val="xl618"/>
    <w:basedOn w:val="a"/>
    <w:rsid w:val="00C45425"/>
    <w:pPr>
      <w:pBdr>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val="uk-UA" w:eastAsia="uk-UA"/>
    </w:rPr>
  </w:style>
  <w:style w:type="paragraph" w:customStyle="1" w:styleId="xl619">
    <w:name w:val="xl619"/>
    <w:basedOn w:val="a"/>
    <w:rsid w:val="00C45425"/>
    <w:pPr>
      <w:pBdr>
        <w:top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20">
    <w:name w:val="xl620"/>
    <w:basedOn w:val="a"/>
    <w:rsid w:val="00C45425"/>
    <w:pPr>
      <w:pBdr>
        <w:top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21">
    <w:name w:val="xl621"/>
    <w:basedOn w:val="a"/>
    <w:rsid w:val="00C45425"/>
    <w:pPr>
      <w:pBdr>
        <w:top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622">
    <w:name w:val="xl622"/>
    <w:basedOn w:val="a"/>
    <w:rsid w:val="00C45425"/>
    <w:pPr>
      <w:pBdr>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23">
    <w:name w:val="xl623"/>
    <w:basedOn w:val="a"/>
    <w:rsid w:val="00C454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24">
    <w:name w:val="xl624"/>
    <w:basedOn w:val="a"/>
    <w:rsid w:val="00C45425"/>
    <w:pPr>
      <w:pBdr>
        <w:lef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625">
    <w:name w:val="xl625"/>
    <w:basedOn w:val="a"/>
    <w:rsid w:val="00C45425"/>
    <w:pP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626">
    <w:name w:val="xl626"/>
    <w:basedOn w:val="a"/>
    <w:rsid w:val="00C45425"/>
    <w:pPr>
      <w:pBdr>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27">
    <w:name w:val="xl627"/>
    <w:basedOn w:val="a"/>
    <w:rsid w:val="00C45425"/>
    <w:pPr>
      <w:pBdr>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28">
    <w:name w:val="xl628"/>
    <w:basedOn w:val="a"/>
    <w:rsid w:val="00C45425"/>
    <w:pPr>
      <w:pBdr>
        <w:left w:val="single" w:sz="4" w:space="0" w:color="auto"/>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629">
    <w:name w:val="xl629"/>
    <w:basedOn w:val="a"/>
    <w:rsid w:val="00C45425"/>
    <w:pPr>
      <w:pBdr>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630">
    <w:name w:val="xl630"/>
    <w:basedOn w:val="a"/>
    <w:rsid w:val="00C45425"/>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631">
    <w:name w:val="xl631"/>
    <w:basedOn w:val="a"/>
    <w:rsid w:val="00C45425"/>
    <w:pPr>
      <w:pBdr>
        <w:right w:val="single" w:sz="8"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632">
    <w:name w:val="xl632"/>
    <w:basedOn w:val="a"/>
    <w:rsid w:val="00C45425"/>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89538">
      <w:bodyDiv w:val="1"/>
      <w:marLeft w:val="0"/>
      <w:marRight w:val="0"/>
      <w:marTop w:val="0"/>
      <w:marBottom w:val="0"/>
      <w:divBdr>
        <w:top w:val="none" w:sz="0" w:space="0" w:color="auto"/>
        <w:left w:val="none" w:sz="0" w:space="0" w:color="auto"/>
        <w:bottom w:val="none" w:sz="0" w:space="0" w:color="auto"/>
        <w:right w:val="none" w:sz="0" w:space="0" w:color="auto"/>
      </w:divBdr>
    </w:div>
    <w:div w:id="270208922">
      <w:bodyDiv w:val="1"/>
      <w:marLeft w:val="0"/>
      <w:marRight w:val="0"/>
      <w:marTop w:val="0"/>
      <w:marBottom w:val="0"/>
      <w:divBdr>
        <w:top w:val="none" w:sz="0" w:space="0" w:color="auto"/>
        <w:left w:val="none" w:sz="0" w:space="0" w:color="auto"/>
        <w:bottom w:val="none" w:sz="0" w:space="0" w:color="auto"/>
        <w:right w:val="none" w:sz="0" w:space="0" w:color="auto"/>
      </w:divBdr>
    </w:div>
    <w:div w:id="275138526">
      <w:bodyDiv w:val="1"/>
      <w:marLeft w:val="0"/>
      <w:marRight w:val="0"/>
      <w:marTop w:val="0"/>
      <w:marBottom w:val="0"/>
      <w:divBdr>
        <w:top w:val="none" w:sz="0" w:space="0" w:color="auto"/>
        <w:left w:val="none" w:sz="0" w:space="0" w:color="auto"/>
        <w:bottom w:val="none" w:sz="0" w:space="0" w:color="auto"/>
        <w:right w:val="none" w:sz="0" w:space="0" w:color="auto"/>
      </w:divBdr>
    </w:div>
    <w:div w:id="496775438">
      <w:bodyDiv w:val="1"/>
      <w:marLeft w:val="0"/>
      <w:marRight w:val="0"/>
      <w:marTop w:val="0"/>
      <w:marBottom w:val="0"/>
      <w:divBdr>
        <w:top w:val="none" w:sz="0" w:space="0" w:color="auto"/>
        <w:left w:val="none" w:sz="0" w:space="0" w:color="auto"/>
        <w:bottom w:val="none" w:sz="0" w:space="0" w:color="auto"/>
        <w:right w:val="none" w:sz="0" w:space="0" w:color="auto"/>
      </w:divBdr>
    </w:div>
    <w:div w:id="560025983">
      <w:bodyDiv w:val="1"/>
      <w:marLeft w:val="0"/>
      <w:marRight w:val="0"/>
      <w:marTop w:val="0"/>
      <w:marBottom w:val="0"/>
      <w:divBdr>
        <w:top w:val="none" w:sz="0" w:space="0" w:color="auto"/>
        <w:left w:val="none" w:sz="0" w:space="0" w:color="auto"/>
        <w:bottom w:val="none" w:sz="0" w:space="0" w:color="auto"/>
        <w:right w:val="none" w:sz="0" w:space="0" w:color="auto"/>
      </w:divBdr>
    </w:div>
    <w:div w:id="618488603">
      <w:bodyDiv w:val="1"/>
      <w:marLeft w:val="0"/>
      <w:marRight w:val="0"/>
      <w:marTop w:val="0"/>
      <w:marBottom w:val="0"/>
      <w:divBdr>
        <w:top w:val="none" w:sz="0" w:space="0" w:color="auto"/>
        <w:left w:val="none" w:sz="0" w:space="0" w:color="auto"/>
        <w:bottom w:val="none" w:sz="0" w:space="0" w:color="auto"/>
        <w:right w:val="none" w:sz="0" w:space="0" w:color="auto"/>
      </w:divBdr>
    </w:div>
    <w:div w:id="685061868">
      <w:bodyDiv w:val="1"/>
      <w:marLeft w:val="0"/>
      <w:marRight w:val="0"/>
      <w:marTop w:val="0"/>
      <w:marBottom w:val="0"/>
      <w:divBdr>
        <w:top w:val="none" w:sz="0" w:space="0" w:color="auto"/>
        <w:left w:val="none" w:sz="0" w:space="0" w:color="auto"/>
        <w:bottom w:val="none" w:sz="0" w:space="0" w:color="auto"/>
        <w:right w:val="none" w:sz="0" w:space="0" w:color="auto"/>
      </w:divBdr>
    </w:div>
    <w:div w:id="696929878">
      <w:bodyDiv w:val="1"/>
      <w:marLeft w:val="0"/>
      <w:marRight w:val="0"/>
      <w:marTop w:val="0"/>
      <w:marBottom w:val="0"/>
      <w:divBdr>
        <w:top w:val="none" w:sz="0" w:space="0" w:color="auto"/>
        <w:left w:val="none" w:sz="0" w:space="0" w:color="auto"/>
        <w:bottom w:val="none" w:sz="0" w:space="0" w:color="auto"/>
        <w:right w:val="none" w:sz="0" w:space="0" w:color="auto"/>
      </w:divBdr>
    </w:div>
    <w:div w:id="707611321">
      <w:bodyDiv w:val="1"/>
      <w:marLeft w:val="0"/>
      <w:marRight w:val="0"/>
      <w:marTop w:val="0"/>
      <w:marBottom w:val="0"/>
      <w:divBdr>
        <w:top w:val="none" w:sz="0" w:space="0" w:color="auto"/>
        <w:left w:val="none" w:sz="0" w:space="0" w:color="auto"/>
        <w:bottom w:val="none" w:sz="0" w:space="0" w:color="auto"/>
        <w:right w:val="none" w:sz="0" w:space="0" w:color="auto"/>
      </w:divBdr>
    </w:div>
    <w:div w:id="748043190">
      <w:bodyDiv w:val="1"/>
      <w:marLeft w:val="0"/>
      <w:marRight w:val="0"/>
      <w:marTop w:val="0"/>
      <w:marBottom w:val="0"/>
      <w:divBdr>
        <w:top w:val="none" w:sz="0" w:space="0" w:color="auto"/>
        <w:left w:val="none" w:sz="0" w:space="0" w:color="auto"/>
        <w:bottom w:val="none" w:sz="0" w:space="0" w:color="auto"/>
        <w:right w:val="none" w:sz="0" w:space="0" w:color="auto"/>
      </w:divBdr>
    </w:div>
    <w:div w:id="876435721">
      <w:bodyDiv w:val="1"/>
      <w:marLeft w:val="0"/>
      <w:marRight w:val="0"/>
      <w:marTop w:val="0"/>
      <w:marBottom w:val="0"/>
      <w:divBdr>
        <w:top w:val="none" w:sz="0" w:space="0" w:color="auto"/>
        <w:left w:val="none" w:sz="0" w:space="0" w:color="auto"/>
        <w:bottom w:val="none" w:sz="0" w:space="0" w:color="auto"/>
        <w:right w:val="none" w:sz="0" w:space="0" w:color="auto"/>
      </w:divBdr>
    </w:div>
    <w:div w:id="917176589">
      <w:bodyDiv w:val="1"/>
      <w:marLeft w:val="0"/>
      <w:marRight w:val="0"/>
      <w:marTop w:val="0"/>
      <w:marBottom w:val="0"/>
      <w:divBdr>
        <w:top w:val="none" w:sz="0" w:space="0" w:color="auto"/>
        <w:left w:val="none" w:sz="0" w:space="0" w:color="auto"/>
        <w:bottom w:val="none" w:sz="0" w:space="0" w:color="auto"/>
        <w:right w:val="none" w:sz="0" w:space="0" w:color="auto"/>
      </w:divBdr>
    </w:div>
    <w:div w:id="924647553">
      <w:bodyDiv w:val="1"/>
      <w:marLeft w:val="0"/>
      <w:marRight w:val="0"/>
      <w:marTop w:val="0"/>
      <w:marBottom w:val="0"/>
      <w:divBdr>
        <w:top w:val="none" w:sz="0" w:space="0" w:color="auto"/>
        <w:left w:val="none" w:sz="0" w:space="0" w:color="auto"/>
        <w:bottom w:val="none" w:sz="0" w:space="0" w:color="auto"/>
        <w:right w:val="none" w:sz="0" w:space="0" w:color="auto"/>
      </w:divBdr>
    </w:div>
    <w:div w:id="950163934">
      <w:bodyDiv w:val="1"/>
      <w:marLeft w:val="0"/>
      <w:marRight w:val="0"/>
      <w:marTop w:val="0"/>
      <w:marBottom w:val="0"/>
      <w:divBdr>
        <w:top w:val="none" w:sz="0" w:space="0" w:color="auto"/>
        <w:left w:val="none" w:sz="0" w:space="0" w:color="auto"/>
        <w:bottom w:val="none" w:sz="0" w:space="0" w:color="auto"/>
        <w:right w:val="none" w:sz="0" w:space="0" w:color="auto"/>
      </w:divBdr>
    </w:div>
    <w:div w:id="1293170229">
      <w:bodyDiv w:val="1"/>
      <w:marLeft w:val="0"/>
      <w:marRight w:val="0"/>
      <w:marTop w:val="0"/>
      <w:marBottom w:val="0"/>
      <w:divBdr>
        <w:top w:val="none" w:sz="0" w:space="0" w:color="auto"/>
        <w:left w:val="none" w:sz="0" w:space="0" w:color="auto"/>
        <w:bottom w:val="none" w:sz="0" w:space="0" w:color="auto"/>
        <w:right w:val="none" w:sz="0" w:space="0" w:color="auto"/>
      </w:divBdr>
    </w:div>
    <w:div w:id="1380399736">
      <w:bodyDiv w:val="1"/>
      <w:marLeft w:val="0"/>
      <w:marRight w:val="0"/>
      <w:marTop w:val="0"/>
      <w:marBottom w:val="0"/>
      <w:divBdr>
        <w:top w:val="none" w:sz="0" w:space="0" w:color="auto"/>
        <w:left w:val="none" w:sz="0" w:space="0" w:color="auto"/>
        <w:bottom w:val="none" w:sz="0" w:space="0" w:color="auto"/>
        <w:right w:val="none" w:sz="0" w:space="0" w:color="auto"/>
      </w:divBdr>
    </w:div>
    <w:div w:id="1409307568">
      <w:bodyDiv w:val="1"/>
      <w:marLeft w:val="0"/>
      <w:marRight w:val="0"/>
      <w:marTop w:val="0"/>
      <w:marBottom w:val="0"/>
      <w:divBdr>
        <w:top w:val="none" w:sz="0" w:space="0" w:color="auto"/>
        <w:left w:val="none" w:sz="0" w:space="0" w:color="auto"/>
        <w:bottom w:val="none" w:sz="0" w:space="0" w:color="auto"/>
        <w:right w:val="none" w:sz="0" w:space="0" w:color="auto"/>
      </w:divBdr>
    </w:div>
    <w:div w:id="1705865192">
      <w:bodyDiv w:val="1"/>
      <w:marLeft w:val="0"/>
      <w:marRight w:val="0"/>
      <w:marTop w:val="0"/>
      <w:marBottom w:val="0"/>
      <w:divBdr>
        <w:top w:val="none" w:sz="0" w:space="0" w:color="auto"/>
        <w:left w:val="none" w:sz="0" w:space="0" w:color="auto"/>
        <w:bottom w:val="none" w:sz="0" w:space="0" w:color="auto"/>
        <w:right w:val="none" w:sz="0" w:space="0" w:color="auto"/>
      </w:divBdr>
    </w:div>
    <w:div w:id="1820343137">
      <w:bodyDiv w:val="1"/>
      <w:marLeft w:val="0"/>
      <w:marRight w:val="0"/>
      <w:marTop w:val="0"/>
      <w:marBottom w:val="0"/>
      <w:divBdr>
        <w:top w:val="none" w:sz="0" w:space="0" w:color="auto"/>
        <w:left w:val="none" w:sz="0" w:space="0" w:color="auto"/>
        <w:bottom w:val="none" w:sz="0" w:space="0" w:color="auto"/>
        <w:right w:val="none" w:sz="0" w:space="0" w:color="auto"/>
      </w:divBdr>
    </w:div>
    <w:div w:id="210491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C6E4F-5E7D-4F5D-B9D9-1E7EDA0C5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40</Pages>
  <Words>53064</Words>
  <Characters>30247</Characters>
  <Application>Microsoft Office Word</Application>
  <DocSecurity>0</DocSecurity>
  <Lines>252</Lines>
  <Paragraphs>166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Бражнікова Тетяна Олексіївна</cp:lastModifiedBy>
  <cp:revision>19</cp:revision>
  <cp:lastPrinted>2024-09-18T11:55:00Z</cp:lastPrinted>
  <dcterms:created xsi:type="dcterms:W3CDTF">2024-09-06T08:50:00Z</dcterms:created>
  <dcterms:modified xsi:type="dcterms:W3CDTF">2024-09-18T11:56:00Z</dcterms:modified>
</cp:coreProperties>
</file>