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734" w:rsidRPr="00FF00FD" w:rsidRDefault="00135734">
      <w:pPr>
        <w:spacing w:after="0" w:line="240" w:lineRule="auto"/>
        <w:jc w:val="center"/>
        <w:rPr>
          <w:b/>
          <w:sz w:val="32"/>
          <w:lang w:val="uk-UA"/>
        </w:rPr>
      </w:pPr>
      <w:r w:rsidRPr="00FF00FD">
        <w:rPr>
          <w:b/>
          <w:noProof/>
          <w:sz w:val="32"/>
          <w:lang w:val="uk-UA" w:eastAsia="uk-UA"/>
        </w:rPr>
        <w:drawing>
          <wp:inline distT="0" distB="0" distL="0" distR="0" wp14:anchorId="388B0E63">
            <wp:extent cx="433070" cy="609600"/>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3070" cy="609600"/>
                    </a:xfrm>
                    <a:prstGeom prst="rect">
                      <a:avLst/>
                    </a:prstGeom>
                    <a:noFill/>
                  </pic:spPr>
                </pic:pic>
              </a:graphicData>
            </a:graphic>
          </wp:inline>
        </w:drawing>
      </w:r>
    </w:p>
    <w:p w:rsidR="00135734" w:rsidRPr="00FF00FD" w:rsidRDefault="00135734">
      <w:pPr>
        <w:spacing w:after="0" w:line="240" w:lineRule="auto"/>
        <w:jc w:val="center"/>
        <w:rPr>
          <w:b/>
          <w:sz w:val="32"/>
          <w:lang w:val="uk-UA"/>
        </w:rPr>
      </w:pPr>
    </w:p>
    <w:p w:rsidR="00A66FBF" w:rsidRPr="00FF00FD" w:rsidRDefault="001D29C9">
      <w:pPr>
        <w:spacing w:after="0" w:line="240" w:lineRule="auto"/>
        <w:jc w:val="center"/>
        <w:rPr>
          <w:lang w:val="uk-UA"/>
        </w:rPr>
      </w:pPr>
      <w:r w:rsidRPr="00FF00FD">
        <w:rPr>
          <w:b/>
          <w:sz w:val="32"/>
          <w:lang w:val="uk-UA"/>
        </w:rPr>
        <w:t>КИЇВСЬКА МІСЬКА РАДА</w:t>
      </w:r>
    </w:p>
    <w:p w:rsidR="00A66FBF" w:rsidRPr="00FF00FD" w:rsidRDefault="001D29C9">
      <w:pPr>
        <w:spacing w:after="0" w:line="240" w:lineRule="auto"/>
        <w:jc w:val="center"/>
        <w:rPr>
          <w:lang w:val="uk-UA"/>
        </w:rPr>
      </w:pPr>
      <w:r w:rsidRPr="00FF00FD">
        <w:rPr>
          <w:lang w:val="uk-UA"/>
        </w:rPr>
        <w:t>V сесія IX скликання</w:t>
      </w:r>
    </w:p>
    <w:p w:rsidR="00A66FBF" w:rsidRPr="00FF00FD" w:rsidRDefault="001D29C9">
      <w:pPr>
        <w:spacing w:before="200" w:line="240" w:lineRule="auto"/>
        <w:jc w:val="center"/>
        <w:rPr>
          <w:lang w:val="uk-UA"/>
        </w:rPr>
      </w:pPr>
      <w:r w:rsidRPr="00FF00FD">
        <w:rPr>
          <w:b/>
          <w:sz w:val="32"/>
          <w:lang w:val="uk-UA"/>
        </w:rPr>
        <w:t>Р І Ш Е Н Н Я</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3118"/>
        <w:gridCol w:w="2551"/>
        <w:gridCol w:w="3402"/>
      </w:tblGrid>
      <w:tr w:rsidR="00A66FBF" w:rsidRPr="00FF00FD">
        <w:trPr>
          <w:jc w:val="center"/>
        </w:trPr>
        <w:tc>
          <w:tcPr>
            <w:tcW w:w="3118" w:type="dxa"/>
            <w:vAlign w:val="center"/>
          </w:tcPr>
          <w:p w:rsidR="00A66FBF" w:rsidRPr="00FF00FD" w:rsidRDefault="001D29C9">
            <w:pPr>
              <w:spacing w:after="0" w:line="240" w:lineRule="auto"/>
              <w:jc w:val="center"/>
              <w:rPr>
                <w:lang w:val="uk-UA"/>
              </w:rPr>
            </w:pPr>
            <w:r w:rsidRPr="00FF00FD">
              <w:rPr>
                <w:lang w:val="uk-UA"/>
              </w:rPr>
              <w:t>_______________</w:t>
            </w:r>
          </w:p>
        </w:tc>
        <w:tc>
          <w:tcPr>
            <w:tcW w:w="2551" w:type="dxa"/>
            <w:vAlign w:val="center"/>
          </w:tcPr>
          <w:p w:rsidR="00A66FBF" w:rsidRPr="00FF00FD" w:rsidRDefault="001D29C9">
            <w:pPr>
              <w:spacing w:after="0" w:line="240" w:lineRule="auto"/>
              <w:jc w:val="center"/>
              <w:rPr>
                <w:lang w:val="uk-UA"/>
              </w:rPr>
            </w:pPr>
            <w:r w:rsidRPr="00FF00FD">
              <w:rPr>
                <w:lang w:val="uk-UA"/>
              </w:rPr>
              <w:t>Київ</w:t>
            </w:r>
          </w:p>
        </w:tc>
        <w:tc>
          <w:tcPr>
            <w:tcW w:w="3402" w:type="dxa"/>
            <w:vAlign w:val="center"/>
          </w:tcPr>
          <w:p w:rsidR="00A66FBF" w:rsidRPr="00FF00FD" w:rsidRDefault="001D29C9">
            <w:pPr>
              <w:spacing w:after="0" w:line="240" w:lineRule="auto"/>
              <w:jc w:val="center"/>
              <w:rPr>
                <w:lang w:val="uk-UA"/>
              </w:rPr>
            </w:pPr>
            <w:r w:rsidRPr="00FF00FD">
              <w:rPr>
                <w:lang w:val="uk-UA"/>
              </w:rPr>
              <w:t>№ _______________</w:t>
            </w:r>
          </w:p>
        </w:tc>
      </w:tr>
    </w:tbl>
    <w:p w:rsidR="00A66FBF" w:rsidRPr="00FF00FD" w:rsidRDefault="001D29C9">
      <w:pPr>
        <w:spacing w:before="160" w:after="240" w:line="240" w:lineRule="auto"/>
        <w:jc w:val="right"/>
        <w:rPr>
          <w:lang w:val="uk-UA"/>
        </w:rPr>
      </w:pPr>
      <w:r w:rsidRPr="00FF00FD">
        <w:rPr>
          <w:b/>
          <w:lang w:val="uk-UA"/>
        </w:rPr>
        <w:t>ПРОЄКТ</w:t>
      </w:r>
    </w:p>
    <w:p w:rsidR="00FF00FD" w:rsidRPr="00FF00FD" w:rsidRDefault="00FF00FD" w:rsidP="00FF00FD">
      <w:pPr>
        <w:tabs>
          <w:tab w:val="left" w:pos="5245"/>
        </w:tabs>
        <w:spacing w:after="0" w:line="240" w:lineRule="auto"/>
        <w:ind w:left="567" w:right="4536"/>
        <w:rPr>
          <w:rFonts w:cs="Times New Roman"/>
          <w:b/>
          <w:szCs w:val="28"/>
          <w:lang w:val="uk-UA" w:eastAsia="uk-UA"/>
        </w:rPr>
      </w:pPr>
      <w:r>
        <w:rPr>
          <w:rFonts w:cs="Times New Roman"/>
          <w:b/>
          <w:szCs w:val="28"/>
          <w:lang w:val="uk-UA" w:eastAsia="uk-UA"/>
        </w:rPr>
        <w:t>Про зарахування до комунальної власності територіальної громади міста Києва окремих елементів благоустрою</w:t>
      </w:r>
    </w:p>
    <w:p w:rsidR="00FF00FD" w:rsidRPr="00FF00FD" w:rsidRDefault="00FF00FD" w:rsidP="00FF00FD">
      <w:pPr>
        <w:spacing w:after="0" w:line="240" w:lineRule="auto"/>
        <w:jc w:val="both"/>
        <w:rPr>
          <w:b/>
          <w:lang w:val="uk-UA"/>
        </w:rPr>
      </w:pPr>
    </w:p>
    <w:p w:rsidR="00A66FBF" w:rsidRPr="00FF00FD" w:rsidRDefault="004722D7">
      <w:pPr>
        <w:spacing w:after="0" w:line="240" w:lineRule="auto"/>
        <w:ind w:firstLine="709"/>
        <w:jc w:val="both"/>
        <w:rPr>
          <w:lang w:val="uk-UA"/>
        </w:rPr>
      </w:pPr>
      <w:r w:rsidRPr="004722D7">
        <w:rPr>
          <w:lang w:val="uk-UA"/>
        </w:rPr>
        <w:t>Відповідно до статті 327 Цивільного кодексу України, статей 60 та 601 Закону України «Про місцеве самоврядування в Україні»</w:t>
      </w:r>
      <w:r w:rsidR="001D29C9">
        <w:rPr>
          <w:lang w:val="uk-UA"/>
        </w:rPr>
        <w:t>, статті 3 Закону України «Про дорожній рух», статей 16, 17, 19–21 Закону України «Про автомобільні дороги», статей 10, 13, 21 Закону України «Про благоустрій населених пунктів», Закону України «Про особливості регулювання діяльності юридичних осіб окремих організаційно-правових форм у перехідний період та об’єднань юридичних осіб», постанови Кабінету Міністрів України від 08 вересня 2025 року № 1103 «Про затвердження Порядку передачі державного та комунального майна на праві узуфрукта державного або комунального майна, здійснення контролю за використанням такого майна», з метою врегулювання майнового статусу, забезпечення належного утримання, експлуатації та збереження окремих елементів благоустрою в Оболонському районі міста Києва, а також безпечного і безперешкодного руху мешканців, спеціального, аварійно-рятувального та комунального транспорту Київська міська рада</w:t>
      </w:r>
    </w:p>
    <w:p w:rsidR="00A66FBF" w:rsidRPr="00FF00FD" w:rsidRDefault="001D29C9">
      <w:pPr>
        <w:spacing w:before="160" w:after="160" w:line="240" w:lineRule="auto"/>
        <w:rPr>
          <w:lang w:val="uk-UA"/>
        </w:rPr>
      </w:pPr>
      <w:r w:rsidRPr="00FF00FD">
        <w:rPr>
          <w:b/>
          <w:lang w:val="uk-UA"/>
        </w:rPr>
        <w:t>ВИРІШИЛА:</w:t>
      </w:r>
    </w:p>
    <w:p w:rsidR="00A66FBF" w:rsidRPr="00FF00FD" w:rsidRDefault="001D29C9">
      <w:pPr>
        <w:spacing w:after="0" w:line="240" w:lineRule="auto"/>
        <w:ind w:firstLine="709"/>
        <w:jc w:val="both"/>
        <w:rPr>
          <w:lang w:val="uk-UA"/>
        </w:rPr>
      </w:pPr>
      <w:r>
        <w:rPr>
          <w:lang w:val="uk-UA"/>
        </w:rPr>
        <w:t>1. Зарахувати до комунальної власності територіальної громади міста Києва окремі елементи благоустрою, розташовані в Оболонському районі міста Києва, згідно з додатком 1 до цього рішення.</w:t>
      </w:r>
    </w:p>
    <w:p w:rsidR="00A66FBF" w:rsidRPr="00FF00FD" w:rsidRDefault="001D29C9">
      <w:pPr>
        <w:spacing w:after="0" w:line="240" w:lineRule="auto"/>
        <w:ind w:firstLine="709"/>
        <w:jc w:val="both"/>
        <w:rPr>
          <w:lang w:val="uk-UA"/>
        </w:rPr>
      </w:pPr>
      <w:r>
        <w:rPr>
          <w:lang w:val="uk-UA"/>
        </w:rPr>
        <w:t>2. Передати на праві узуфрукта комунального майна безстроково комунальному підприємству «Шляхово-експлуатаційне управління по ремонту та утриманню автомобільних шляхів та споруд на них Оболонського району» м. Києва (код ЄДРПОУ 05465258) елементи благоустрою, зазначені у додатку 1 до цього рішення, для здійснення статутної діяльності, забезпечення їх належного утримання та експлуатації.</w:t>
      </w:r>
    </w:p>
    <w:p w:rsidR="00A66FBF" w:rsidRPr="00FF00FD" w:rsidRDefault="001D29C9">
      <w:pPr>
        <w:spacing w:after="0" w:line="240" w:lineRule="auto"/>
        <w:ind w:firstLine="709"/>
        <w:jc w:val="both"/>
        <w:rPr>
          <w:lang w:val="uk-UA"/>
        </w:rPr>
      </w:pPr>
      <w:r w:rsidRPr="00FF00FD">
        <w:rPr>
          <w:lang w:val="uk-UA"/>
        </w:rPr>
        <w:lastRenderedPageBreak/>
        <w:t>3. Керівнику комунального підприємства «Шляхово-експлуатаційне управління по ремонту та утриманню автомобільних шляхів та споруд на них Оболонського району» м. Києва (код ЄДРПОУ 05465258):</w:t>
      </w:r>
    </w:p>
    <w:p w:rsidR="00A66FBF" w:rsidRPr="00FF00FD" w:rsidRDefault="001D29C9">
      <w:pPr>
        <w:spacing w:after="0" w:line="240" w:lineRule="auto"/>
        <w:ind w:firstLine="709"/>
        <w:jc w:val="both"/>
        <w:rPr>
          <w:lang w:val="uk-UA"/>
        </w:rPr>
      </w:pPr>
      <w:r w:rsidRPr="00FF00FD">
        <w:rPr>
          <w:lang w:val="uk-UA"/>
        </w:rPr>
        <w:t>3.1. забезпечити прийняття, збереження та використання майна, зазначеного у пункті 1 цього рішення, відповідно до його цільового призначення, а також відображення такого майна у бухгалтерському обліку;</w:t>
      </w:r>
    </w:p>
    <w:p w:rsidR="00A66FBF" w:rsidRPr="00FF00FD" w:rsidRDefault="001D29C9">
      <w:pPr>
        <w:spacing w:after="0" w:line="240" w:lineRule="auto"/>
        <w:ind w:firstLine="709"/>
        <w:jc w:val="both"/>
        <w:rPr>
          <w:lang w:val="uk-UA"/>
        </w:rPr>
      </w:pPr>
      <w:r w:rsidRPr="00FF00FD">
        <w:rPr>
          <w:lang w:val="uk-UA"/>
        </w:rPr>
        <w:t>3.2. щорічно до 31 січня року, наступного за звітним, подавати до Департаменту комунальної власності м. Києва виконавчого органу Київської міської ради (Київської міської державної адміністрації) у письмовій формі звіт про використання майна станом на 31 грудня звітного року за формою, затвердженою постановою Кабінету Міністрів України від 08 вересня 2025 року № 1103 «Про затвердження Порядку передачі державного та комунального майна на праві узуфрукта державного або комунального майна, здійснення контролю за використанням такого майна»;</w:t>
      </w:r>
    </w:p>
    <w:p w:rsidR="00A66FBF" w:rsidRPr="00FF00FD" w:rsidRDefault="001D29C9">
      <w:pPr>
        <w:spacing w:after="0" w:line="240" w:lineRule="auto"/>
        <w:ind w:firstLine="709"/>
        <w:jc w:val="both"/>
        <w:rPr>
          <w:lang w:val="uk-UA"/>
        </w:rPr>
      </w:pPr>
      <w:r w:rsidRPr="00FF00FD">
        <w:rPr>
          <w:lang w:val="uk-UA"/>
        </w:rPr>
        <w:t>3.3. дотримуватися встановленого законодавством порядку списання майна.</w:t>
      </w:r>
    </w:p>
    <w:p w:rsidR="00A66FBF" w:rsidRPr="00FF00FD" w:rsidRDefault="001D29C9">
      <w:pPr>
        <w:spacing w:after="0" w:line="240" w:lineRule="auto"/>
        <w:ind w:firstLine="709"/>
        <w:jc w:val="both"/>
        <w:rPr>
          <w:lang w:val="uk-UA"/>
        </w:rPr>
      </w:pPr>
      <w:r>
        <w:rPr>
          <w:lang w:val="uk-UA"/>
        </w:rPr>
        <w:t>4. Узуфруктарій зобов’язаний використовувати комунальне майно відповідно до його цільового призначення, утримувати передане на праві узуфрукта комунальне майно в належному стані, за власний рахунок проводити його поточний ремонт, а за попередньою письмовою згодою уповноваженого органу — капітальний ремонт. Узуфруктарій несе витрати, пов’язані з утриманням, користуванням та обслуговуванням майна, щодо якого встановлено узуфрукт комунального майна.</w:t>
      </w:r>
    </w:p>
    <w:p w:rsidR="00A66FBF" w:rsidRPr="00FF00FD" w:rsidRDefault="001D29C9">
      <w:pPr>
        <w:spacing w:after="0" w:line="240" w:lineRule="auto"/>
        <w:ind w:firstLine="709"/>
        <w:jc w:val="both"/>
        <w:rPr>
          <w:lang w:val="uk-UA"/>
        </w:rPr>
      </w:pPr>
      <w:r w:rsidRPr="00FF00FD">
        <w:rPr>
          <w:lang w:val="uk-UA"/>
        </w:rPr>
        <w:t>5. Встановити, що право узуфрукта комунального майна виникає з дня отримання узуфруктарієм цього рішення.</w:t>
      </w:r>
    </w:p>
    <w:p w:rsidR="00A66FBF" w:rsidRPr="00FF00FD" w:rsidRDefault="001D29C9">
      <w:pPr>
        <w:spacing w:after="0" w:line="240" w:lineRule="auto"/>
        <w:ind w:firstLine="709"/>
        <w:jc w:val="both"/>
        <w:rPr>
          <w:lang w:val="uk-UA"/>
        </w:rPr>
      </w:pPr>
      <w:r>
        <w:rPr>
          <w:lang w:val="uk-UA"/>
        </w:rPr>
        <w:t>6. Виконавчому органу Київської міської ради (Київській міській державній адміністрації) під час формування та виконання бюджету міста Києва на 2026 рік та наступні роки опрацювати питання щодо фінансового забезпечення проведення технічної інвентаризації, визначення справедливої вартості для відображення у бухгалтерському обліку, а також подальшого утримання та експлуатації майна, зазначеного у додатку 1 до цього рішення.</w:t>
      </w:r>
    </w:p>
    <w:p w:rsidR="00A66FBF" w:rsidRPr="00FF00FD" w:rsidRDefault="001D29C9">
      <w:pPr>
        <w:spacing w:after="0" w:line="240" w:lineRule="auto"/>
        <w:ind w:firstLine="709"/>
        <w:jc w:val="both"/>
        <w:rPr>
          <w:lang w:val="uk-UA"/>
        </w:rPr>
      </w:pPr>
      <w:r w:rsidRPr="00FF00FD">
        <w:rPr>
          <w:lang w:val="uk-UA"/>
        </w:rPr>
        <w:t>7. Офіційно оприлюднити це рішення в установленому порядку.</w:t>
      </w:r>
    </w:p>
    <w:p w:rsidR="00A66FBF" w:rsidRPr="00FF00FD" w:rsidRDefault="001D29C9">
      <w:pPr>
        <w:spacing w:after="0" w:line="240" w:lineRule="auto"/>
        <w:ind w:firstLine="709"/>
        <w:jc w:val="both"/>
        <w:rPr>
          <w:lang w:val="uk-UA"/>
        </w:rPr>
      </w:pPr>
      <w:r w:rsidRPr="00FF00FD">
        <w:rPr>
          <w:lang w:val="uk-UA"/>
        </w:rPr>
        <w:t>8. Це рішення набирає чинності з дня його оприлюднення.</w:t>
      </w:r>
    </w:p>
    <w:p w:rsidR="00A66FBF" w:rsidRPr="00FF00FD" w:rsidRDefault="001D29C9">
      <w:pPr>
        <w:spacing w:after="0" w:line="240" w:lineRule="auto"/>
        <w:ind w:firstLine="709"/>
        <w:jc w:val="both"/>
        <w:rPr>
          <w:lang w:val="uk-UA"/>
        </w:rPr>
      </w:pPr>
      <w:r w:rsidRPr="00FF00FD">
        <w:rPr>
          <w:lang w:val="uk-UA"/>
        </w:rPr>
        <w:t>9. Контроль за викон</w:t>
      </w:r>
      <w:r w:rsidR="00FF00FD" w:rsidRPr="00FF00FD">
        <w:rPr>
          <w:lang w:val="uk-UA"/>
        </w:rPr>
        <w:t xml:space="preserve">анням цього рішення покласти на </w:t>
      </w:r>
      <w:r w:rsidRPr="00FF00FD">
        <w:rPr>
          <w:lang w:val="uk-UA"/>
        </w:rPr>
        <w:t>постійну комісію Київської міської ради з питань транспорту, зв’язку та реклами.</w:t>
      </w:r>
    </w:p>
    <w:p w:rsidR="00135734" w:rsidRPr="00FF00FD" w:rsidRDefault="00135734">
      <w:pPr>
        <w:spacing w:before="360" w:after="0" w:line="240" w:lineRule="auto"/>
        <w:rPr>
          <w:b/>
          <w:lang w:val="uk-UA"/>
        </w:rPr>
      </w:pPr>
    </w:p>
    <w:p w:rsidR="00A66FBF" w:rsidRPr="00FF00FD" w:rsidRDefault="001D29C9">
      <w:pPr>
        <w:spacing w:before="360" w:after="0" w:line="240" w:lineRule="auto"/>
        <w:rPr>
          <w:lang w:val="uk-UA"/>
        </w:rPr>
      </w:pPr>
      <w:r w:rsidRPr="00FF00FD">
        <w:rPr>
          <w:b/>
          <w:lang w:val="uk-UA"/>
        </w:rPr>
        <w:t>Київський міський голова</w:t>
      </w:r>
      <w:r w:rsidRPr="00FF00FD">
        <w:rPr>
          <w:b/>
          <w:lang w:val="uk-UA"/>
        </w:rPr>
        <w:tab/>
      </w:r>
      <w:r w:rsidRPr="00FF00FD">
        <w:rPr>
          <w:b/>
          <w:lang w:val="uk-UA"/>
        </w:rPr>
        <w:tab/>
      </w:r>
      <w:r w:rsidRPr="00FF00FD">
        <w:rPr>
          <w:b/>
          <w:lang w:val="uk-UA"/>
        </w:rPr>
        <w:tab/>
      </w:r>
      <w:r w:rsidRPr="00FF00FD">
        <w:rPr>
          <w:b/>
          <w:lang w:val="uk-UA"/>
        </w:rPr>
        <w:tab/>
        <w:t>Віталій КЛИЧКО</w:t>
      </w:r>
    </w:p>
    <w:p w:rsidR="00A66FBF" w:rsidRPr="00FF00FD" w:rsidRDefault="001D29C9">
      <w:pPr>
        <w:rPr>
          <w:lang w:val="uk-UA"/>
        </w:rPr>
      </w:pPr>
      <w:r w:rsidRPr="00FF00FD">
        <w:rPr>
          <w:lang w:val="uk-UA"/>
        </w:rPr>
        <w:br w:type="page"/>
      </w:r>
    </w:p>
    <w:tbl>
      <w:tblPr>
        <w:tblW w:w="10207" w:type="dxa"/>
        <w:tblInd w:w="-176" w:type="dxa"/>
        <w:tblLook w:val="01E0" w:firstRow="1" w:lastRow="1" w:firstColumn="1" w:lastColumn="1" w:noHBand="0" w:noVBand="0"/>
      </w:tblPr>
      <w:tblGrid>
        <w:gridCol w:w="5104"/>
        <w:gridCol w:w="1134"/>
        <w:gridCol w:w="3969"/>
      </w:tblGrid>
      <w:tr w:rsidR="00FF00FD" w:rsidRPr="003769B7" w:rsidTr="00EA7825">
        <w:trPr>
          <w:trHeight w:val="374"/>
        </w:trPr>
        <w:tc>
          <w:tcPr>
            <w:tcW w:w="5104" w:type="dxa"/>
          </w:tcPr>
          <w:p w:rsidR="00FF00FD" w:rsidRDefault="00FF00FD" w:rsidP="00EA7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cs="Times New Roman"/>
                <w:color w:val="000000"/>
                <w:szCs w:val="28"/>
                <w:lang w:eastAsia="ru-RU"/>
              </w:rPr>
            </w:pPr>
            <w:r w:rsidRPr="003769B7">
              <w:rPr>
                <w:rFonts w:cs="Times New Roman"/>
                <w:szCs w:val="28"/>
                <w:lang w:eastAsia="ru-RU"/>
              </w:rPr>
              <w:lastRenderedPageBreak/>
              <w:br w:type="page"/>
            </w:r>
            <w:r w:rsidRPr="003769B7">
              <w:rPr>
                <w:rFonts w:cs="Times New Roman"/>
                <w:szCs w:val="28"/>
                <w:lang w:eastAsia="ru-RU"/>
              </w:rPr>
              <w:br w:type="page"/>
            </w:r>
            <w:r w:rsidRPr="003769B7">
              <w:rPr>
                <w:rFonts w:cs="Times New Roman"/>
                <w:szCs w:val="28"/>
                <w:lang w:eastAsia="ru-RU"/>
              </w:rPr>
              <w:br w:type="page"/>
            </w:r>
            <w:r w:rsidRPr="003769B7">
              <w:rPr>
                <w:rFonts w:cs="Times New Roman"/>
                <w:color w:val="000000"/>
                <w:szCs w:val="28"/>
                <w:lang w:eastAsia="ru-RU"/>
              </w:rPr>
              <w:t>ПОДАННЯ:</w:t>
            </w:r>
          </w:p>
          <w:p w:rsidR="00FF00FD" w:rsidRPr="003769B7" w:rsidRDefault="00FF00FD" w:rsidP="00EA7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cs="Times New Roman"/>
                <w:color w:val="000000"/>
                <w:szCs w:val="28"/>
                <w:lang w:eastAsia="ru-RU"/>
              </w:rPr>
            </w:pPr>
          </w:p>
        </w:tc>
        <w:tc>
          <w:tcPr>
            <w:tcW w:w="1134" w:type="dxa"/>
          </w:tcPr>
          <w:p w:rsidR="00FF00FD" w:rsidRPr="003769B7" w:rsidRDefault="00FF00FD" w:rsidP="00EA7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cs="Times New Roman"/>
                <w:color w:val="000000"/>
                <w:szCs w:val="28"/>
                <w:lang w:eastAsia="ru-RU"/>
              </w:rPr>
            </w:pPr>
          </w:p>
        </w:tc>
        <w:tc>
          <w:tcPr>
            <w:tcW w:w="3969" w:type="dxa"/>
          </w:tcPr>
          <w:p w:rsidR="00FF00FD" w:rsidRPr="003769B7" w:rsidRDefault="00FF00FD" w:rsidP="00EA7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cs="Times New Roman"/>
                <w:color w:val="000000"/>
                <w:szCs w:val="28"/>
                <w:lang w:eastAsia="ru-RU"/>
              </w:rPr>
            </w:pPr>
          </w:p>
        </w:tc>
      </w:tr>
      <w:tr w:rsidR="00FF00FD" w:rsidRPr="003769B7" w:rsidTr="00EA7825">
        <w:trPr>
          <w:trHeight w:val="280"/>
        </w:trPr>
        <w:tc>
          <w:tcPr>
            <w:tcW w:w="5104" w:type="dxa"/>
          </w:tcPr>
          <w:p w:rsidR="00FF00FD" w:rsidRPr="003769B7" w:rsidRDefault="00FF00FD" w:rsidP="00EA7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imes New Roman"/>
                <w:color w:val="000000"/>
                <w:szCs w:val="28"/>
                <w:lang w:eastAsia="ru-RU"/>
              </w:rPr>
            </w:pPr>
            <w:r w:rsidRPr="003769B7">
              <w:rPr>
                <w:rFonts w:cs="Times New Roman"/>
                <w:color w:val="000000"/>
                <w:szCs w:val="28"/>
                <w:lang w:eastAsia="ru-RU"/>
              </w:rPr>
              <w:t>Депутат</w:t>
            </w:r>
            <w:r w:rsidR="00A74622">
              <w:rPr>
                <w:rFonts w:cs="Times New Roman"/>
                <w:color w:val="000000"/>
                <w:szCs w:val="28"/>
                <w:lang w:val="uk-UA" w:eastAsia="ru-RU"/>
              </w:rPr>
              <w:t>ка</w:t>
            </w:r>
            <w:bookmarkStart w:id="0" w:name="_GoBack"/>
            <w:bookmarkEnd w:id="0"/>
            <w:r w:rsidRPr="003769B7">
              <w:rPr>
                <w:rFonts w:cs="Times New Roman"/>
                <w:color w:val="000000"/>
                <w:szCs w:val="28"/>
                <w:lang w:eastAsia="ru-RU"/>
              </w:rPr>
              <w:t xml:space="preserve"> Київської міської ради</w:t>
            </w:r>
          </w:p>
        </w:tc>
        <w:tc>
          <w:tcPr>
            <w:tcW w:w="1134" w:type="dxa"/>
          </w:tcPr>
          <w:p w:rsidR="00FF00FD" w:rsidRPr="003769B7" w:rsidRDefault="00FF00FD" w:rsidP="00EA7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cs="Times New Roman"/>
                <w:color w:val="000000"/>
                <w:szCs w:val="28"/>
                <w:lang w:eastAsia="ru-RU"/>
              </w:rPr>
            </w:pPr>
          </w:p>
        </w:tc>
        <w:tc>
          <w:tcPr>
            <w:tcW w:w="3969" w:type="dxa"/>
          </w:tcPr>
          <w:p w:rsidR="00FF00FD" w:rsidRPr="003769B7" w:rsidRDefault="00FF00FD" w:rsidP="00EA7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cs="Times New Roman"/>
                <w:color w:val="000000"/>
                <w:szCs w:val="28"/>
                <w:lang w:eastAsia="ru-RU"/>
              </w:rPr>
            </w:pPr>
            <w:r>
              <w:rPr>
                <w:rFonts w:cs="Times New Roman"/>
                <w:color w:val="000000"/>
                <w:szCs w:val="28"/>
                <w:lang w:eastAsia="ru-RU"/>
              </w:rPr>
              <w:t xml:space="preserve">Юлія БАНЯС </w:t>
            </w:r>
          </w:p>
        </w:tc>
      </w:tr>
      <w:tr w:rsidR="00FF00FD" w:rsidRPr="003769B7" w:rsidTr="00EA7825">
        <w:trPr>
          <w:trHeight w:val="334"/>
        </w:trPr>
        <w:tc>
          <w:tcPr>
            <w:tcW w:w="5104" w:type="dxa"/>
          </w:tcPr>
          <w:p w:rsidR="00FF00FD" w:rsidRPr="003769B7" w:rsidRDefault="00FF00FD" w:rsidP="00EA7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imes New Roman"/>
                <w:color w:val="000000"/>
                <w:szCs w:val="28"/>
                <w:lang w:eastAsia="ru-RU"/>
              </w:rPr>
            </w:pPr>
          </w:p>
        </w:tc>
        <w:tc>
          <w:tcPr>
            <w:tcW w:w="1134" w:type="dxa"/>
          </w:tcPr>
          <w:p w:rsidR="00FF00FD" w:rsidRPr="003769B7" w:rsidRDefault="00FF00FD" w:rsidP="00EA7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cs="Times New Roman"/>
                <w:color w:val="000000"/>
                <w:szCs w:val="28"/>
                <w:lang w:eastAsia="ru-RU"/>
              </w:rPr>
            </w:pPr>
          </w:p>
        </w:tc>
        <w:tc>
          <w:tcPr>
            <w:tcW w:w="3969" w:type="dxa"/>
          </w:tcPr>
          <w:p w:rsidR="00FF00FD" w:rsidRPr="003769B7" w:rsidRDefault="00FF00FD" w:rsidP="00EA7825">
            <w:pPr>
              <w:spacing w:after="0" w:line="240" w:lineRule="auto"/>
              <w:jc w:val="both"/>
              <w:rPr>
                <w:rFonts w:cs="Times New Roman"/>
                <w:color w:val="000000"/>
                <w:szCs w:val="28"/>
              </w:rPr>
            </w:pPr>
          </w:p>
        </w:tc>
      </w:tr>
      <w:tr w:rsidR="00FF00FD" w:rsidRPr="003769B7" w:rsidTr="00EA7825">
        <w:tc>
          <w:tcPr>
            <w:tcW w:w="5104" w:type="dxa"/>
          </w:tcPr>
          <w:p w:rsidR="00FF00FD" w:rsidRDefault="00FF00FD" w:rsidP="00EA7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imes New Roman"/>
                <w:color w:val="000000"/>
                <w:szCs w:val="28"/>
                <w:lang w:eastAsia="ru-RU"/>
              </w:rPr>
            </w:pPr>
          </w:p>
          <w:p w:rsidR="00FF00FD" w:rsidRPr="003769B7" w:rsidRDefault="00FF00FD" w:rsidP="00EA7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imes New Roman"/>
                <w:color w:val="000000"/>
                <w:szCs w:val="28"/>
                <w:lang w:eastAsia="ru-RU"/>
              </w:rPr>
            </w:pPr>
          </w:p>
        </w:tc>
        <w:tc>
          <w:tcPr>
            <w:tcW w:w="1134" w:type="dxa"/>
          </w:tcPr>
          <w:p w:rsidR="00FF00FD" w:rsidRPr="003769B7" w:rsidRDefault="00FF00FD" w:rsidP="00EA7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cs="Times New Roman"/>
                <w:color w:val="000000"/>
                <w:szCs w:val="28"/>
                <w:lang w:eastAsia="ru-RU"/>
              </w:rPr>
            </w:pPr>
          </w:p>
        </w:tc>
        <w:tc>
          <w:tcPr>
            <w:tcW w:w="3969" w:type="dxa"/>
          </w:tcPr>
          <w:p w:rsidR="00FF00FD" w:rsidRPr="003769B7" w:rsidRDefault="00FF00FD" w:rsidP="00EA7825">
            <w:pPr>
              <w:spacing w:after="0" w:line="240" w:lineRule="auto"/>
              <w:rPr>
                <w:rFonts w:cs="Times New Roman"/>
                <w:color w:val="000000"/>
                <w:szCs w:val="28"/>
              </w:rPr>
            </w:pPr>
          </w:p>
        </w:tc>
      </w:tr>
      <w:tr w:rsidR="00FF00FD" w:rsidRPr="003769B7" w:rsidTr="00EA7825">
        <w:trPr>
          <w:trHeight w:val="449"/>
        </w:trPr>
        <w:tc>
          <w:tcPr>
            <w:tcW w:w="5104" w:type="dxa"/>
          </w:tcPr>
          <w:p w:rsidR="00FF00FD" w:rsidRPr="003769B7" w:rsidRDefault="00FF00FD" w:rsidP="00EA7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imes New Roman"/>
                <w:color w:val="000000"/>
                <w:szCs w:val="28"/>
                <w:lang w:eastAsia="ru-RU"/>
              </w:rPr>
            </w:pPr>
            <w:r w:rsidRPr="003769B7">
              <w:rPr>
                <w:rFonts w:cs="Times New Roman"/>
                <w:color w:val="000000"/>
                <w:szCs w:val="28"/>
                <w:lang w:eastAsia="ru-RU"/>
              </w:rPr>
              <w:t>ПОГОДЖЕННЯ:</w:t>
            </w:r>
          </w:p>
          <w:p w:rsidR="00FF00FD" w:rsidRPr="003769B7" w:rsidRDefault="00FF00FD" w:rsidP="00EA7825">
            <w:pPr>
              <w:spacing w:after="0" w:line="240" w:lineRule="auto"/>
              <w:jc w:val="both"/>
              <w:rPr>
                <w:rFonts w:cs="Times New Roman"/>
                <w:color w:val="000000"/>
                <w:szCs w:val="28"/>
              </w:rPr>
            </w:pPr>
          </w:p>
        </w:tc>
        <w:tc>
          <w:tcPr>
            <w:tcW w:w="1134" w:type="dxa"/>
          </w:tcPr>
          <w:p w:rsidR="00FF00FD" w:rsidRPr="003769B7" w:rsidRDefault="00FF00FD" w:rsidP="00EA7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cs="Times New Roman"/>
                <w:color w:val="000000"/>
                <w:szCs w:val="28"/>
                <w:lang w:eastAsia="ru-RU"/>
              </w:rPr>
            </w:pPr>
          </w:p>
        </w:tc>
        <w:tc>
          <w:tcPr>
            <w:tcW w:w="3969" w:type="dxa"/>
          </w:tcPr>
          <w:p w:rsidR="00FF00FD" w:rsidRPr="003769B7" w:rsidRDefault="00FF00FD" w:rsidP="00EA7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cs="Times New Roman"/>
                <w:color w:val="000000"/>
                <w:szCs w:val="28"/>
                <w:lang w:eastAsia="ru-RU"/>
              </w:rPr>
            </w:pPr>
          </w:p>
        </w:tc>
      </w:tr>
      <w:tr w:rsidR="00FF00FD" w:rsidRPr="003769B7" w:rsidTr="00EA7825">
        <w:tc>
          <w:tcPr>
            <w:tcW w:w="5104" w:type="dxa"/>
          </w:tcPr>
          <w:p w:rsidR="00FF00FD" w:rsidRPr="003769B7" w:rsidRDefault="00FF00FD" w:rsidP="00EA7825">
            <w:pPr>
              <w:spacing w:after="0" w:line="240" w:lineRule="auto"/>
              <w:jc w:val="both"/>
              <w:rPr>
                <w:rFonts w:cs="Times New Roman"/>
                <w:color w:val="000000"/>
                <w:szCs w:val="28"/>
              </w:rPr>
            </w:pPr>
            <w:r w:rsidRPr="003769B7">
              <w:rPr>
                <w:rFonts w:cs="Times New Roman"/>
                <w:color w:val="000000"/>
                <w:szCs w:val="28"/>
              </w:rPr>
              <w:t>Голова постійної комісії Київради</w:t>
            </w:r>
          </w:p>
          <w:p w:rsidR="00FF00FD" w:rsidRPr="003769B7" w:rsidRDefault="00FF00FD" w:rsidP="00EA7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imes New Roman"/>
                <w:color w:val="000000"/>
                <w:szCs w:val="28"/>
                <w:lang w:eastAsia="ru-RU"/>
              </w:rPr>
            </w:pPr>
            <w:r w:rsidRPr="003769B7">
              <w:rPr>
                <w:rFonts w:cs="Times New Roman"/>
                <w:color w:val="000000"/>
                <w:szCs w:val="28"/>
                <w:lang w:eastAsia="ru-RU"/>
              </w:rPr>
              <w:t>з питань транспорту, зв’язку та реклами</w:t>
            </w:r>
          </w:p>
        </w:tc>
        <w:tc>
          <w:tcPr>
            <w:tcW w:w="1134" w:type="dxa"/>
          </w:tcPr>
          <w:p w:rsidR="00FF00FD" w:rsidRPr="003769B7" w:rsidRDefault="00FF00FD" w:rsidP="00EA7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cs="Times New Roman"/>
                <w:color w:val="000000"/>
                <w:szCs w:val="28"/>
                <w:lang w:eastAsia="ru-RU"/>
              </w:rPr>
            </w:pPr>
          </w:p>
        </w:tc>
        <w:tc>
          <w:tcPr>
            <w:tcW w:w="3969" w:type="dxa"/>
          </w:tcPr>
          <w:p w:rsidR="00FF00FD" w:rsidRPr="003769B7" w:rsidRDefault="00FF00FD" w:rsidP="00EA7825">
            <w:pPr>
              <w:spacing w:after="0" w:line="240" w:lineRule="auto"/>
              <w:jc w:val="both"/>
              <w:rPr>
                <w:rFonts w:cs="Times New Roman"/>
                <w:color w:val="000000"/>
                <w:szCs w:val="28"/>
              </w:rPr>
            </w:pPr>
          </w:p>
          <w:p w:rsidR="00FF00FD" w:rsidRPr="003769B7" w:rsidRDefault="00FF00FD" w:rsidP="00EA7825">
            <w:pPr>
              <w:spacing w:after="0" w:line="240" w:lineRule="auto"/>
              <w:jc w:val="both"/>
              <w:rPr>
                <w:rFonts w:cs="Times New Roman"/>
                <w:color w:val="000000"/>
                <w:szCs w:val="28"/>
              </w:rPr>
            </w:pPr>
            <w:r w:rsidRPr="003769B7">
              <w:rPr>
                <w:rFonts w:cs="Times New Roman"/>
                <w:color w:val="000000"/>
                <w:szCs w:val="28"/>
              </w:rPr>
              <w:t>Олексій ОКОПНИЙ</w:t>
            </w:r>
          </w:p>
        </w:tc>
      </w:tr>
      <w:tr w:rsidR="00FF00FD" w:rsidRPr="003769B7" w:rsidTr="00EA7825">
        <w:tc>
          <w:tcPr>
            <w:tcW w:w="5104" w:type="dxa"/>
          </w:tcPr>
          <w:p w:rsidR="00FF00FD" w:rsidRDefault="00FF00FD" w:rsidP="00EA7825">
            <w:pPr>
              <w:spacing w:after="0" w:line="240" w:lineRule="auto"/>
              <w:jc w:val="both"/>
              <w:rPr>
                <w:rFonts w:cs="Times New Roman"/>
                <w:color w:val="000000"/>
                <w:szCs w:val="28"/>
              </w:rPr>
            </w:pPr>
          </w:p>
          <w:p w:rsidR="00FF00FD" w:rsidRDefault="00FF00FD" w:rsidP="00EA7825">
            <w:pPr>
              <w:spacing w:after="0" w:line="240" w:lineRule="auto"/>
              <w:jc w:val="both"/>
              <w:rPr>
                <w:rFonts w:cs="Times New Roman"/>
                <w:color w:val="000000"/>
                <w:szCs w:val="28"/>
              </w:rPr>
            </w:pPr>
          </w:p>
          <w:p w:rsidR="00FF00FD" w:rsidRDefault="00FF00FD" w:rsidP="00EA7825">
            <w:pPr>
              <w:spacing w:after="0" w:line="240" w:lineRule="auto"/>
              <w:jc w:val="both"/>
              <w:rPr>
                <w:rFonts w:cs="Times New Roman"/>
                <w:color w:val="000000"/>
                <w:szCs w:val="28"/>
              </w:rPr>
            </w:pPr>
          </w:p>
          <w:p w:rsidR="00FF00FD" w:rsidRPr="003769B7" w:rsidRDefault="00FF00FD" w:rsidP="00EA7825">
            <w:pPr>
              <w:spacing w:after="0" w:line="240" w:lineRule="auto"/>
              <w:jc w:val="both"/>
              <w:rPr>
                <w:rFonts w:cs="Times New Roman"/>
                <w:color w:val="000000"/>
                <w:szCs w:val="28"/>
              </w:rPr>
            </w:pPr>
          </w:p>
        </w:tc>
        <w:tc>
          <w:tcPr>
            <w:tcW w:w="1134" w:type="dxa"/>
          </w:tcPr>
          <w:p w:rsidR="00FF00FD" w:rsidRPr="003769B7" w:rsidRDefault="00FF00FD" w:rsidP="00EA7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cs="Times New Roman"/>
                <w:color w:val="000000"/>
                <w:szCs w:val="28"/>
                <w:lang w:eastAsia="ru-RU"/>
              </w:rPr>
            </w:pPr>
          </w:p>
        </w:tc>
        <w:tc>
          <w:tcPr>
            <w:tcW w:w="3969" w:type="dxa"/>
          </w:tcPr>
          <w:p w:rsidR="00FF00FD" w:rsidRDefault="00FF00FD" w:rsidP="00EA7825">
            <w:pPr>
              <w:spacing w:after="0" w:line="240" w:lineRule="auto"/>
              <w:jc w:val="both"/>
              <w:rPr>
                <w:rFonts w:cs="Times New Roman"/>
                <w:color w:val="000000"/>
                <w:szCs w:val="28"/>
              </w:rPr>
            </w:pPr>
          </w:p>
          <w:p w:rsidR="00FF00FD" w:rsidRPr="003769B7" w:rsidRDefault="00FF00FD" w:rsidP="00EA7825">
            <w:pPr>
              <w:spacing w:after="0" w:line="240" w:lineRule="auto"/>
              <w:jc w:val="both"/>
              <w:rPr>
                <w:rFonts w:cs="Times New Roman"/>
                <w:color w:val="000000"/>
                <w:szCs w:val="28"/>
              </w:rPr>
            </w:pPr>
          </w:p>
        </w:tc>
      </w:tr>
      <w:tr w:rsidR="00FF00FD" w:rsidRPr="003769B7" w:rsidTr="00EA7825">
        <w:trPr>
          <w:trHeight w:val="1437"/>
        </w:trPr>
        <w:tc>
          <w:tcPr>
            <w:tcW w:w="5104" w:type="dxa"/>
          </w:tcPr>
          <w:p w:rsidR="00FF00FD" w:rsidRPr="003769B7" w:rsidRDefault="00FF00FD" w:rsidP="00EA7825">
            <w:pPr>
              <w:shd w:val="clear" w:color="auto" w:fill="FFFFFF"/>
              <w:spacing w:after="0" w:line="240" w:lineRule="auto"/>
              <w:rPr>
                <w:rFonts w:cs="Times New Roman"/>
                <w:color w:val="000000"/>
                <w:szCs w:val="28"/>
              </w:rPr>
            </w:pPr>
            <w:r w:rsidRPr="003769B7">
              <w:rPr>
                <w:rFonts w:cs="Times New Roman"/>
                <w:color w:val="000000"/>
                <w:szCs w:val="28"/>
              </w:rPr>
              <w:t>Начальник Управління правового забезпечення діяльності Київської міської ради</w:t>
            </w:r>
          </w:p>
          <w:p w:rsidR="00FF00FD" w:rsidRPr="003769B7" w:rsidRDefault="00FF00FD" w:rsidP="00EA7825">
            <w:pPr>
              <w:shd w:val="clear" w:color="auto" w:fill="FFFFFF"/>
              <w:spacing w:after="0" w:line="240" w:lineRule="auto"/>
              <w:rPr>
                <w:rFonts w:cs="Times New Roman"/>
                <w:color w:val="000000"/>
                <w:szCs w:val="28"/>
              </w:rPr>
            </w:pPr>
          </w:p>
        </w:tc>
        <w:tc>
          <w:tcPr>
            <w:tcW w:w="1134" w:type="dxa"/>
          </w:tcPr>
          <w:p w:rsidR="00FF00FD" w:rsidRPr="003769B7" w:rsidRDefault="00FF00FD" w:rsidP="00EA7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cs="Times New Roman"/>
                <w:color w:val="000000"/>
                <w:szCs w:val="28"/>
                <w:lang w:eastAsia="ru-RU"/>
              </w:rPr>
            </w:pPr>
          </w:p>
        </w:tc>
        <w:tc>
          <w:tcPr>
            <w:tcW w:w="3969" w:type="dxa"/>
          </w:tcPr>
          <w:p w:rsidR="00FF00FD" w:rsidRPr="003769B7" w:rsidRDefault="00FF00FD" w:rsidP="00EA7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cs="Times New Roman"/>
                <w:color w:val="000000"/>
                <w:szCs w:val="28"/>
                <w:lang w:eastAsia="ru-RU"/>
              </w:rPr>
            </w:pPr>
          </w:p>
          <w:p w:rsidR="00FF00FD" w:rsidRPr="003769B7" w:rsidRDefault="00FF00FD" w:rsidP="00EA7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cs="Times New Roman"/>
                <w:color w:val="000000"/>
                <w:szCs w:val="28"/>
                <w:lang w:eastAsia="ru-RU"/>
              </w:rPr>
            </w:pPr>
            <w:r w:rsidRPr="003769B7">
              <w:rPr>
                <w:rFonts w:cs="Times New Roman"/>
                <w:color w:val="000000"/>
                <w:szCs w:val="28"/>
                <w:lang w:eastAsia="ru-RU"/>
              </w:rPr>
              <w:t>Валентина ПОЛОЖИШНИК</w:t>
            </w:r>
          </w:p>
        </w:tc>
      </w:tr>
    </w:tbl>
    <w:p w:rsidR="00A66FBF" w:rsidRDefault="00A66FBF">
      <w:pPr>
        <w:spacing w:before="240" w:after="0" w:line="240" w:lineRule="auto"/>
        <w:rPr>
          <w:lang w:val="uk-UA"/>
        </w:rPr>
      </w:pPr>
    </w:p>
    <w:p w:rsidR="007B074A" w:rsidRDefault="007B074A">
      <w:pPr>
        <w:spacing w:before="240" w:after="0" w:line="240" w:lineRule="auto"/>
        <w:rPr>
          <w:lang w:val="uk-UA"/>
        </w:rPr>
      </w:pPr>
    </w:p>
    <w:p w:rsidR="007B074A" w:rsidRDefault="007B074A">
      <w:pPr>
        <w:spacing w:before="240" w:after="0" w:line="240" w:lineRule="auto"/>
        <w:rPr>
          <w:lang w:val="uk-UA"/>
        </w:rPr>
      </w:pPr>
    </w:p>
    <w:p w:rsidR="007B074A" w:rsidRDefault="007B074A">
      <w:pPr>
        <w:spacing w:before="240" w:after="0" w:line="240" w:lineRule="auto"/>
        <w:rPr>
          <w:lang w:val="uk-UA"/>
        </w:rPr>
      </w:pPr>
    </w:p>
    <w:p w:rsidR="007B074A" w:rsidRDefault="007B074A">
      <w:pPr>
        <w:spacing w:before="240" w:after="0" w:line="240" w:lineRule="auto"/>
        <w:rPr>
          <w:lang w:val="uk-UA"/>
        </w:rPr>
      </w:pPr>
    </w:p>
    <w:p w:rsidR="007B074A" w:rsidRDefault="007B074A">
      <w:pPr>
        <w:spacing w:before="240" w:after="0" w:line="240" w:lineRule="auto"/>
        <w:rPr>
          <w:lang w:val="uk-UA"/>
        </w:rPr>
      </w:pPr>
    </w:p>
    <w:p w:rsidR="007B074A" w:rsidRDefault="007B074A">
      <w:pPr>
        <w:spacing w:before="240" w:after="0" w:line="240" w:lineRule="auto"/>
        <w:rPr>
          <w:lang w:val="uk-UA"/>
        </w:rPr>
      </w:pPr>
    </w:p>
    <w:p w:rsidR="007B074A" w:rsidRDefault="007B074A">
      <w:pPr>
        <w:spacing w:before="240" w:after="0" w:line="240" w:lineRule="auto"/>
        <w:rPr>
          <w:lang w:val="uk-UA"/>
        </w:rPr>
      </w:pPr>
    </w:p>
    <w:p w:rsidR="007B074A" w:rsidRDefault="007B074A">
      <w:pPr>
        <w:spacing w:before="240" w:after="0" w:line="240" w:lineRule="auto"/>
        <w:rPr>
          <w:lang w:val="uk-UA"/>
        </w:rPr>
      </w:pPr>
    </w:p>
    <w:p w:rsidR="007B074A" w:rsidRDefault="007B074A">
      <w:pPr>
        <w:spacing w:before="240" w:after="0" w:line="240" w:lineRule="auto"/>
        <w:rPr>
          <w:lang w:val="uk-UA"/>
        </w:rPr>
      </w:pPr>
    </w:p>
    <w:p w:rsidR="007B074A" w:rsidRDefault="007B074A">
      <w:pPr>
        <w:spacing w:before="240" w:after="0" w:line="240" w:lineRule="auto"/>
        <w:rPr>
          <w:lang w:val="uk-UA"/>
        </w:rPr>
      </w:pPr>
    </w:p>
    <w:p w:rsidR="007B074A" w:rsidRDefault="007B074A">
      <w:pPr>
        <w:spacing w:before="240" w:after="0" w:line="240" w:lineRule="auto"/>
        <w:rPr>
          <w:lang w:val="uk-UA"/>
        </w:rPr>
      </w:pPr>
    </w:p>
    <w:p w:rsidR="007B074A" w:rsidRDefault="007B074A">
      <w:pPr>
        <w:spacing w:before="240" w:after="0" w:line="240" w:lineRule="auto"/>
        <w:rPr>
          <w:lang w:val="uk-UA"/>
        </w:rPr>
      </w:pPr>
    </w:p>
    <w:p w:rsidR="007B074A" w:rsidRDefault="007B074A">
      <w:pPr>
        <w:spacing w:before="240" w:after="0" w:line="240" w:lineRule="auto"/>
        <w:rPr>
          <w:lang w:val="uk-UA"/>
        </w:rPr>
      </w:pPr>
    </w:p>
    <w:p w:rsidR="007B074A" w:rsidRDefault="007B074A">
      <w:pPr>
        <w:spacing w:before="240" w:after="0" w:line="240" w:lineRule="auto"/>
        <w:rPr>
          <w:lang w:val="uk-UA"/>
        </w:rPr>
      </w:pPr>
    </w:p>
    <w:p w:rsidR="007B074A" w:rsidRDefault="007B074A">
      <w:pPr>
        <w:spacing w:before="240" w:after="0" w:line="240" w:lineRule="auto"/>
        <w:rPr>
          <w:lang w:val="uk-UA"/>
        </w:rPr>
      </w:pPr>
    </w:p>
    <w:p w:rsidR="007B074A" w:rsidRPr="00FF00FD" w:rsidRDefault="007B074A" w:rsidP="007B074A">
      <w:pPr>
        <w:spacing w:after="0" w:line="240" w:lineRule="auto"/>
        <w:jc w:val="right"/>
        <w:rPr>
          <w:lang w:val="uk-UA"/>
        </w:rPr>
      </w:pPr>
      <w:r>
        <w:rPr>
          <w:b/>
          <w:lang w:val="uk-UA"/>
        </w:rPr>
        <w:t>Додаток 1</w:t>
      </w:r>
    </w:p>
    <w:p w:rsidR="007B074A" w:rsidRPr="00FF00FD" w:rsidRDefault="007B074A" w:rsidP="007B074A">
      <w:pPr>
        <w:spacing w:after="0" w:line="240" w:lineRule="auto"/>
        <w:jc w:val="right"/>
        <w:rPr>
          <w:lang w:val="uk-UA"/>
        </w:rPr>
      </w:pPr>
      <w:r w:rsidRPr="00FF00FD">
        <w:rPr>
          <w:lang w:val="uk-UA"/>
        </w:rPr>
        <w:t>до рішення Київської міської ради</w:t>
      </w:r>
    </w:p>
    <w:p w:rsidR="007B074A" w:rsidRPr="00FF00FD" w:rsidRDefault="007B074A" w:rsidP="007B074A">
      <w:pPr>
        <w:spacing w:after="240" w:line="240" w:lineRule="auto"/>
        <w:jc w:val="right"/>
        <w:rPr>
          <w:lang w:val="uk-UA"/>
        </w:rPr>
      </w:pPr>
      <w:r w:rsidRPr="00FF00FD">
        <w:rPr>
          <w:lang w:val="uk-UA"/>
        </w:rPr>
        <w:t>від ____________ № ____________</w:t>
      </w:r>
    </w:p>
    <w:p w:rsidR="007B074A" w:rsidRPr="00FF00FD" w:rsidRDefault="007B074A" w:rsidP="007B074A">
      <w:pPr>
        <w:spacing w:line="240" w:lineRule="auto"/>
        <w:jc w:val="center"/>
        <w:rPr>
          <w:b/>
          <w:lang w:val="uk-UA"/>
        </w:rPr>
      </w:pPr>
    </w:p>
    <w:p w:rsidR="007B074A" w:rsidRPr="00FF00FD" w:rsidRDefault="007B074A" w:rsidP="007B074A">
      <w:pPr>
        <w:pStyle w:val="a9"/>
        <w:jc w:val="center"/>
        <w:rPr>
          <w:rFonts w:ascii="Times New Roman" w:hAnsi="Times New Roman" w:cs="Times New Roman"/>
          <w:sz w:val="28"/>
          <w:szCs w:val="28"/>
          <w:lang w:val="uk-UA"/>
        </w:rPr>
      </w:pPr>
      <w:r w:rsidRPr="00FF00FD">
        <w:rPr>
          <w:rFonts w:ascii="Times New Roman" w:hAnsi="Times New Roman" w:cs="Times New Roman"/>
          <w:sz w:val="28"/>
          <w:szCs w:val="28"/>
          <w:lang w:val="uk-UA"/>
        </w:rPr>
        <w:t xml:space="preserve">ПЕРЕЛІК </w:t>
      </w:r>
    </w:p>
    <w:p w:rsidR="007B074A" w:rsidRPr="00FF00FD" w:rsidRDefault="007B074A" w:rsidP="007B074A">
      <w:pPr>
        <w:pStyle w:val="a9"/>
        <w:jc w:val="center"/>
        <w:rPr>
          <w:rFonts w:ascii="Times New Roman" w:hAnsi="Times New Roman" w:cs="Times New Roman"/>
          <w:sz w:val="28"/>
          <w:szCs w:val="28"/>
          <w:lang w:val="uk-UA"/>
        </w:rPr>
      </w:pPr>
      <w:r>
        <w:rPr>
          <w:rFonts w:ascii="Times New Roman" w:hAnsi="Times New Roman" w:cs="Times New Roman"/>
          <w:sz w:val="28"/>
          <w:szCs w:val="28"/>
          <w:lang w:val="uk-UA"/>
        </w:rPr>
        <w:t>елементів благоустрою, що зараховуються до комунальної власності</w:t>
      </w:r>
    </w:p>
    <w:p w:rsidR="007B074A" w:rsidRPr="00FF00FD" w:rsidRDefault="007B074A" w:rsidP="007B074A">
      <w:pPr>
        <w:pStyle w:val="a9"/>
        <w:jc w:val="center"/>
        <w:rPr>
          <w:rFonts w:ascii="Times New Roman" w:hAnsi="Times New Roman" w:cs="Times New Roman"/>
          <w:sz w:val="28"/>
          <w:szCs w:val="28"/>
          <w:lang w:val="uk-UA"/>
        </w:rPr>
      </w:pPr>
      <w:r w:rsidRPr="00FF00FD">
        <w:rPr>
          <w:rFonts w:ascii="Times New Roman" w:hAnsi="Times New Roman" w:cs="Times New Roman"/>
          <w:sz w:val="28"/>
          <w:szCs w:val="28"/>
          <w:lang w:val="uk-UA"/>
        </w:rPr>
        <w:t>територіальної громади міста Києва та передаються на праві узуфрукта комунальному підприємству «Шляхово-експлуатаційне управління по ремонту та утриманню автомобільних шляхів та споруд на них Оболонського району» м. Києва (ідентифікаційний код юридичної особи в ЄДРПОУ 05465258)</w:t>
      </w:r>
    </w:p>
    <w:p w:rsidR="007B074A" w:rsidRPr="00FF00FD" w:rsidRDefault="007B074A" w:rsidP="007B074A">
      <w:pPr>
        <w:spacing w:after="240" w:line="240" w:lineRule="auto"/>
        <w:rPr>
          <w:lang w:val="uk-UA"/>
        </w:rPr>
      </w:pPr>
    </w:p>
    <w:tbl>
      <w:tblPr>
        <w:tblStyle w:val="aff2"/>
        <w:tblW w:w="10359" w:type="dxa"/>
        <w:tblLook w:val="04A0" w:firstRow="1" w:lastRow="0" w:firstColumn="1" w:lastColumn="0" w:noHBand="0" w:noVBand="1"/>
      </w:tblPr>
      <w:tblGrid>
        <w:gridCol w:w="568"/>
        <w:gridCol w:w="5494"/>
        <w:gridCol w:w="4297"/>
      </w:tblGrid>
      <w:tr w:rsidR="007B074A" w:rsidRPr="00FF00FD" w:rsidTr="00EA7825">
        <w:tc>
          <w:tcPr>
            <w:tcW w:w="568" w:type="dxa"/>
            <w:vAlign w:val="center"/>
          </w:tcPr>
          <w:p w:rsidR="007B074A" w:rsidRPr="00FF00FD" w:rsidRDefault="007B074A" w:rsidP="00EA7825">
            <w:pPr>
              <w:jc w:val="center"/>
              <w:rPr>
                <w:lang w:val="uk-UA"/>
              </w:rPr>
            </w:pPr>
            <w:r w:rsidRPr="00FF00FD">
              <w:rPr>
                <w:b/>
                <w:lang w:val="uk-UA"/>
              </w:rPr>
              <w:t>№</w:t>
            </w:r>
            <w:r w:rsidRPr="00FF00FD">
              <w:rPr>
                <w:b/>
                <w:lang w:val="uk-UA"/>
              </w:rPr>
              <w:br/>
              <w:t>з/п</w:t>
            </w:r>
          </w:p>
        </w:tc>
        <w:tc>
          <w:tcPr>
            <w:tcW w:w="5494" w:type="dxa"/>
            <w:vAlign w:val="center"/>
          </w:tcPr>
          <w:p w:rsidR="007B074A" w:rsidRPr="00FF00FD" w:rsidRDefault="007B074A" w:rsidP="00EA7825">
            <w:pPr>
              <w:jc w:val="center"/>
              <w:rPr>
                <w:lang w:val="uk-UA"/>
              </w:rPr>
            </w:pPr>
            <w:r>
              <w:rPr>
                <w:b/>
                <w:lang w:val="uk-UA"/>
              </w:rPr>
              <w:t>Місце розташування</w:t>
            </w:r>
          </w:p>
        </w:tc>
        <w:tc>
          <w:tcPr>
            <w:tcW w:w="4297" w:type="dxa"/>
            <w:vAlign w:val="center"/>
          </w:tcPr>
          <w:p w:rsidR="007B074A" w:rsidRPr="00FF00FD" w:rsidRDefault="007B074A" w:rsidP="00EA7825">
            <w:pPr>
              <w:jc w:val="center"/>
              <w:rPr>
                <w:lang w:val="uk-UA"/>
              </w:rPr>
            </w:pPr>
            <w:r>
              <w:rPr>
                <w:b/>
                <w:lang w:val="uk-UA"/>
              </w:rPr>
              <w:t>Найменування елемента благоустрою</w:t>
            </w:r>
          </w:p>
        </w:tc>
      </w:tr>
      <w:tr w:rsidR="007B074A" w:rsidRPr="00FF00FD" w:rsidTr="00EA7825">
        <w:tc>
          <w:tcPr>
            <w:tcW w:w="568" w:type="dxa"/>
            <w:vAlign w:val="center"/>
          </w:tcPr>
          <w:p w:rsidR="007B074A" w:rsidRPr="00FF00FD" w:rsidRDefault="007B074A" w:rsidP="00EA7825">
            <w:pPr>
              <w:rPr>
                <w:lang w:val="uk-UA"/>
              </w:rPr>
            </w:pPr>
            <w:r w:rsidRPr="00FF00FD">
              <w:rPr>
                <w:lang w:val="uk-UA"/>
              </w:rPr>
              <w:t>1</w:t>
            </w:r>
          </w:p>
        </w:tc>
        <w:tc>
          <w:tcPr>
            <w:tcW w:w="5494" w:type="dxa"/>
            <w:vAlign w:val="center"/>
          </w:tcPr>
          <w:p w:rsidR="007B074A" w:rsidRPr="00FF00FD" w:rsidRDefault="007B074A" w:rsidP="00EA7825">
            <w:pPr>
              <w:rPr>
                <w:lang w:val="uk-UA"/>
              </w:rPr>
            </w:pPr>
            <w:r w:rsidRPr="00FF00FD">
              <w:rPr>
                <w:lang w:val="uk-UA"/>
              </w:rPr>
              <w:t>просп. Володимира Івасюка, 6, 6-А, 6-Б — вул. Оболонська набережна, 11, у напрямку парку «Наталка»</w:t>
            </w:r>
          </w:p>
        </w:tc>
        <w:tc>
          <w:tcPr>
            <w:tcW w:w="4297" w:type="dxa"/>
            <w:vAlign w:val="center"/>
          </w:tcPr>
          <w:p w:rsidR="007B074A" w:rsidRPr="00FF00FD" w:rsidRDefault="007B074A" w:rsidP="00EA7825">
            <w:pPr>
              <w:rPr>
                <w:lang w:val="uk-UA"/>
              </w:rPr>
            </w:pPr>
            <w:r w:rsidRPr="00FF00FD">
              <w:rPr>
                <w:lang w:val="uk-UA"/>
              </w:rPr>
              <w:t>Асфальтобетонне покриття внутрішньоквартального проїзду та тротуару</w:t>
            </w:r>
          </w:p>
        </w:tc>
      </w:tr>
      <w:tr w:rsidR="007B074A" w:rsidRPr="00FF00FD" w:rsidTr="00EA7825">
        <w:tc>
          <w:tcPr>
            <w:tcW w:w="568" w:type="dxa"/>
            <w:vAlign w:val="center"/>
          </w:tcPr>
          <w:p w:rsidR="007B074A" w:rsidRPr="00FF00FD" w:rsidRDefault="007B074A" w:rsidP="00EA7825">
            <w:pPr>
              <w:rPr>
                <w:lang w:val="uk-UA"/>
              </w:rPr>
            </w:pPr>
            <w:r w:rsidRPr="00FF00FD">
              <w:rPr>
                <w:lang w:val="uk-UA"/>
              </w:rPr>
              <w:t>2</w:t>
            </w:r>
          </w:p>
        </w:tc>
        <w:tc>
          <w:tcPr>
            <w:tcW w:w="5494" w:type="dxa"/>
            <w:vAlign w:val="center"/>
          </w:tcPr>
          <w:p w:rsidR="007B074A" w:rsidRPr="00FF00FD" w:rsidRDefault="007B074A" w:rsidP="00EA7825">
            <w:pPr>
              <w:rPr>
                <w:lang w:val="uk-UA"/>
              </w:rPr>
            </w:pPr>
            <w:r w:rsidRPr="00FF00FD">
              <w:rPr>
                <w:lang w:val="uk-UA"/>
              </w:rPr>
              <w:t>просп. Володимира Івасюка, 10-А</w:t>
            </w:r>
          </w:p>
        </w:tc>
        <w:tc>
          <w:tcPr>
            <w:tcW w:w="4297" w:type="dxa"/>
            <w:vAlign w:val="center"/>
          </w:tcPr>
          <w:p w:rsidR="007B074A" w:rsidRPr="00FF00FD" w:rsidRDefault="007B074A" w:rsidP="00EA7825">
            <w:pPr>
              <w:rPr>
                <w:lang w:val="uk-UA"/>
              </w:rPr>
            </w:pPr>
            <w:r w:rsidRPr="00FF00FD">
              <w:rPr>
                <w:lang w:val="uk-UA"/>
              </w:rPr>
              <w:t>Асфальтобетонне покриття прибудинкової території та внутрішньоквартального проїзду</w:t>
            </w:r>
          </w:p>
        </w:tc>
      </w:tr>
      <w:tr w:rsidR="007B074A" w:rsidRPr="00FF00FD" w:rsidTr="00EA7825">
        <w:tc>
          <w:tcPr>
            <w:tcW w:w="568" w:type="dxa"/>
            <w:vAlign w:val="center"/>
          </w:tcPr>
          <w:p w:rsidR="007B074A" w:rsidRPr="00FF00FD" w:rsidRDefault="007B074A" w:rsidP="00EA7825">
            <w:pPr>
              <w:rPr>
                <w:lang w:val="uk-UA"/>
              </w:rPr>
            </w:pPr>
            <w:r w:rsidRPr="00FF00FD">
              <w:rPr>
                <w:lang w:val="uk-UA"/>
              </w:rPr>
              <w:t>3</w:t>
            </w:r>
          </w:p>
        </w:tc>
        <w:tc>
          <w:tcPr>
            <w:tcW w:w="5494" w:type="dxa"/>
            <w:vAlign w:val="center"/>
          </w:tcPr>
          <w:p w:rsidR="007B074A" w:rsidRPr="00FF00FD" w:rsidRDefault="007B074A" w:rsidP="00EA7825">
            <w:pPr>
              <w:rPr>
                <w:lang w:val="uk-UA"/>
              </w:rPr>
            </w:pPr>
            <w:r w:rsidRPr="00FF00FD">
              <w:rPr>
                <w:lang w:val="uk-UA"/>
              </w:rPr>
              <w:t>просп. Володимира Івасюка, 27</w:t>
            </w:r>
          </w:p>
        </w:tc>
        <w:tc>
          <w:tcPr>
            <w:tcW w:w="4297" w:type="dxa"/>
            <w:vAlign w:val="center"/>
          </w:tcPr>
          <w:p w:rsidR="007B074A" w:rsidRPr="00FF00FD" w:rsidRDefault="007B074A" w:rsidP="00EA7825">
            <w:pPr>
              <w:rPr>
                <w:lang w:val="uk-UA"/>
              </w:rPr>
            </w:pPr>
            <w:r w:rsidRPr="00FF00FD">
              <w:rPr>
                <w:lang w:val="uk-UA"/>
              </w:rPr>
              <w:t>Асфальтобетонне покриття прибудинкової території</w:t>
            </w:r>
          </w:p>
        </w:tc>
      </w:tr>
      <w:tr w:rsidR="007B074A" w:rsidRPr="00FF00FD" w:rsidTr="00EA7825">
        <w:tc>
          <w:tcPr>
            <w:tcW w:w="568" w:type="dxa"/>
            <w:vAlign w:val="center"/>
          </w:tcPr>
          <w:p w:rsidR="007B074A" w:rsidRPr="00FF00FD" w:rsidRDefault="007B074A" w:rsidP="00EA7825">
            <w:pPr>
              <w:rPr>
                <w:lang w:val="uk-UA"/>
              </w:rPr>
            </w:pPr>
            <w:r w:rsidRPr="00FF00FD">
              <w:rPr>
                <w:lang w:val="uk-UA"/>
              </w:rPr>
              <w:t>4</w:t>
            </w:r>
          </w:p>
        </w:tc>
        <w:tc>
          <w:tcPr>
            <w:tcW w:w="5494" w:type="dxa"/>
            <w:vAlign w:val="center"/>
          </w:tcPr>
          <w:p w:rsidR="007B074A" w:rsidRPr="00FF00FD" w:rsidRDefault="007B074A" w:rsidP="00EA7825">
            <w:pPr>
              <w:rPr>
                <w:lang w:val="uk-UA"/>
              </w:rPr>
            </w:pPr>
            <w:r w:rsidRPr="00FF00FD">
              <w:rPr>
                <w:lang w:val="uk-UA"/>
              </w:rPr>
              <w:t>просп. Володимира Івасюка, 27 — 27-А</w:t>
            </w:r>
          </w:p>
        </w:tc>
        <w:tc>
          <w:tcPr>
            <w:tcW w:w="4297" w:type="dxa"/>
            <w:vAlign w:val="center"/>
          </w:tcPr>
          <w:p w:rsidR="007B074A" w:rsidRPr="00FF00FD" w:rsidRDefault="007B074A" w:rsidP="00EA7825">
            <w:pPr>
              <w:rPr>
                <w:lang w:val="uk-UA"/>
              </w:rPr>
            </w:pPr>
            <w:r w:rsidRPr="00FF00FD">
              <w:rPr>
                <w:lang w:val="uk-UA"/>
              </w:rPr>
              <w:t>Асфальтобетонне покриття внутрішньоквартального проїзду між житловими будинками</w:t>
            </w:r>
          </w:p>
        </w:tc>
      </w:tr>
      <w:tr w:rsidR="007B074A" w:rsidRPr="00FF00FD" w:rsidTr="00EA7825">
        <w:tc>
          <w:tcPr>
            <w:tcW w:w="568" w:type="dxa"/>
            <w:vAlign w:val="center"/>
          </w:tcPr>
          <w:p w:rsidR="007B074A" w:rsidRPr="00FF00FD" w:rsidRDefault="007B074A" w:rsidP="00EA7825">
            <w:pPr>
              <w:rPr>
                <w:lang w:val="uk-UA"/>
              </w:rPr>
            </w:pPr>
            <w:r w:rsidRPr="00FF00FD">
              <w:rPr>
                <w:lang w:val="uk-UA"/>
              </w:rPr>
              <w:t>5</w:t>
            </w:r>
          </w:p>
        </w:tc>
        <w:tc>
          <w:tcPr>
            <w:tcW w:w="5494" w:type="dxa"/>
            <w:vAlign w:val="center"/>
          </w:tcPr>
          <w:p w:rsidR="007B074A" w:rsidRPr="00FF00FD" w:rsidRDefault="007B074A" w:rsidP="00EA7825">
            <w:pPr>
              <w:rPr>
                <w:lang w:val="uk-UA"/>
              </w:rPr>
            </w:pPr>
            <w:r w:rsidRPr="00FF00FD">
              <w:rPr>
                <w:lang w:val="uk-UA"/>
              </w:rPr>
              <w:t>вул. Йорданська, 11-Г — бювет — вул. Йорданська, 17-А</w:t>
            </w:r>
          </w:p>
        </w:tc>
        <w:tc>
          <w:tcPr>
            <w:tcW w:w="4297" w:type="dxa"/>
            <w:vAlign w:val="center"/>
          </w:tcPr>
          <w:p w:rsidR="007B074A" w:rsidRPr="00FF00FD" w:rsidRDefault="007B074A" w:rsidP="00EA7825">
            <w:pPr>
              <w:rPr>
                <w:lang w:val="uk-UA"/>
              </w:rPr>
            </w:pPr>
            <w:r w:rsidRPr="00FF00FD">
              <w:rPr>
                <w:lang w:val="uk-UA"/>
              </w:rPr>
              <w:t>Асфальтобетонне покриття внутрішньоквартального проїзду</w:t>
            </w:r>
          </w:p>
        </w:tc>
      </w:tr>
    </w:tbl>
    <w:p w:rsidR="007B074A" w:rsidRPr="00FF00FD" w:rsidRDefault="007B074A" w:rsidP="007B074A">
      <w:pPr>
        <w:spacing w:before="400" w:after="0" w:line="240" w:lineRule="auto"/>
        <w:rPr>
          <w:i/>
          <w:sz w:val="22"/>
          <w:lang w:val="uk-UA"/>
        </w:rPr>
      </w:pPr>
    </w:p>
    <w:p w:rsidR="007B074A" w:rsidRPr="00FF00FD" w:rsidRDefault="007B074A" w:rsidP="007B074A">
      <w:pPr>
        <w:spacing w:before="400" w:after="0" w:line="240" w:lineRule="auto"/>
        <w:rPr>
          <w:lang w:val="uk-UA"/>
        </w:rPr>
      </w:pPr>
      <w:r w:rsidRPr="00FF00FD">
        <w:rPr>
          <w:b/>
          <w:lang w:val="uk-UA"/>
        </w:rPr>
        <w:t>Київський міський голова</w:t>
      </w:r>
      <w:r w:rsidRPr="00FF00FD">
        <w:rPr>
          <w:b/>
          <w:lang w:val="uk-UA"/>
        </w:rPr>
        <w:tab/>
      </w:r>
      <w:r w:rsidRPr="00FF00FD">
        <w:rPr>
          <w:b/>
          <w:lang w:val="uk-UA"/>
        </w:rPr>
        <w:tab/>
      </w:r>
      <w:r w:rsidRPr="00FF00FD">
        <w:rPr>
          <w:b/>
          <w:lang w:val="uk-UA"/>
        </w:rPr>
        <w:tab/>
      </w:r>
      <w:r w:rsidRPr="00FF00FD">
        <w:rPr>
          <w:b/>
          <w:lang w:val="uk-UA"/>
        </w:rPr>
        <w:tab/>
        <w:t>Віталій КЛИЧКО</w:t>
      </w:r>
    </w:p>
    <w:p w:rsidR="007B074A" w:rsidRPr="00FF00FD" w:rsidRDefault="007B074A">
      <w:pPr>
        <w:spacing w:before="240" w:after="0" w:line="240" w:lineRule="auto"/>
        <w:rPr>
          <w:lang w:val="uk-UA"/>
        </w:rPr>
      </w:pPr>
    </w:p>
    <w:sectPr w:rsidR="007B074A" w:rsidRPr="00FF00FD" w:rsidSect="00034616">
      <w:pgSz w:w="12240" w:h="15840"/>
      <w:pgMar w:top="964" w:right="850" w:bottom="96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35734"/>
    <w:rsid w:val="0015074B"/>
    <w:rsid w:val="001D29C9"/>
    <w:rsid w:val="0029639D"/>
    <w:rsid w:val="00326F90"/>
    <w:rsid w:val="003D322D"/>
    <w:rsid w:val="004722D7"/>
    <w:rsid w:val="007B074A"/>
    <w:rsid w:val="00A66FBF"/>
    <w:rsid w:val="00A74622"/>
    <w:rsid w:val="00AA1D8D"/>
    <w:rsid w:val="00B47730"/>
    <w:rsid w:val="00C53307"/>
    <w:rsid w:val="00CB0664"/>
    <w:rsid w:val="00D806C5"/>
    <w:rsid w:val="00F45E25"/>
    <w:rsid w:val="00FC693F"/>
    <w:rsid w:val="00FF00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8A0ED2"/>
  <w14:defaultImageDpi w14:val="300"/>
  <w15:docId w15:val="{B73863FC-7CEB-4BF0-A4F0-80334E399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Times New Roman" w:eastAsia="Times New Roman" w:hAnsi="Times New Roman"/>
      <w:sz w:val="2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і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і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і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и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и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и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у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а Знак"/>
    <w:basedOn w:val="a2"/>
    <w:link w:val="af5"/>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Насичена цитата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7">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7">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9">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0">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0">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0">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0">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0">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d">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b">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e">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c">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f">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d">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0">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e">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C510C2-3534-4A45-A283-07B1565C6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3526</Words>
  <Characters>2010</Characters>
  <Application>Microsoft Office Word</Application>
  <DocSecurity>0</DocSecurity>
  <Lines>16</Lines>
  <Paragraphs>11</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5525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Степаненко Олена Василівна</cp:lastModifiedBy>
  <cp:revision>6</cp:revision>
  <dcterms:created xsi:type="dcterms:W3CDTF">2026-08-04T07:18:00Z</dcterms:created>
  <dcterms:modified xsi:type="dcterms:W3CDTF">2026-08-06T08:48:00Z</dcterms:modified>
  <cp:category/>
</cp:coreProperties>
</file>