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5F614"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256FD756"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20622496"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6EB3C878"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6959BF11"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34B096B4"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09E40EDE"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61D734D9"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3789BFCB"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32BC65C1"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425CD2B5" w14:textId="04E0910E" w:rsidR="003A1B21" w:rsidRPr="00BD04E5" w:rsidRDefault="003A1B21" w:rsidP="00BD04E5">
      <w:pPr>
        <w:spacing w:after="0" w:line="240" w:lineRule="auto"/>
        <w:ind w:left="709" w:right="3117"/>
        <w:jc w:val="both"/>
        <w:rPr>
          <w:rFonts w:ascii="Times New Roman" w:hAnsi="Times New Roman" w:cs="Times New Roman"/>
          <w:b/>
          <w:bCs/>
          <w:sz w:val="28"/>
          <w:szCs w:val="28"/>
        </w:rPr>
      </w:pPr>
      <w:r w:rsidRPr="00D47628">
        <w:rPr>
          <w:rFonts w:ascii="Times New Roman" w:hAnsi="Times New Roman" w:cs="Times New Roman"/>
          <w:b/>
          <w:bCs/>
          <w:sz w:val="28"/>
          <w:szCs w:val="28"/>
        </w:rPr>
        <w:t xml:space="preserve">Про </w:t>
      </w:r>
      <w:r w:rsidR="00D47628" w:rsidRPr="00D47628">
        <w:rPr>
          <w:rFonts w:ascii="Times New Roman" w:hAnsi="Times New Roman" w:cs="Times New Roman"/>
          <w:b/>
          <w:bCs/>
          <w:sz w:val="28"/>
          <w:szCs w:val="28"/>
        </w:rPr>
        <w:t>виправлення помилок, допущених у відомостях Державного земельного кадастру щодо меж земельних ділянок та інших відомостей про земельні ділянки</w:t>
      </w:r>
      <w:r w:rsidR="00BD04E5">
        <w:rPr>
          <w:rFonts w:ascii="Times New Roman" w:hAnsi="Times New Roman" w:cs="Times New Roman"/>
          <w:b/>
          <w:bCs/>
          <w:sz w:val="28"/>
          <w:szCs w:val="28"/>
        </w:rPr>
        <w:t xml:space="preserve"> під час </w:t>
      </w:r>
      <w:r w:rsidR="00BD04E5" w:rsidRPr="00BD04E5">
        <w:rPr>
          <w:rFonts w:ascii="Times New Roman" w:hAnsi="Times New Roman" w:cs="Times New Roman"/>
          <w:b/>
          <w:bCs/>
          <w:sz w:val="28"/>
          <w:szCs w:val="28"/>
        </w:rPr>
        <w:t>затвердження технічної документації із землеустрою щодо інвентаризації земель</w:t>
      </w:r>
    </w:p>
    <w:p w14:paraId="51110CEE" w14:textId="77777777" w:rsidR="003A1B21" w:rsidRDefault="003A1B21" w:rsidP="003A1B21">
      <w:pPr>
        <w:spacing w:after="0" w:line="240" w:lineRule="auto"/>
        <w:rPr>
          <w:rFonts w:ascii="Times New Roman" w:hAnsi="Times New Roman" w:cs="Times New Roman"/>
          <w:sz w:val="28"/>
          <w:szCs w:val="28"/>
        </w:rPr>
      </w:pPr>
    </w:p>
    <w:p w14:paraId="616066B1" w14:textId="77777777" w:rsidR="003A1B21" w:rsidRDefault="003A1B21" w:rsidP="003A1B21">
      <w:pPr>
        <w:spacing w:after="0" w:line="240" w:lineRule="auto"/>
        <w:rPr>
          <w:rFonts w:ascii="Times New Roman" w:hAnsi="Times New Roman" w:cs="Times New Roman"/>
          <w:sz w:val="28"/>
          <w:szCs w:val="28"/>
        </w:rPr>
      </w:pPr>
    </w:p>
    <w:p w14:paraId="1485E339" w14:textId="32C09862" w:rsidR="003A1B21" w:rsidRDefault="003A1B21" w:rsidP="003A1B21">
      <w:pPr>
        <w:spacing w:after="0" w:line="240" w:lineRule="auto"/>
        <w:ind w:firstLine="709"/>
        <w:jc w:val="both"/>
        <w:rPr>
          <w:rFonts w:ascii="Times New Roman" w:hAnsi="Times New Roman" w:cs="Times New Roman"/>
          <w:sz w:val="28"/>
          <w:szCs w:val="28"/>
        </w:rPr>
      </w:pPr>
      <w:r w:rsidRPr="003A1B21">
        <w:rPr>
          <w:rFonts w:ascii="Times New Roman" w:hAnsi="Times New Roman" w:cs="Times New Roman"/>
          <w:sz w:val="28"/>
          <w:szCs w:val="28"/>
        </w:rPr>
        <w:t>Відповідно до статей 9, 20, 79</w:t>
      </w:r>
      <w:r w:rsidRPr="003A1B21">
        <w:rPr>
          <w:rFonts w:ascii="Times New Roman" w:hAnsi="Times New Roman" w:cs="Times New Roman"/>
          <w:sz w:val="28"/>
          <w:szCs w:val="28"/>
          <w:vertAlign w:val="superscript"/>
        </w:rPr>
        <w:t>1</w:t>
      </w:r>
      <w:r w:rsidRPr="003A1B21">
        <w:rPr>
          <w:rFonts w:ascii="Times New Roman" w:hAnsi="Times New Roman" w:cs="Times New Roman"/>
          <w:sz w:val="28"/>
          <w:szCs w:val="28"/>
        </w:rPr>
        <w:t xml:space="preserve">, 83, 122, 186 Земельного кодексу України, статей 35, 57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землеустрій</w:t>
      </w:r>
      <w:r>
        <w:rPr>
          <w:rFonts w:ascii="Times New Roman" w:hAnsi="Times New Roman" w:cs="Times New Roman"/>
          <w:sz w:val="28"/>
          <w:szCs w:val="28"/>
        </w:rPr>
        <w:t>»</w:t>
      </w:r>
      <w:r w:rsidRPr="003A1B21">
        <w:rPr>
          <w:rFonts w:ascii="Times New Roman" w:hAnsi="Times New Roman" w:cs="Times New Roman"/>
          <w:sz w:val="28"/>
          <w:szCs w:val="28"/>
        </w:rPr>
        <w:t xml:space="preserve">,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Державний земельний кадастр</w:t>
      </w:r>
      <w:r>
        <w:rPr>
          <w:rFonts w:ascii="Times New Roman" w:hAnsi="Times New Roman" w:cs="Times New Roman"/>
          <w:sz w:val="28"/>
          <w:szCs w:val="28"/>
        </w:rPr>
        <w:t>»</w:t>
      </w:r>
      <w:r w:rsidRPr="003A1B21">
        <w:rPr>
          <w:rFonts w:ascii="Times New Roman" w:hAnsi="Times New Roman" w:cs="Times New Roman"/>
          <w:sz w:val="28"/>
          <w:szCs w:val="28"/>
        </w:rPr>
        <w:t xml:space="preserve">,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внесення змін до деяких законодавчих актів України щодо розмежування земель державної та комунальної власності</w:t>
      </w:r>
      <w:r>
        <w:rPr>
          <w:rFonts w:ascii="Times New Roman" w:hAnsi="Times New Roman" w:cs="Times New Roman"/>
          <w:sz w:val="28"/>
          <w:szCs w:val="28"/>
        </w:rPr>
        <w:t>»</w:t>
      </w:r>
      <w:r w:rsidRPr="003A1B21">
        <w:rPr>
          <w:rFonts w:ascii="Times New Roman" w:hAnsi="Times New Roman" w:cs="Times New Roman"/>
          <w:sz w:val="28"/>
          <w:szCs w:val="28"/>
        </w:rPr>
        <w:t xml:space="preserve">, пункту 34 частини першої статті 26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місцеве самоврядування в Україні</w:t>
      </w:r>
      <w:r>
        <w:rPr>
          <w:rFonts w:ascii="Times New Roman" w:hAnsi="Times New Roman" w:cs="Times New Roman"/>
          <w:sz w:val="28"/>
          <w:szCs w:val="28"/>
        </w:rPr>
        <w:t>»</w:t>
      </w:r>
      <w:r w:rsidRPr="003A1B21">
        <w:rPr>
          <w:rFonts w:ascii="Times New Roman" w:hAnsi="Times New Roman" w:cs="Times New Roman"/>
          <w:sz w:val="28"/>
          <w:szCs w:val="28"/>
        </w:rPr>
        <w:t xml:space="preserve">, Порядку проведення інвентаризації земель, затвердженого постановою Кабінету Міністрів України від 05 червня 2019 року </w:t>
      </w:r>
      <w:r>
        <w:rPr>
          <w:rFonts w:ascii="Times New Roman" w:hAnsi="Times New Roman" w:cs="Times New Roman"/>
          <w:sz w:val="28"/>
          <w:szCs w:val="28"/>
        </w:rPr>
        <w:t>№ </w:t>
      </w:r>
      <w:r w:rsidRPr="003A1B21">
        <w:rPr>
          <w:rFonts w:ascii="Times New Roman" w:hAnsi="Times New Roman" w:cs="Times New Roman"/>
          <w:sz w:val="28"/>
          <w:szCs w:val="28"/>
        </w:rPr>
        <w:t xml:space="preserve">476, Порядку ведення Державного земельного кадастру, затвердженого постановою Кабінету Міністрів України від 17 жовтня 2012 року </w:t>
      </w:r>
      <w:r>
        <w:rPr>
          <w:rFonts w:ascii="Times New Roman" w:hAnsi="Times New Roman" w:cs="Times New Roman"/>
          <w:sz w:val="28"/>
          <w:szCs w:val="28"/>
        </w:rPr>
        <w:t>№ </w:t>
      </w:r>
      <w:r w:rsidRPr="003A1B21">
        <w:rPr>
          <w:rFonts w:ascii="Times New Roman" w:hAnsi="Times New Roman" w:cs="Times New Roman"/>
          <w:sz w:val="28"/>
          <w:szCs w:val="28"/>
        </w:rPr>
        <w:t>1051,</w:t>
      </w:r>
      <w:r>
        <w:rPr>
          <w:rFonts w:ascii="Times New Roman" w:hAnsi="Times New Roman" w:cs="Times New Roman"/>
          <w:sz w:val="28"/>
          <w:szCs w:val="28"/>
        </w:rPr>
        <w:t xml:space="preserve"> </w:t>
      </w:r>
      <w:r w:rsidRPr="003A1B21">
        <w:rPr>
          <w:rFonts w:ascii="Times New Roman" w:hAnsi="Times New Roman" w:cs="Times New Roman"/>
          <w:sz w:val="28"/>
          <w:szCs w:val="28"/>
        </w:rPr>
        <w:t xml:space="preserve">рішення Київської міської ради від 10 вересня 2015 року </w:t>
      </w:r>
      <w:r>
        <w:rPr>
          <w:rFonts w:ascii="Times New Roman" w:hAnsi="Times New Roman" w:cs="Times New Roman"/>
          <w:sz w:val="28"/>
          <w:szCs w:val="28"/>
        </w:rPr>
        <w:t>№ </w:t>
      </w:r>
      <w:r w:rsidRPr="003A1B21">
        <w:rPr>
          <w:rFonts w:ascii="Times New Roman" w:hAnsi="Times New Roman" w:cs="Times New Roman"/>
          <w:sz w:val="28"/>
          <w:szCs w:val="28"/>
        </w:rPr>
        <w:t xml:space="preserve">958/1822 </w:t>
      </w:r>
      <w:r>
        <w:rPr>
          <w:rFonts w:ascii="Times New Roman" w:hAnsi="Times New Roman" w:cs="Times New Roman"/>
          <w:sz w:val="28"/>
          <w:szCs w:val="28"/>
        </w:rPr>
        <w:t>«</w:t>
      </w:r>
      <w:r w:rsidRPr="003A1B21">
        <w:rPr>
          <w:rFonts w:ascii="Times New Roman" w:hAnsi="Times New Roman" w:cs="Times New Roman"/>
          <w:sz w:val="28"/>
          <w:szCs w:val="28"/>
        </w:rPr>
        <w:t>Про інвентаризацію земель міста Києва</w:t>
      </w:r>
      <w:r>
        <w:rPr>
          <w:rFonts w:ascii="Times New Roman" w:hAnsi="Times New Roman" w:cs="Times New Roman"/>
          <w:sz w:val="28"/>
          <w:szCs w:val="28"/>
        </w:rPr>
        <w:t xml:space="preserve">» </w:t>
      </w:r>
      <w:r w:rsidRPr="003A1B21">
        <w:rPr>
          <w:rFonts w:ascii="Times New Roman" w:hAnsi="Times New Roman" w:cs="Times New Roman"/>
          <w:sz w:val="28"/>
          <w:szCs w:val="28"/>
        </w:rPr>
        <w:t xml:space="preserve">та враховуючи те, що земельні ділянки зареєстровані в Державному земельному кадастрі, розглянувши технічну документацію із землеустрою щодо інвентаризації земель, </w:t>
      </w:r>
      <w:r>
        <w:rPr>
          <w:rFonts w:ascii="Times New Roman" w:hAnsi="Times New Roman" w:cs="Times New Roman"/>
          <w:sz w:val="28"/>
          <w:szCs w:val="28"/>
        </w:rPr>
        <w:t xml:space="preserve">проте на час проведення інвентаризації земель в частині земельних ділянок було допущено помилки щодо визначення </w:t>
      </w:r>
      <w:r w:rsidRPr="003A1B21">
        <w:rPr>
          <w:rFonts w:ascii="Times New Roman" w:hAnsi="Times New Roman" w:cs="Times New Roman"/>
          <w:sz w:val="28"/>
          <w:szCs w:val="28"/>
        </w:rPr>
        <w:t>щодо меж земельних ділянок та інших відомостей про земельні ділянки</w:t>
      </w:r>
      <w:r w:rsidRPr="003A1B21">
        <w:rPr>
          <w:rFonts w:ascii="Times New Roman" w:hAnsi="Times New Roman" w:cs="Times New Roman"/>
          <w:b/>
          <w:bCs/>
          <w:sz w:val="28"/>
          <w:szCs w:val="28"/>
        </w:rPr>
        <w:t xml:space="preserve"> </w:t>
      </w:r>
      <w:r w:rsidRPr="003A1B21">
        <w:rPr>
          <w:rFonts w:ascii="Times New Roman" w:hAnsi="Times New Roman" w:cs="Times New Roman"/>
          <w:sz w:val="28"/>
          <w:szCs w:val="28"/>
        </w:rPr>
        <w:t>Київська міська рада</w:t>
      </w:r>
    </w:p>
    <w:p w14:paraId="6AC148BD" w14:textId="77777777" w:rsidR="003A1B21" w:rsidRDefault="003A1B21" w:rsidP="003A1B21">
      <w:pPr>
        <w:spacing w:after="0" w:line="240" w:lineRule="auto"/>
        <w:ind w:firstLine="709"/>
        <w:jc w:val="both"/>
        <w:rPr>
          <w:rFonts w:ascii="Times New Roman" w:hAnsi="Times New Roman" w:cs="Times New Roman"/>
          <w:sz w:val="28"/>
          <w:szCs w:val="28"/>
        </w:rPr>
      </w:pPr>
    </w:p>
    <w:p w14:paraId="0DFC85F5" w14:textId="14DA4CF0" w:rsidR="003A1B21" w:rsidRDefault="003A1B21" w:rsidP="003A1B21">
      <w:pPr>
        <w:spacing w:after="0" w:line="240" w:lineRule="auto"/>
        <w:ind w:firstLine="709"/>
        <w:jc w:val="both"/>
        <w:rPr>
          <w:rFonts w:ascii="Times New Roman" w:hAnsi="Times New Roman" w:cs="Times New Roman"/>
          <w:sz w:val="28"/>
          <w:szCs w:val="28"/>
        </w:rPr>
      </w:pPr>
      <w:r w:rsidRPr="003A1B21">
        <w:rPr>
          <w:rFonts w:ascii="Times New Roman" w:hAnsi="Times New Roman" w:cs="Times New Roman"/>
          <w:b/>
          <w:bCs/>
          <w:sz w:val="28"/>
          <w:szCs w:val="28"/>
        </w:rPr>
        <w:t>ВИРІШИЛА</w:t>
      </w:r>
      <w:r w:rsidRPr="003A1B21">
        <w:rPr>
          <w:rFonts w:ascii="Times New Roman" w:hAnsi="Times New Roman" w:cs="Times New Roman"/>
          <w:sz w:val="28"/>
          <w:szCs w:val="28"/>
        </w:rPr>
        <w:t>:</w:t>
      </w:r>
      <w:r w:rsidR="009004E8" w:rsidRPr="009004E8">
        <w:rPr>
          <w:rFonts w:ascii="Times New Roman" w:hAnsi="Times New Roman" w:cs="Times New Roman"/>
          <w:color w:val="000000" w:themeColor="text1"/>
          <w:sz w:val="28"/>
          <w:szCs w:val="28"/>
        </w:rPr>
        <w:t xml:space="preserve"> </w:t>
      </w:r>
    </w:p>
    <w:p w14:paraId="664C63C7" w14:textId="77777777" w:rsidR="003A1B21" w:rsidRDefault="003A1B21" w:rsidP="003A1B21">
      <w:pPr>
        <w:spacing w:after="0" w:line="240" w:lineRule="auto"/>
        <w:ind w:firstLine="709"/>
        <w:jc w:val="both"/>
        <w:rPr>
          <w:rFonts w:ascii="Times New Roman" w:hAnsi="Times New Roman" w:cs="Times New Roman"/>
          <w:sz w:val="28"/>
          <w:szCs w:val="28"/>
        </w:rPr>
      </w:pPr>
    </w:p>
    <w:p w14:paraId="1D25863E" w14:textId="1504DC67" w:rsidR="009004E8" w:rsidRDefault="00AA636F" w:rsidP="009004E8">
      <w:pPr>
        <w:spacing w:after="0" w:line="240" w:lineRule="auto"/>
        <w:ind w:firstLine="709"/>
        <w:jc w:val="both"/>
        <w:rPr>
          <w:rFonts w:ascii="Times New Roman" w:hAnsi="Times New Roman" w:cs="Times New Roman"/>
          <w:color w:val="000000" w:themeColor="text1"/>
          <w:sz w:val="28"/>
          <w:szCs w:val="28"/>
          <w:shd w:val="clear" w:color="auto" w:fill="FFFFFF"/>
        </w:rPr>
      </w:pPr>
      <w:r w:rsidRPr="009004E8">
        <w:rPr>
          <w:rFonts w:ascii="Times New Roman" w:hAnsi="Times New Roman" w:cs="Times New Roman"/>
          <w:color w:val="000000" w:themeColor="text1"/>
          <w:sz w:val="28"/>
          <w:szCs w:val="28"/>
        </w:rPr>
        <w:t xml:space="preserve">1. </w:t>
      </w:r>
      <w:proofErr w:type="spellStart"/>
      <w:r w:rsidR="009004E8">
        <w:rPr>
          <w:rFonts w:ascii="Times New Roman" w:hAnsi="Times New Roman" w:cs="Times New Roman"/>
          <w:color w:val="000000" w:themeColor="text1"/>
          <w:sz w:val="28"/>
          <w:szCs w:val="28"/>
        </w:rPr>
        <w:t>Внести</w:t>
      </w:r>
      <w:proofErr w:type="spellEnd"/>
      <w:r w:rsidR="009004E8">
        <w:rPr>
          <w:rFonts w:ascii="Times New Roman" w:hAnsi="Times New Roman" w:cs="Times New Roman"/>
          <w:color w:val="000000" w:themeColor="text1"/>
          <w:sz w:val="28"/>
          <w:szCs w:val="28"/>
        </w:rPr>
        <w:t xml:space="preserve"> до </w:t>
      </w:r>
      <w:r w:rsidR="009004E8" w:rsidRPr="009004E8">
        <w:rPr>
          <w:rFonts w:ascii="Times New Roman" w:hAnsi="Times New Roman" w:cs="Times New Roman"/>
          <w:color w:val="000000" w:themeColor="text1"/>
          <w:sz w:val="28"/>
          <w:szCs w:val="28"/>
        </w:rPr>
        <w:t>рішення Київської міської ради від 30.05.2024 № 575/8541</w:t>
      </w:r>
      <w:r w:rsidR="009004E8" w:rsidRPr="009004E8">
        <w:rPr>
          <w:rFonts w:ascii="Times New Roman" w:hAnsi="Times New Roman" w:cs="Times New Roman"/>
          <w:color w:val="000000" w:themeColor="text1"/>
          <w:sz w:val="28"/>
          <w:szCs w:val="28"/>
          <w:shd w:val="clear" w:color="auto" w:fill="FFFFFF"/>
        </w:rPr>
        <w:t xml:space="preserve"> </w:t>
      </w:r>
      <w:r w:rsidR="009004E8" w:rsidRPr="009004E8">
        <w:rPr>
          <w:rFonts w:ascii="Times New Roman" w:hAnsi="Times New Roman" w:cs="Times New Roman"/>
          <w:color w:val="000000" w:themeColor="text1"/>
          <w:sz w:val="28"/>
          <w:szCs w:val="28"/>
        </w:rPr>
        <w:t xml:space="preserve">«Про затвердження технічної документації із землеустрою щодо інвентаризації земель» </w:t>
      </w:r>
      <w:r w:rsidR="009004E8" w:rsidRPr="009004E8">
        <w:rPr>
          <w:rFonts w:ascii="Times New Roman" w:hAnsi="Times New Roman" w:cs="Times New Roman"/>
          <w:color w:val="000000" w:themeColor="text1"/>
          <w:sz w:val="28"/>
          <w:szCs w:val="28"/>
          <w:shd w:val="clear" w:color="auto" w:fill="FFFFFF"/>
        </w:rPr>
        <w:t>(315377676)</w:t>
      </w:r>
      <w:r w:rsidR="009004E8">
        <w:rPr>
          <w:rFonts w:ascii="Times New Roman" w:hAnsi="Times New Roman" w:cs="Times New Roman"/>
          <w:color w:val="000000" w:themeColor="text1"/>
          <w:sz w:val="28"/>
          <w:szCs w:val="28"/>
          <w:shd w:val="clear" w:color="auto" w:fill="FFFFFF"/>
        </w:rPr>
        <w:t xml:space="preserve"> такі зміни:</w:t>
      </w:r>
    </w:p>
    <w:p w14:paraId="76880C7E" w14:textId="338A7D27" w:rsidR="009004E8" w:rsidRDefault="009004E8" w:rsidP="009004E8">
      <w:pPr>
        <w:tabs>
          <w:tab w:val="left" w:pos="1701"/>
        </w:tabs>
        <w:spacing w:after="0" w:line="240" w:lineRule="auto"/>
        <w:ind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ab/>
        <w:t>пункти 3-4 рішення виключити;</w:t>
      </w:r>
    </w:p>
    <w:p w14:paraId="0C056968" w14:textId="0989B605" w:rsidR="00AA636F" w:rsidRPr="009004E8" w:rsidRDefault="009004E8" w:rsidP="009004E8">
      <w:pPr>
        <w:tabs>
          <w:tab w:val="left" w:pos="1701"/>
        </w:tabs>
        <w:spacing w:after="0" w:line="240" w:lineRule="auto"/>
        <w:ind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Pr>
          <w:rFonts w:ascii="Times New Roman" w:hAnsi="Times New Roman" w:cs="Times New Roman"/>
          <w:color w:val="000000" w:themeColor="text1"/>
          <w:sz w:val="28"/>
          <w:szCs w:val="28"/>
        </w:rPr>
        <w:tab/>
        <w:t>у</w:t>
      </w:r>
      <w:r w:rsidRPr="009004E8">
        <w:rPr>
          <w:rFonts w:ascii="Times New Roman" w:hAnsi="Times New Roman" w:cs="Times New Roman"/>
          <w:color w:val="000000" w:themeColor="text1"/>
          <w:sz w:val="28"/>
          <w:szCs w:val="28"/>
        </w:rPr>
        <w:t xml:space="preserve"> пункті 7 додатку до</w:t>
      </w:r>
      <w:r w:rsidR="003A1B21" w:rsidRPr="009004E8">
        <w:rPr>
          <w:rFonts w:ascii="Times New Roman" w:hAnsi="Times New Roman" w:cs="Times New Roman"/>
          <w:color w:val="000000" w:themeColor="text1"/>
          <w:sz w:val="28"/>
          <w:szCs w:val="28"/>
        </w:rPr>
        <w:t xml:space="preserve"> </w:t>
      </w:r>
      <w:r w:rsidR="00AA636F" w:rsidRPr="009004E8">
        <w:rPr>
          <w:rFonts w:ascii="Times New Roman" w:hAnsi="Times New Roman" w:cs="Times New Roman"/>
          <w:color w:val="000000" w:themeColor="text1"/>
          <w:sz w:val="28"/>
          <w:szCs w:val="28"/>
        </w:rPr>
        <w:t>позицію щодо земельної ділянки 8000000000:</w:t>
      </w:r>
      <w:r w:rsidRPr="009004E8">
        <w:rPr>
          <w:rFonts w:ascii="Times New Roman" w:hAnsi="Times New Roman" w:cs="Times New Roman"/>
          <w:color w:val="000000" w:themeColor="text1"/>
          <w:sz w:val="28"/>
          <w:szCs w:val="28"/>
        </w:rPr>
        <w:t>78</w:t>
      </w:r>
      <w:r w:rsidR="00AA636F" w:rsidRPr="009004E8">
        <w:rPr>
          <w:rFonts w:ascii="Times New Roman" w:hAnsi="Times New Roman" w:cs="Times New Roman"/>
          <w:color w:val="000000" w:themeColor="text1"/>
          <w:sz w:val="28"/>
          <w:szCs w:val="28"/>
        </w:rPr>
        <w:t>:0</w:t>
      </w:r>
      <w:r w:rsidRPr="009004E8">
        <w:rPr>
          <w:rFonts w:ascii="Times New Roman" w:hAnsi="Times New Roman" w:cs="Times New Roman"/>
          <w:color w:val="000000" w:themeColor="text1"/>
          <w:sz w:val="28"/>
          <w:szCs w:val="28"/>
        </w:rPr>
        <w:t>46</w:t>
      </w:r>
      <w:r w:rsidR="00AA636F" w:rsidRPr="009004E8">
        <w:rPr>
          <w:rFonts w:ascii="Times New Roman" w:hAnsi="Times New Roman" w:cs="Times New Roman"/>
          <w:color w:val="000000" w:themeColor="text1"/>
          <w:sz w:val="28"/>
          <w:szCs w:val="28"/>
        </w:rPr>
        <w:t>:00</w:t>
      </w:r>
      <w:r w:rsidRPr="009004E8">
        <w:rPr>
          <w:rFonts w:ascii="Times New Roman" w:hAnsi="Times New Roman" w:cs="Times New Roman"/>
          <w:color w:val="000000" w:themeColor="text1"/>
          <w:sz w:val="28"/>
          <w:szCs w:val="28"/>
        </w:rPr>
        <w:t>75</w:t>
      </w:r>
      <w:r w:rsidR="00AA636F" w:rsidRPr="009004E8">
        <w:rPr>
          <w:rFonts w:ascii="Times New Roman" w:hAnsi="Times New Roman" w:cs="Times New Roman"/>
          <w:color w:val="000000" w:themeColor="text1"/>
          <w:sz w:val="28"/>
          <w:szCs w:val="28"/>
        </w:rPr>
        <w:t xml:space="preserve"> виключити</w:t>
      </w:r>
      <w:r w:rsidRPr="009004E8">
        <w:rPr>
          <w:rFonts w:ascii="Times New Roman" w:hAnsi="Times New Roman" w:cs="Times New Roman"/>
          <w:color w:val="000000" w:themeColor="text1"/>
          <w:sz w:val="28"/>
          <w:szCs w:val="28"/>
        </w:rPr>
        <w:t>.</w:t>
      </w:r>
    </w:p>
    <w:p w14:paraId="6DD78398" w14:textId="77777777" w:rsidR="003A1B21" w:rsidRDefault="003A1B21" w:rsidP="003A1B21">
      <w:pPr>
        <w:spacing w:after="0" w:line="240" w:lineRule="auto"/>
        <w:ind w:firstLine="709"/>
        <w:jc w:val="both"/>
        <w:rPr>
          <w:rFonts w:ascii="Times New Roman" w:hAnsi="Times New Roman" w:cs="Times New Roman"/>
          <w:sz w:val="28"/>
          <w:szCs w:val="28"/>
        </w:rPr>
      </w:pPr>
    </w:p>
    <w:p w14:paraId="5AD8A655" w14:textId="47143B7C" w:rsidR="003A1B21" w:rsidRDefault="00AA636F" w:rsidP="003A1B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3A1B21">
        <w:rPr>
          <w:rFonts w:ascii="Times New Roman" w:hAnsi="Times New Roman" w:cs="Times New Roman"/>
          <w:sz w:val="28"/>
          <w:szCs w:val="28"/>
        </w:rPr>
        <w:t>Департаменту земельних ресурсів виконавчого органу Київської міської ради (Київської міської державної адміністрації</w:t>
      </w:r>
      <w:r w:rsidR="00D47628">
        <w:rPr>
          <w:rFonts w:ascii="Times New Roman" w:hAnsi="Times New Roman" w:cs="Times New Roman"/>
          <w:sz w:val="28"/>
          <w:szCs w:val="28"/>
        </w:rPr>
        <w:t xml:space="preserve">) вжити заходів щодо </w:t>
      </w:r>
      <w:r w:rsidR="00D47628" w:rsidRPr="00D47628">
        <w:rPr>
          <w:rFonts w:ascii="Times New Roman" w:hAnsi="Times New Roman" w:cs="Times New Roman"/>
          <w:sz w:val="28"/>
          <w:szCs w:val="28"/>
        </w:rPr>
        <w:t>виправлення помилок, допущених у відомостях Державного земельного кадастру щодо меж земельних ділянок та інших відомостей про земельні ділянки</w:t>
      </w:r>
      <w:r w:rsidR="00D47628">
        <w:rPr>
          <w:rFonts w:ascii="Times New Roman" w:hAnsi="Times New Roman" w:cs="Times New Roman"/>
          <w:sz w:val="28"/>
          <w:szCs w:val="28"/>
        </w:rPr>
        <w:t xml:space="preserve"> відповідно до пункту 1 цього рішення.</w:t>
      </w:r>
    </w:p>
    <w:p w14:paraId="0A7961A3" w14:textId="77777777" w:rsidR="00D47628" w:rsidRDefault="00D47628" w:rsidP="003A1B21">
      <w:pPr>
        <w:spacing w:after="0" w:line="240" w:lineRule="auto"/>
        <w:ind w:firstLine="709"/>
        <w:jc w:val="both"/>
        <w:rPr>
          <w:rFonts w:ascii="Times New Roman" w:hAnsi="Times New Roman" w:cs="Times New Roman"/>
          <w:sz w:val="28"/>
          <w:szCs w:val="28"/>
        </w:rPr>
      </w:pPr>
    </w:p>
    <w:p w14:paraId="161BB898" w14:textId="77777777" w:rsidR="00AA636F" w:rsidRPr="00AA636F" w:rsidRDefault="00AA636F" w:rsidP="00AA636F">
      <w:pPr>
        <w:spacing w:after="0" w:line="240" w:lineRule="auto"/>
        <w:ind w:firstLine="709"/>
        <w:jc w:val="both"/>
        <w:rPr>
          <w:rFonts w:ascii="Times New Roman" w:hAnsi="Times New Roman" w:cs="Times New Roman"/>
          <w:sz w:val="28"/>
          <w:szCs w:val="28"/>
        </w:rPr>
      </w:pPr>
      <w:r w:rsidRPr="00AA636F">
        <w:rPr>
          <w:rFonts w:ascii="Times New Roman" w:hAnsi="Times New Roman" w:cs="Times New Roman"/>
          <w:sz w:val="28"/>
          <w:szCs w:val="28"/>
        </w:rPr>
        <w:t xml:space="preserve">3. Контроль за виконанням цього рішення покласти на постійну комісію Київської міської ради з питань архітектури, </w:t>
      </w:r>
      <w:proofErr w:type="spellStart"/>
      <w:r w:rsidRPr="00AA636F">
        <w:rPr>
          <w:rFonts w:ascii="Times New Roman" w:hAnsi="Times New Roman" w:cs="Times New Roman"/>
          <w:sz w:val="28"/>
          <w:szCs w:val="28"/>
        </w:rPr>
        <w:t>містопланування</w:t>
      </w:r>
      <w:proofErr w:type="spellEnd"/>
      <w:r w:rsidRPr="00AA636F">
        <w:rPr>
          <w:rFonts w:ascii="Times New Roman" w:hAnsi="Times New Roman" w:cs="Times New Roman"/>
          <w:sz w:val="28"/>
          <w:szCs w:val="28"/>
        </w:rPr>
        <w:t xml:space="preserve"> та земельних відносин.</w:t>
      </w:r>
    </w:p>
    <w:p w14:paraId="40855937" w14:textId="77777777" w:rsidR="00AA636F" w:rsidRDefault="00AA636F" w:rsidP="00AA636F">
      <w:pPr>
        <w:spacing w:after="0" w:line="240" w:lineRule="auto"/>
        <w:ind w:firstLine="709"/>
        <w:jc w:val="both"/>
        <w:rPr>
          <w:rFonts w:ascii="Times New Roman" w:hAnsi="Times New Roman" w:cs="Times New Roman"/>
          <w:sz w:val="28"/>
          <w:szCs w:val="28"/>
        </w:rPr>
      </w:pPr>
      <w:bookmarkStart w:id="0" w:name="10"/>
      <w:bookmarkEnd w:id="0"/>
      <w:r w:rsidRPr="00AA636F">
        <w:rPr>
          <w:rFonts w:ascii="Times New Roman" w:hAnsi="Times New Roman" w:cs="Times New Roman"/>
          <w:sz w:val="28"/>
          <w:szCs w:val="28"/>
        </w:rPr>
        <w:t> </w:t>
      </w:r>
    </w:p>
    <w:p w14:paraId="5922155B" w14:textId="77777777" w:rsidR="00AA636F" w:rsidRPr="00AA636F" w:rsidRDefault="00AA636F" w:rsidP="00AA636F">
      <w:pPr>
        <w:spacing w:after="0" w:line="240" w:lineRule="auto"/>
        <w:ind w:firstLine="709"/>
        <w:jc w:val="both"/>
        <w:rPr>
          <w:rFonts w:ascii="Times New Roman" w:hAnsi="Times New Roman" w:cs="Times New Roman"/>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19"/>
        <w:gridCol w:w="4819"/>
      </w:tblGrid>
      <w:tr w:rsidR="00AA636F" w:rsidRPr="00AA636F" w14:paraId="61082AB7" w14:textId="77777777" w:rsidTr="00AA636F">
        <w:trPr>
          <w:tblCellSpacing w:w="15" w:type="dxa"/>
        </w:trPr>
        <w:tc>
          <w:tcPr>
            <w:tcW w:w="2500" w:type="pct"/>
            <w:vAlign w:val="center"/>
            <w:hideMark/>
          </w:tcPr>
          <w:p w14:paraId="56BC5D15" w14:textId="77777777" w:rsidR="00AA636F" w:rsidRPr="00AA636F" w:rsidRDefault="00AA636F" w:rsidP="00AA636F">
            <w:pPr>
              <w:spacing w:after="0" w:line="240" w:lineRule="auto"/>
              <w:jc w:val="both"/>
              <w:rPr>
                <w:rFonts w:ascii="Times New Roman" w:hAnsi="Times New Roman" w:cs="Times New Roman"/>
                <w:sz w:val="28"/>
                <w:szCs w:val="28"/>
              </w:rPr>
            </w:pPr>
            <w:bookmarkStart w:id="1" w:name="11"/>
            <w:bookmarkEnd w:id="1"/>
            <w:r w:rsidRPr="00AA636F">
              <w:rPr>
                <w:rFonts w:ascii="Times New Roman" w:hAnsi="Times New Roman" w:cs="Times New Roman"/>
                <w:b/>
                <w:bCs/>
                <w:sz w:val="28"/>
                <w:szCs w:val="28"/>
              </w:rPr>
              <w:t>Київський міський голова</w:t>
            </w:r>
          </w:p>
        </w:tc>
        <w:tc>
          <w:tcPr>
            <w:tcW w:w="2500" w:type="pct"/>
            <w:vAlign w:val="center"/>
            <w:hideMark/>
          </w:tcPr>
          <w:p w14:paraId="134BE11F" w14:textId="77777777" w:rsidR="00AA636F" w:rsidRPr="00AA636F" w:rsidRDefault="00AA636F" w:rsidP="00AA636F">
            <w:pPr>
              <w:spacing w:after="0" w:line="240" w:lineRule="auto"/>
              <w:ind w:firstLine="709"/>
              <w:jc w:val="both"/>
              <w:rPr>
                <w:rFonts w:ascii="Times New Roman" w:hAnsi="Times New Roman" w:cs="Times New Roman"/>
                <w:sz w:val="28"/>
                <w:szCs w:val="28"/>
              </w:rPr>
            </w:pPr>
            <w:bookmarkStart w:id="2" w:name="12"/>
            <w:bookmarkEnd w:id="2"/>
            <w:r w:rsidRPr="00AA636F">
              <w:rPr>
                <w:rFonts w:ascii="Times New Roman" w:hAnsi="Times New Roman" w:cs="Times New Roman"/>
                <w:b/>
                <w:bCs/>
                <w:sz w:val="28"/>
                <w:szCs w:val="28"/>
              </w:rPr>
              <w:t>Віталій КЛИЧКО</w:t>
            </w:r>
          </w:p>
        </w:tc>
      </w:tr>
    </w:tbl>
    <w:p w14:paraId="2F48613C" w14:textId="66588953" w:rsidR="00AA636F" w:rsidRDefault="00AA636F" w:rsidP="003A1B21">
      <w:pPr>
        <w:spacing w:after="0" w:line="240" w:lineRule="auto"/>
        <w:ind w:firstLine="709"/>
        <w:jc w:val="both"/>
        <w:rPr>
          <w:rFonts w:ascii="Times New Roman" w:hAnsi="Times New Roman" w:cs="Times New Roman"/>
          <w:sz w:val="28"/>
          <w:szCs w:val="28"/>
        </w:rPr>
      </w:pPr>
    </w:p>
    <w:p w14:paraId="6D991E93" w14:textId="77777777" w:rsidR="00AA636F" w:rsidRDefault="00AA636F">
      <w:pPr>
        <w:rPr>
          <w:rFonts w:ascii="Times New Roman" w:hAnsi="Times New Roman" w:cs="Times New Roman"/>
          <w:sz w:val="28"/>
          <w:szCs w:val="28"/>
        </w:rPr>
      </w:pPr>
      <w:r>
        <w:rPr>
          <w:rFonts w:ascii="Times New Roman" w:hAnsi="Times New Roman" w:cs="Times New Roman"/>
          <w:sz w:val="28"/>
          <w:szCs w:val="28"/>
        </w:rPr>
        <w:br w:type="page"/>
      </w:r>
    </w:p>
    <w:p w14:paraId="60D85598" w14:textId="36280834" w:rsidR="00D47628"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ПОДАННЯ:</w:t>
      </w:r>
    </w:p>
    <w:p w14:paraId="0BE3E44B" w14:textId="77777777" w:rsidR="00AA636F" w:rsidRDefault="00AA636F" w:rsidP="00AA636F">
      <w:pPr>
        <w:spacing w:after="0" w:line="240" w:lineRule="auto"/>
        <w:jc w:val="both"/>
        <w:rPr>
          <w:rFonts w:ascii="Times New Roman" w:hAnsi="Times New Roman" w:cs="Times New Roman"/>
          <w:sz w:val="28"/>
          <w:szCs w:val="28"/>
        </w:rPr>
      </w:pPr>
    </w:p>
    <w:p w14:paraId="3F904626" w14:textId="77777777" w:rsidR="007C31B6" w:rsidRDefault="007C31B6"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міського голови – </w:t>
      </w:r>
    </w:p>
    <w:p w14:paraId="30D9A919" w14:textId="660CB4E6" w:rsidR="00AA636F" w:rsidRDefault="007C31B6" w:rsidP="007C31B6">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t>Володимир БОНДАРЕНКО</w:t>
      </w:r>
    </w:p>
    <w:p w14:paraId="5A6A3F9B" w14:textId="77777777" w:rsidR="00AA636F" w:rsidRDefault="00AA636F" w:rsidP="00AA636F">
      <w:pPr>
        <w:spacing w:after="0" w:line="240" w:lineRule="auto"/>
        <w:jc w:val="both"/>
        <w:rPr>
          <w:rFonts w:ascii="Times New Roman" w:hAnsi="Times New Roman" w:cs="Times New Roman"/>
          <w:sz w:val="28"/>
          <w:szCs w:val="28"/>
        </w:rPr>
      </w:pPr>
    </w:p>
    <w:p w14:paraId="425BEFBC" w14:textId="77777777" w:rsidR="00AA636F" w:rsidRDefault="00AA636F" w:rsidP="00AA636F">
      <w:pPr>
        <w:spacing w:after="0" w:line="240" w:lineRule="auto"/>
        <w:jc w:val="both"/>
        <w:rPr>
          <w:rFonts w:ascii="Times New Roman" w:hAnsi="Times New Roman" w:cs="Times New Roman"/>
          <w:sz w:val="28"/>
          <w:szCs w:val="28"/>
        </w:rPr>
      </w:pPr>
    </w:p>
    <w:p w14:paraId="59037675" w14:textId="77777777" w:rsidR="00AA636F" w:rsidRDefault="00AA636F" w:rsidP="00AA636F">
      <w:pPr>
        <w:spacing w:after="0" w:line="240" w:lineRule="auto"/>
        <w:jc w:val="both"/>
        <w:rPr>
          <w:rFonts w:ascii="Times New Roman" w:hAnsi="Times New Roman" w:cs="Times New Roman"/>
          <w:sz w:val="28"/>
          <w:szCs w:val="28"/>
        </w:rPr>
      </w:pPr>
    </w:p>
    <w:p w14:paraId="747C7684" w14:textId="77777777" w:rsidR="00AA636F" w:rsidRDefault="00AA636F" w:rsidP="00AA636F">
      <w:pPr>
        <w:spacing w:after="0" w:line="240" w:lineRule="auto"/>
        <w:jc w:val="both"/>
        <w:rPr>
          <w:rFonts w:ascii="Times New Roman" w:hAnsi="Times New Roman" w:cs="Times New Roman"/>
          <w:sz w:val="28"/>
          <w:szCs w:val="28"/>
        </w:rPr>
      </w:pPr>
    </w:p>
    <w:p w14:paraId="35122ED5" w14:textId="77777777" w:rsidR="00AA636F" w:rsidRDefault="00AA636F" w:rsidP="00AA636F">
      <w:pPr>
        <w:spacing w:after="0" w:line="240" w:lineRule="auto"/>
        <w:jc w:val="both"/>
        <w:rPr>
          <w:rFonts w:ascii="Times New Roman" w:hAnsi="Times New Roman" w:cs="Times New Roman"/>
          <w:sz w:val="28"/>
          <w:szCs w:val="28"/>
        </w:rPr>
      </w:pPr>
    </w:p>
    <w:p w14:paraId="085D0A52" w14:textId="77777777" w:rsidR="00AA636F" w:rsidRDefault="00AA636F" w:rsidP="00AA636F">
      <w:pPr>
        <w:spacing w:after="0" w:line="240" w:lineRule="auto"/>
        <w:jc w:val="both"/>
        <w:rPr>
          <w:rFonts w:ascii="Times New Roman" w:hAnsi="Times New Roman" w:cs="Times New Roman"/>
          <w:sz w:val="28"/>
          <w:szCs w:val="28"/>
        </w:rPr>
      </w:pPr>
    </w:p>
    <w:p w14:paraId="62698B61" w14:textId="1DF00C0A" w:rsidR="00AA636F"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ПОГОДЖЕНО</w:t>
      </w:r>
    </w:p>
    <w:p w14:paraId="38BC5B5F" w14:textId="77777777" w:rsidR="00AA636F" w:rsidRDefault="00AA636F" w:rsidP="00AA636F">
      <w:pPr>
        <w:spacing w:after="0" w:line="240" w:lineRule="auto"/>
        <w:jc w:val="both"/>
        <w:rPr>
          <w:rFonts w:ascii="Times New Roman" w:hAnsi="Times New Roman" w:cs="Times New Roman"/>
          <w:sz w:val="28"/>
          <w:szCs w:val="28"/>
        </w:rPr>
      </w:pPr>
    </w:p>
    <w:p w14:paraId="5A68F0D8" w14:textId="77777777" w:rsidR="00AA636F"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Постійна комісія Київської міської ради </w:t>
      </w:r>
    </w:p>
    <w:p w14:paraId="3A3604A9" w14:textId="77777777" w:rsidR="00AA636F"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 питань </w:t>
      </w:r>
      <w:r w:rsidRPr="00AA636F">
        <w:rPr>
          <w:rFonts w:ascii="Times New Roman" w:hAnsi="Times New Roman" w:cs="Times New Roman"/>
          <w:sz w:val="28"/>
          <w:szCs w:val="28"/>
        </w:rPr>
        <w:t xml:space="preserve">архітектури, </w:t>
      </w:r>
      <w:proofErr w:type="spellStart"/>
      <w:r w:rsidRPr="00AA636F">
        <w:rPr>
          <w:rFonts w:ascii="Times New Roman" w:hAnsi="Times New Roman" w:cs="Times New Roman"/>
          <w:sz w:val="28"/>
          <w:szCs w:val="28"/>
        </w:rPr>
        <w:t>містопланування</w:t>
      </w:r>
      <w:proofErr w:type="spellEnd"/>
      <w:r w:rsidRPr="00AA636F">
        <w:rPr>
          <w:rFonts w:ascii="Times New Roman" w:hAnsi="Times New Roman" w:cs="Times New Roman"/>
          <w:sz w:val="28"/>
          <w:szCs w:val="28"/>
        </w:rPr>
        <w:t xml:space="preserve"> </w:t>
      </w:r>
    </w:p>
    <w:p w14:paraId="77D4F00C" w14:textId="06EC81A3" w:rsidR="00AA636F" w:rsidRDefault="00AA636F" w:rsidP="00AA636F">
      <w:pPr>
        <w:spacing w:after="0" w:line="240" w:lineRule="auto"/>
        <w:jc w:val="both"/>
        <w:rPr>
          <w:rFonts w:ascii="Times New Roman" w:hAnsi="Times New Roman" w:cs="Times New Roman"/>
          <w:sz w:val="28"/>
          <w:szCs w:val="28"/>
        </w:rPr>
      </w:pPr>
      <w:r w:rsidRPr="00AA636F">
        <w:rPr>
          <w:rFonts w:ascii="Times New Roman" w:hAnsi="Times New Roman" w:cs="Times New Roman"/>
          <w:sz w:val="28"/>
          <w:szCs w:val="28"/>
        </w:rPr>
        <w:t>та земельних відносин</w:t>
      </w:r>
    </w:p>
    <w:p w14:paraId="3227E1AE" w14:textId="6BB6787B"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w:t>
      </w:r>
      <w:r>
        <w:rPr>
          <w:rFonts w:ascii="Times New Roman" w:hAnsi="Times New Roman" w:cs="Times New Roman"/>
          <w:sz w:val="28"/>
          <w:szCs w:val="28"/>
        </w:rPr>
        <w:tab/>
        <w:t>Михайло ТЕРЕНТЬЄВ</w:t>
      </w:r>
    </w:p>
    <w:p w14:paraId="6DB387B3" w14:textId="77777777" w:rsidR="00AA636F" w:rsidRDefault="00AA636F" w:rsidP="00AA636F">
      <w:pPr>
        <w:tabs>
          <w:tab w:val="left" w:pos="5954"/>
        </w:tabs>
        <w:spacing w:after="0" w:line="240" w:lineRule="auto"/>
        <w:jc w:val="both"/>
        <w:rPr>
          <w:rFonts w:ascii="Times New Roman" w:hAnsi="Times New Roman" w:cs="Times New Roman"/>
          <w:sz w:val="28"/>
          <w:szCs w:val="28"/>
        </w:rPr>
      </w:pPr>
    </w:p>
    <w:p w14:paraId="261024AE" w14:textId="77777777"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правового </w:t>
      </w:r>
    </w:p>
    <w:p w14:paraId="661D3E5D" w14:textId="77777777"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забезпечення діяльності Київської </w:t>
      </w:r>
    </w:p>
    <w:p w14:paraId="4532FDAB" w14:textId="2EA2864D"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міської ради</w:t>
      </w:r>
      <w:r>
        <w:rPr>
          <w:rFonts w:ascii="Times New Roman" w:hAnsi="Times New Roman" w:cs="Times New Roman"/>
          <w:sz w:val="28"/>
          <w:szCs w:val="28"/>
        </w:rPr>
        <w:tab/>
        <w:t>Валентина ПОЛОЖИШНИК</w:t>
      </w:r>
    </w:p>
    <w:p w14:paraId="25D5EF27" w14:textId="77777777" w:rsidR="00AA636F" w:rsidRDefault="00AA636F" w:rsidP="00AA636F">
      <w:pPr>
        <w:tabs>
          <w:tab w:val="left" w:pos="5954"/>
        </w:tabs>
        <w:spacing w:after="0" w:line="240" w:lineRule="auto"/>
        <w:jc w:val="both"/>
        <w:rPr>
          <w:rFonts w:ascii="Times New Roman" w:hAnsi="Times New Roman" w:cs="Times New Roman"/>
          <w:sz w:val="28"/>
          <w:szCs w:val="28"/>
        </w:rPr>
      </w:pPr>
    </w:p>
    <w:p w14:paraId="29572CF6" w14:textId="1064917E" w:rsidR="00AA636F" w:rsidRDefault="00AA636F">
      <w:pPr>
        <w:rPr>
          <w:rFonts w:ascii="Times New Roman" w:hAnsi="Times New Roman" w:cs="Times New Roman"/>
          <w:sz w:val="28"/>
          <w:szCs w:val="28"/>
        </w:rPr>
      </w:pPr>
      <w:r>
        <w:rPr>
          <w:rFonts w:ascii="Times New Roman" w:hAnsi="Times New Roman" w:cs="Times New Roman"/>
          <w:sz w:val="28"/>
          <w:szCs w:val="28"/>
        </w:rPr>
        <w:br w:type="page"/>
      </w:r>
    </w:p>
    <w:p w14:paraId="7D2E441E" w14:textId="420B9755" w:rsidR="00AA636F" w:rsidRPr="00DA45B7" w:rsidRDefault="00BD04E5" w:rsidP="00DA45B7">
      <w:pPr>
        <w:tabs>
          <w:tab w:val="left" w:pos="5954"/>
        </w:tabs>
        <w:spacing w:after="0" w:line="240" w:lineRule="auto"/>
        <w:jc w:val="center"/>
        <w:rPr>
          <w:rFonts w:ascii="Times New Roman" w:hAnsi="Times New Roman" w:cs="Times New Roman"/>
          <w:b/>
          <w:bCs/>
          <w:sz w:val="28"/>
          <w:szCs w:val="28"/>
        </w:rPr>
      </w:pPr>
      <w:r w:rsidRPr="00DA45B7">
        <w:rPr>
          <w:rFonts w:ascii="Times New Roman" w:hAnsi="Times New Roman" w:cs="Times New Roman"/>
          <w:b/>
          <w:bCs/>
          <w:sz w:val="28"/>
          <w:szCs w:val="28"/>
        </w:rPr>
        <w:lastRenderedPageBreak/>
        <w:t>ПОЯСНЮВАЛЬНА ЗАПИСКА</w:t>
      </w:r>
    </w:p>
    <w:p w14:paraId="501BEABC" w14:textId="4F1FB71D" w:rsidR="00BD04E5" w:rsidRPr="00DA45B7" w:rsidRDefault="00DA45B7" w:rsidP="00DA45B7">
      <w:pPr>
        <w:tabs>
          <w:tab w:val="left" w:pos="5954"/>
        </w:tabs>
        <w:spacing w:after="0" w:line="240" w:lineRule="auto"/>
        <w:jc w:val="center"/>
        <w:rPr>
          <w:rFonts w:ascii="Times New Roman" w:hAnsi="Times New Roman" w:cs="Times New Roman"/>
          <w:b/>
          <w:bCs/>
          <w:sz w:val="28"/>
          <w:szCs w:val="28"/>
        </w:rPr>
      </w:pPr>
      <w:r w:rsidRPr="00DA45B7">
        <w:rPr>
          <w:rFonts w:ascii="Times New Roman" w:hAnsi="Times New Roman" w:cs="Times New Roman"/>
          <w:b/>
          <w:bCs/>
          <w:sz w:val="28"/>
          <w:szCs w:val="28"/>
        </w:rPr>
        <w:t xml:space="preserve">до </w:t>
      </w:r>
      <w:proofErr w:type="spellStart"/>
      <w:r w:rsidRPr="00DA45B7">
        <w:rPr>
          <w:rFonts w:ascii="Times New Roman" w:hAnsi="Times New Roman" w:cs="Times New Roman"/>
          <w:b/>
          <w:bCs/>
          <w:sz w:val="28"/>
          <w:szCs w:val="28"/>
        </w:rPr>
        <w:t>проєкту</w:t>
      </w:r>
      <w:proofErr w:type="spellEnd"/>
      <w:r w:rsidRPr="00DA45B7">
        <w:rPr>
          <w:rFonts w:ascii="Times New Roman" w:hAnsi="Times New Roman" w:cs="Times New Roman"/>
          <w:b/>
          <w:bCs/>
          <w:sz w:val="28"/>
          <w:szCs w:val="28"/>
        </w:rPr>
        <w:t xml:space="preserve"> рішення Київської міської ради</w:t>
      </w:r>
    </w:p>
    <w:p w14:paraId="7651DEE8" w14:textId="0767F284" w:rsidR="00DA45B7" w:rsidRDefault="00DA45B7" w:rsidP="00DA45B7">
      <w:pPr>
        <w:tabs>
          <w:tab w:val="left" w:pos="5954"/>
        </w:tabs>
        <w:spacing w:after="0" w:line="240" w:lineRule="auto"/>
        <w:jc w:val="center"/>
        <w:rPr>
          <w:rFonts w:ascii="Times New Roman" w:hAnsi="Times New Roman" w:cs="Times New Roman"/>
          <w:sz w:val="28"/>
          <w:szCs w:val="28"/>
        </w:rPr>
      </w:pPr>
      <w:r w:rsidRPr="00DA45B7">
        <w:rPr>
          <w:rFonts w:ascii="Times New Roman" w:hAnsi="Times New Roman" w:cs="Times New Roman"/>
          <w:b/>
          <w:bCs/>
          <w:sz w:val="28"/>
          <w:szCs w:val="28"/>
        </w:rPr>
        <w:t>«</w:t>
      </w:r>
      <w:r w:rsidRPr="00D47628">
        <w:rPr>
          <w:rFonts w:ascii="Times New Roman" w:hAnsi="Times New Roman" w:cs="Times New Roman"/>
          <w:b/>
          <w:bCs/>
          <w:sz w:val="28"/>
          <w:szCs w:val="28"/>
        </w:rPr>
        <w:t>Про виправлення помилок, допущених у відомостях Державного земельного кадастру щодо меж земельних ділянок та інших відомостей про земельні ділянки</w:t>
      </w:r>
      <w:r>
        <w:rPr>
          <w:rFonts w:ascii="Times New Roman" w:hAnsi="Times New Roman" w:cs="Times New Roman"/>
          <w:b/>
          <w:bCs/>
          <w:sz w:val="28"/>
          <w:szCs w:val="28"/>
        </w:rPr>
        <w:t xml:space="preserve"> під час </w:t>
      </w:r>
      <w:r w:rsidRPr="00BD04E5">
        <w:rPr>
          <w:rFonts w:ascii="Times New Roman" w:hAnsi="Times New Roman" w:cs="Times New Roman"/>
          <w:b/>
          <w:bCs/>
          <w:sz w:val="28"/>
          <w:szCs w:val="28"/>
        </w:rPr>
        <w:t>затвердження технічної документації із землеустрою щодо інвентаризації земель</w:t>
      </w:r>
      <w:r w:rsidRPr="00DA45B7">
        <w:rPr>
          <w:rFonts w:ascii="Times New Roman" w:hAnsi="Times New Roman" w:cs="Times New Roman"/>
          <w:b/>
          <w:bCs/>
          <w:sz w:val="28"/>
          <w:szCs w:val="28"/>
        </w:rPr>
        <w:t>»</w:t>
      </w:r>
    </w:p>
    <w:p w14:paraId="272B1CA8" w14:textId="77777777" w:rsidR="00BD04E5" w:rsidRDefault="00BD04E5" w:rsidP="00AA636F">
      <w:pPr>
        <w:tabs>
          <w:tab w:val="left" w:pos="5954"/>
        </w:tabs>
        <w:spacing w:after="0" w:line="240" w:lineRule="auto"/>
        <w:jc w:val="both"/>
        <w:rPr>
          <w:rFonts w:ascii="Times New Roman" w:hAnsi="Times New Roman" w:cs="Times New Roman"/>
          <w:sz w:val="28"/>
          <w:szCs w:val="28"/>
        </w:rPr>
      </w:pPr>
    </w:p>
    <w:p w14:paraId="511AEED2" w14:textId="059BD005" w:rsidR="000D23C0" w:rsidRPr="000D23C0" w:rsidRDefault="000D23C0" w:rsidP="00DA45B7">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1. Опис проблем, для вирішення яких підготовлено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Київради, обґрунтування відповідності та </w:t>
      </w:r>
      <w:r w:rsidR="009004E8">
        <w:rPr>
          <w:rFonts w:ascii="Times New Roman" w:hAnsi="Times New Roman" w:cs="Times New Roman"/>
          <w:b/>
          <w:bCs/>
          <w:sz w:val="28"/>
          <w:szCs w:val="28"/>
        </w:rPr>
        <w:t xml:space="preserve">достатності передбачених у </w:t>
      </w:r>
      <w:proofErr w:type="spellStart"/>
      <w:r w:rsidR="009004E8">
        <w:rPr>
          <w:rFonts w:ascii="Times New Roman" w:hAnsi="Times New Roman" w:cs="Times New Roman"/>
          <w:b/>
          <w:bCs/>
          <w:sz w:val="28"/>
          <w:szCs w:val="28"/>
        </w:rPr>
        <w:t>проє</w:t>
      </w:r>
      <w:bookmarkStart w:id="3" w:name="_GoBack"/>
      <w:bookmarkEnd w:id="3"/>
      <w:r w:rsidRPr="000D23C0">
        <w:rPr>
          <w:rFonts w:ascii="Times New Roman" w:hAnsi="Times New Roman" w:cs="Times New Roman"/>
          <w:b/>
          <w:bCs/>
          <w:sz w:val="28"/>
          <w:szCs w:val="28"/>
        </w:rPr>
        <w:t>кті</w:t>
      </w:r>
      <w:proofErr w:type="spellEnd"/>
      <w:r w:rsidRPr="000D23C0">
        <w:rPr>
          <w:rFonts w:ascii="Times New Roman" w:hAnsi="Times New Roman" w:cs="Times New Roman"/>
          <w:b/>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12B86598" w14:textId="2766016F" w:rsidR="00BD04E5" w:rsidRDefault="00DA45B7" w:rsidP="00DA45B7">
      <w:pPr>
        <w:tabs>
          <w:tab w:val="left" w:pos="5954"/>
        </w:tabs>
        <w:spacing w:after="0" w:line="240" w:lineRule="auto"/>
        <w:ind w:firstLine="709"/>
        <w:jc w:val="both"/>
        <w:rPr>
          <w:rFonts w:ascii="Times New Roman" w:hAnsi="Times New Roman" w:cs="Times New Roman"/>
          <w:sz w:val="28"/>
          <w:szCs w:val="28"/>
        </w:rPr>
      </w:pPr>
      <w:r w:rsidRPr="00DA45B7">
        <w:rPr>
          <w:rFonts w:ascii="Times New Roman" w:hAnsi="Times New Roman" w:cs="Times New Roman"/>
          <w:sz w:val="28"/>
          <w:szCs w:val="28"/>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w:t>
      </w:r>
      <w:r w:rsidR="009004E8">
        <w:rPr>
          <w:rFonts w:ascii="Times New Roman" w:hAnsi="Times New Roman" w:cs="Times New Roman"/>
          <w:sz w:val="28"/>
          <w:szCs w:val="28"/>
        </w:rPr>
        <w:t xml:space="preserve"> </w:t>
      </w:r>
      <w:r w:rsidRPr="00DA45B7">
        <w:rPr>
          <w:rFonts w:ascii="Times New Roman" w:hAnsi="Times New Roman" w:cs="Times New Roman"/>
          <w:sz w:val="28"/>
          <w:szCs w:val="28"/>
        </w:rPr>
        <w:t>від 17.10.2012 №</w:t>
      </w:r>
      <w:r w:rsidR="009004E8">
        <w:rPr>
          <w:rFonts w:ascii="Times New Roman" w:hAnsi="Times New Roman" w:cs="Times New Roman"/>
          <w:sz w:val="28"/>
          <w:szCs w:val="28"/>
        </w:rPr>
        <w:t> </w:t>
      </w:r>
      <w:r w:rsidRPr="00DA45B7">
        <w:rPr>
          <w:rFonts w:ascii="Times New Roman" w:hAnsi="Times New Roman" w:cs="Times New Roman"/>
          <w:sz w:val="28"/>
          <w:szCs w:val="28"/>
        </w:rPr>
        <w:t>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r>
        <w:rPr>
          <w:rFonts w:ascii="Times New Roman" w:hAnsi="Times New Roman" w:cs="Times New Roman"/>
          <w:sz w:val="28"/>
          <w:szCs w:val="28"/>
        </w:rPr>
        <w:t>.</w:t>
      </w:r>
    </w:p>
    <w:p w14:paraId="0774D291" w14:textId="4E75BAED" w:rsidR="009004E8" w:rsidRDefault="00DA45B7" w:rsidP="00BD04E5">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Разом із цим, після додаткового аналізу затверджених </w:t>
      </w:r>
      <w:r w:rsidRPr="00DA45B7">
        <w:rPr>
          <w:rFonts w:ascii="Times New Roman" w:hAnsi="Times New Roman" w:cs="Times New Roman"/>
          <w:sz w:val="28"/>
          <w:szCs w:val="28"/>
        </w:rPr>
        <w:t>технічних документацій із землеустрою щодо інвентаризації земель</w:t>
      </w:r>
      <w:r>
        <w:rPr>
          <w:rFonts w:ascii="Times New Roman" w:hAnsi="Times New Roman" w:cs="Times New Roman"/>
          <w:sz w:val="28"/>
          <w:szCs w:val="28"/>
        </w:rPr>
        <w:t xml:space="preserve"> виявлено </w:t>
      </w:r>
      <w:r w:rsidRPr="00DA45B7">
        <w:rPr>
          <w:rFonts w:ascii="Times New Roman" w:hAnsi="Times New Roman" w:cs="Times New Roman"/>
          <w:sz w:val="28"/>
          <w:szCs w:val="28"/>
        </w:rPr>
        <w:t>помилки, допущені у відомостях Державного земельного кадастру щодо меж земельних ділянок та інших відомостей про земельні ділянки</w:t>
      </w:r>
      <w:r w:rsidR="009004E8">
        <w:rPr>
          <w:rFonts w:ascii="Times New Roman" w:hAnsi="Times New Roman" w:cs="Times New Roman"/>
          <w:sz w:val="28"/>
          <w:szCs w:val="28"/>
        </w:rPr>
        <w:t xml:space="preserve">, а саме </w:t>
      </w:r>
      <w:r w:rsidR="00BD04E5">
        <w:rPr>
          <w:rFonts w:ascii="Times New Roman" w:hAnsi="Times New Roman" w:cs="Times New Roman"/>
          <w:sz w:val="28"/>
          <w:szCs w:val="28"/>
        </w:rPr>
        <w:t>щодо земельної ділянки</w:t>
      </w:r>
      <w:r w:rsidR="009004E8">
        <w:rPr>
          <w:rFonts w:ascii="Times New Roman" w:hAnsi="Times New Roman" w:cs="Times New Roman"/>
          <w:sz w:val="28"/>
          <w:szCs w:val="28"/>
        </w:rPr>
        <w:t xml:space="preserve"> із кадастровим номером</w:t>
      </w:r>
      <w:r w:rsidR="00BD04E5">
        <w:rPr>
          <w:rFonts w:ascii="Times New Roman" w:hAnsi="Times New Roman" w:cs="Times New Roman"/>
          <w:sz w:val="28"/>
          <w:szCs w:val="28"/>
        </w:rPr>
        <w:t xml:space="preserve"> </w:t>
      </w:r>
      <w:r w:rsidR="009004E8" w:rsidRPr="009004E8">
        <w:rPr>
          <w:rFonts w:ascii="Times New Roman" w:hAnsi="Times New Roman" w:cs="Times New Roman"/>
          <w:color w:val="000000" w:themeColor="text1"/>
          <w:sz w:val="28"/>
          <w:szCs w:val="28"/>
        </w:rPr>
        <w:t>8000000000:78:046:0075</w:t>
      </w:r>
      <w:r w:rsidR="009004E8">
        <w:rPr>
          <w:rFonts w:ascii="Times New Roman" w:hAnsi="Times New Roman" w:cs="Times New Roman"/>
          <w:color w:val="000000" w:themeColor="text1"/>
          <w:sz w:val="28"/>
          <w:szCs w:val="28"/>
        </w:rPr>
        <w:t xml:space="preserve"> площею 0,04 га по вул. Богатирській, 2-Г у Оболонському </w:t>
      </w:r>
      <w:r w:rsidR="009004E8">
        <w:rPr>
          <w:rFonts w:ascii="Times New Roman" w:hAnsi="Times New Roman" w:cs="Times New Roman"/>
          <w:sz w:val="28"/>
          <w:szCs w:val="28"/>
        </w:rPr>
        <w:t>районі м. Києва (03.10. Для будівництва та обслуговування адміністративних будинків, офісних будівель компаній, які займаються підприємницькою діяльністю, пов’язаною із отриманням прибутку) – в частині площі та меж земельної ділянки, а також коду виду цільового призначення</w:t>
      </w:r>
      <w:r w:rsidR="009004E8">
        <w:rPr>
          <w:rFonts w:ascii="Times New Roman" w:hAnsi="Times New Roman" w:cs="Times New Roman"/>
          <w:sz w:val="28"/>
          <w:szCs w:val="28"/>
        </w:rPr>
        <w:t>.</w:t>
      </w:r>
    </w:p>
    <w:p w14:paraId="5A6C44AF" w14:textId="77777777" w:rsidR="009004E8" w:rsidRDefault="009004E8" w:rsidP="00BD04E5">
      <w:pPr>
        <w:tabs>
          <w:tab w:val="left" w:pos="5954"/>
        </w:tabs>
        <w:spacing w:after="0" w:line="240" w:lineRule="auto"/>
        <w:ind w:firstLine="709"/>
        <w:jc w:val="both"/>
        <w:rPr>
          <w:rFonts w:ascii="Times New Roman" w:hAnsi="Times New Roman" w:cs="Times New Roman"/>
          <w:sz w:val="28"/>
          <w:szCs w:val="28"/>
        </w:rPr>
      </w:pPr>
    </w:p>
    <w:p w14:paraId="4183D715"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Київради).</w:t>
      </w:r>
    </w:p>
    <w:p w14:paraId="79DF0D94" w14:textId="2E75826D"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4" w:name="512"/>
      <w:bookmarkEnd w:id="4"/>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підготовлено у відповідності до статей 9, 20, 79</w:t>
      </w:r>
      <w:r w:rsidRPr="000D23C0">
        <w:rPr>
          <w:rFonts w:ascii="Times New Roman" w:hAnsi="Times New Roman" w:cs="Times New Roman"/>
          <w:sz w:val="28"/>
          <w:szCs w:val="28"/>
          <w:vertAlign w:val="superscript"/>
        </w:rPr>
        <w:t>1</w:t>
      </w:r>
      <w:r w:rsidRPr="000D23C0">
        <w:rPr>
          <w:rFonts w:ascii="Times New Roman" w:hAnsi="Times New Roman" w:cs="Times New Roman"/>
          <w:sz w:val="28"/>
          <w:szCs w:val="28"/>
        </w:rPr>
        <w:t xml:space="preserve">,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w:t>
      </w:r>
      <w:r w:rsidRPr="000D23C0">
        <w:rPr>
          <w:rFonts w:ascii="Times New Roman" w:hAnsi="Times New Roman" w:cs="Times New Roman"/>
          <w:sz w:val="28"/>
          <w:szCs w:val="28"/>
        </w:rPr>
        <w:lastRenderedPageBreak/>
        <w:t>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w:t>
      </w:r>
    </w:p>
    <w:p w14:paraId="7D18D582"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3CC3C80D"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3. Опис цілей і завдань, основних положень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w:t>
      </w:r>
    </w:p>
    <w:p w14:paraId="3DDE5CE3" w14:textId="431F0CEB"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5" w:name="1059"/>
      <w:bookmarkEnd w:id="5"/>
      <w:r w:rsidRPr="000D23C0">
        <w:rPr>
          <w:rFonts w:ascii="Times New Roman" w:hAnsi="Times New Roman" w:cs="Times New Roman"/>
          <w:sz w:val="28"/>
          <w:szCs w:val="28"/>
        </w:rPr>
        <w:t xml:space="preserve">Метою прийняття </w:t>
      </w:r>
      <w:proofErr w:type="spellStart"/>
      <w:r w:rsidRPr="000D23C0">
        <w:rPr>
          <w:rFonts w:ascii="Times New Roman" w:hAnsi="Times New Roman" w:cs="Times New Roman"/>
          <w:sz w:val="28"/>
          <w:szCs w:val="28"/>
        </w:rPr>
        <w:t>проєкту</w:t>
      </w:r>
      <w:proofErr w:type="spellEnd"/>
      <w:r w:rsidRPr="000D23C0">
        <w:rPr>
          <w:rFonts w:ascii="Times New Roman" w:hAnsi="Times New Roman" w:cs="Times New Roman"/>
          <w:sz w:val="28"/>
          <w:szCs w:val="28"/>
        </w:rPr>
        <w:t xml:space="preserve"> рішення Київської міської ради є виправлення помилок, допущених у відомостях Державного земельного кадастру щодо меж земельних ділянок та інших відомостей про земельні ділянки під час затвердження технічної документації із землеустрою щодо інвентаризації земель.</w:t>
      </w:r>
    </w:p>
    <w:p w14:paraId="169E32DB" w14:textId="7627E26D"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r w:rsidRPr="000D23C0">
        <w:rPr>
          <w:rFonts w:ascii="Times New Roman" w:hAnsi="Times New Roman" w:cs="Times New Roman"/>
          <w:sz w:val="28"/>
          <w:szCs w:val="28"/>
        </w:rPr>
        <w:t xml:space="preserve">Вказана мета реалізується через </w:t>
      </w:r>
      <w:r>
        <w:rPr>
          <w:rFonts w:ascii="Times New Roman" w:hAnsi="Times New Roman" w:cs="Times New Roman"/>
          <w:sz w:val="28"/>
          <w:szCs w:val="28"/>
        </w:rPr>
        <w:t xml:space="preserve">усунення шляхом виключення із відповідних рішень відомостей про вказані земельні ділянки та вжиття заходів щодо </w:t>
      </w:r>
      <w:r w:rsidRPr="00D47628">
        <w:rPr>
          <w:rFonts w:ascii="Times New Roman" w:hAnsi="Times New Roman" w:cs="Times New Roman"/>
          <w:sz w:val="28"/>
          <w:szCs w:val="28"/>
        </w:rPr>
        <w:t>виправлення помилок, допущених у відомостях Державного земельного кадастру щодо меж земельних ділянок та інших відомостей про земельні ділянки</w:t>
      </w:r>
      <w:r w:rsidRPr="000D23C0">
        <w:rPr>
          <w:rFonts w:ascii="Times New Roman" w:hAnsi="Times New Roman" w:cs="Times New Roman"/>
          <w:sz w:val="28"/>
          <w:szCs w:val="28"/>
        </w:rPr>
        <w:t>.</w:t>
      </w:r>
    </w:p>
    <w:p w14:paraId="4E11AC7C"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17130257"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4. Інформація про те, чи стосується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Уповноваженого Київської міської ради з прав осіб з інвалідністю та громадських об'єднань осіб з інвалідністю.</w:t>
      </w:r>
    </w:p>
    <w:p w14:paraId="4F4D8FA8" w14:textId="77777777"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6" w:name="1060"/>
      <w:bookmarkStart w:id="7" w:name="513"/>
      <w:bookmarkEnd w:id="6"/>
      <w:bookmarkEnd w:id="7"/>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матиме вплив на життєдіяльність цієї категорії.</w:t>
      </w:r>
    </w:p>
    <w:p w14:paraId="6D8D07E1"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56743980"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5. Прізвище або назву суб'єкта подання, прізвище, посаду, контактні дані доповідача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 на пленарному засіданні та особи, відповідальної за супроводження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w:t>
      </w:r>
    </w:p>
    <w:p w14:paraId="3832DCF5" w14:textId="369DE84E" w:rsid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8" w:name="1288"/>
      <w:bookmarkEnd w:id="8"/>
      <w:r w:rsidRPr="000D23C0">
        <w:rPr>
          <w:rFonts w:ascii="Times New Roman" w:hAnsi="Times New Roman" w:cs="Times New Roman"/>
          <w:sz w:val="28"/>
          <w:szCs w:val="28"/>
        </w:rPr>
        <w:t xml:space="preserve">Суб’єктом подання </w:t>
      </w:r>
      <w:proofErr w:type="spellStart"/>
      <w:r w:rsidRPr="000D23C0">
        <w:rPr>
          <w:rFonts w:ascii="Times New Roman" w:hAnsi="Times New Roman" w:cs="Times New Roman"/>
          <w:sz w:val="28"/>
          <w:szCs w:val="28"/>
        </w:rPr>
        <w:t>проєкту</w:t>
      </w:r>
      <w:proofErr w:type="spellEnd"/>
      <w:r w:rsidRPr="000D23C0">
        <w:rPr>
          <w:rFonts w:ascii="Times New Roman" w:hAnsi="Times New Roman" w:cs="Times New Roman"/>
          <w:sz w:val="28"/>
          <w:szCs w:val="28"/>
        </w:rPr>
        <w:t xml:space="preserve"> рішення Київської міської ради є </w:t>
      </w:r>
      <w:r w:rsidR="007C31B6">
        <w:rPr>
          <w:rFonts w:ascii="Times New Roman" w:hAnsi="Times New Roman" w:cs="Times New Roman"/>
          <w:sz w:val="28"/>
          <w:szCs w:val="28"/>
        </w:rPr>
        <w:t>заступник міського голови – секретар Київської міської ради Володимир БОНДАРЕНКО</w:t>
      </w:r>
      <w:r w:rsidRPr="000D23C0">
        <w:rPr>
          <w:rFonts w:ascii="Times New Roman" w:hAnsi="Times New Roman" w:cs="Times New Roman"/>
          <w:sz w:val="28"/>
          <w:szCs w:val="28"/>
        </w:rPr>
        <w:t xml:space="preserve">. </w:t>
      </w:r>
    </w:p>
    <w:p w14:paraId="43CEB998" w14:textId="188DCD9B"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r w:rsidRPr="000D23C0">
        <w:rPr>
          <w:rFonts w:ascii="Times New Roman" w:hAnsi="Times New Roman" w:cs="Times New Roman"/>
          <w:sz w:val="28"/>
          <w:szCs w:val="28"/>
        </w:rPr>
        <w:t xml:space="preserve">Особою, відповідальною за супроводження </w:t>
      </w:r>
      <w:proofErr w:type="spellStart"/>
      <w:r w:rsidRPr="000D23C0">
        <w:rPr>
          <w:rFonts w:ascii="Times New Roman" w:hAnsi="Times New Roman" w:cs="Times New Roman"/>
          <w:sz w:val="28"/>
          <w:szCs w:val="28"/>
        </w:rPr>
        <w:t>проєкту</w:t>
      </w:r>
      <w:proofErr w:type="spellEnd"/>
      <w:r w:rsidRPr="000D23C0">
        <w:rPr>
          <w:rFonts w:ascii="Times New Roman" w:hAnsi="Times New Roman" w:cs="Times New Roman"/>
          <w:sz w:val="28"/>
          <w:szCs w:val="28"/>
        </w:rPr>
        <w:t xml:space="preserve"> рішення Київської міської ради є</w:t>
      </w:r>
      <w:r w:rsidRPr="000D23C0">
        <w:rPr>
          <w:rFonts w:ascii="Times New Roman" w:hAnsi="Times New Roman" w:cs="Times New Roman"/>
          <w:b/>
          <w:bCs/>
          <w:sz w:val="28"/>
          <w:szCs w:val="28"/>
        </w:rPr>
        <w:t xml:space="preserve"> </w:t>
      </w:r>
      <w:r w:rsidR="007C31B6">
        <w:rPr>
          <w:rFonts w:ascii="Times New Roman" w:hAnsi="Times New Roman" w:cs="Times New Roman"/>
          <w:sz w:val="28"/>
          <w:szCs w:val="28"/>
        </w:rPr>
        <w:t>заступник міського голови – секретар Київської міської ради Володимир БОНДАРЕНКО</w:t>
      </w:r>
      <w:r w:rsidRPr="000D23C0">
        <w:rPr>
          <w:rFonts w:ascii="Times New Roman" w:hAnsi="Times New Roman" w:cs="Times New Roman"/>
          <w:sz w:val="28"/>
          <w:szCs w:val="28"/>
        </w:rPr>
        <w:t>.</w:t>
      </w:r>
    </w:p>
    <w:p w14:paraId="6CB2CABE"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2218C2A7"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6. Інформація про те, чи містить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службову інформацію у розумінні статті 6 Закону України «Про доступ до публічної інформації».</w:t>
      </w:r>
    </w:p>
    <w:p w14:paraId="2AF03C3D" w14:textId="77777777"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9" w:name="1056"/>
      <w:bookmarkStart w:id="10" w:name="1290"/>
      <w:bookmarkEnd w:id="9"/>
      <w:bookmarkEnd w:id="10"/>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не містить </w:t>
      </w:r>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службову інформацію у розумінні статті 6 Закону України «Про доступ до публічної інформації».</w:t>
      </w:r>
    </w:p>
    <w:p w14:paraId="5D43B325"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093C7B1F"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7. Інформація про те, чи містить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інформацію про фізичну особу (персональні дані) у розумінні статей 11 та 21 Закону України </w:t>
      </w:r>
      <w:r w:rsidRPr="000D23C0">
        <w:rPr>
          <w:rFonts w:ascii="Times New Roman" w:hAnsi="Times New Roman" w:cs="Times New Roman"/>
          <w:b/>
          <w:bCs/>
          <w:sz w:val="28"/>
          <w:szCs w:val="28"/>
        </w:rPr>
        <w:lastRenderedPageBreak/>
        <w:t>«Про інформацію» та статті 2 Закону України «Про захист персональних даних».</w:t>
      </w:r>
    </w:p>
    <w:p w14:paraId="704BFE38" w14:textId="1315661D"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E976B95" w14:textId="3840A186" w:rsidR="000D23C0" w:rsidRDefault="000D23C0" w:rsidP="000D23C0">
      <w:pPr>
        <w:tabs>
          <w:tab w:val="left" w:pos="5954"/>
        </w:tabs>
        <w:spacing w:after="0" w:line="240" w:lineRule="auto"/>
        <w:ind w:firstLine="709"/>
        <w:jc w:val="both"/>
        <w:rPr>
          <w:rFonts w:ascii="Times New Roman" w:hAnsi="Times New Roman" w:cs="Times New Roman"/>
          <w:sz w:val="28"/>
          <w:szCs w:val="28"/>
        </w:rPr>
      </w:pPr>
    </w:p>
    <w:p w14:paraId="2E162056" w14:textId="77777777" w:rsidR="006C2DA4" w:rsidRDefault="006C2DA4" w:rsidP="000D23C0">
      <w:pPr>
        <w:tabs>
          <w:tab w:val="left" w:pos="5954"/>
        </w:tabs>
        <w:spacing w:after="0" w:line="240" w:lineRule="auto"/>
        <w:ind w:firstLine="709"/>
        <w:jc w:val="both"/>
        <w:rPr>
          <w:rFonts w:ascii="Times New Roman" w:hAnsi="Times New Roman" w:cs="Times New Roman"/>
          <w:sz w:val="28"/>
          <w:szCs w:val="28"/>
        </w:rPr>
      </w:pPr>
    </w:p>
    <w:p w14:paraId="5C54FDD9" w14:textId="77777777" w:rsidR="007C31B6" w:rsidRDefault="007C31B6" w:rsidP="007C31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міського голови – </w:t>
      </w:r>
    </w:p>
    <w:p w14:paraId="439B57C8" w14:textId="77777777" w:rsidR="007C31B6" w:rsidRDefault="007C31B6" w:rsidP="007C31B6">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t>Володимир БОНДАРЕНКО</w:t>
      </w:r>
    </w:p>
    <w:p w14:paraId="5A543B7F" w14:textId="0DF71E60" w:rsidR="000D23C0" w:rsidRPr="00DA45B7" w:rsidRDefault="000D23C0" w:rsidP="007C31B6">
      <w:pPr>
        <w:tabs>
          <w:tab w:val="left" w:pos="5954"/>
        </w:tabs>
        <w:spacing w:after="0" w:line="240" w:lineRule="auto"/>
        <w:ind w:firstLine="709"/>
        <w:jc w:val="both"/>
        <w:rPr>
          <w:rFonts w:ascii="Times New Roman" w:hAnsi="Times New Roman" w:cs="Times New Roman"/>
          <w:sz w:val="28"/>
          <w:szCs w:val="28"/>
        </w:rPr>
      </w:pPr>
    </w:p>
    <w:sectPr w:rsidR="000D23C0" w:rsidRPr="00DA45B7" w:rsidSect="00D327E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B21"/>
    <w:rsid w:val="000C7182"/>
    <w:rsid w:val="000D23C0"/>
    <w:rsid w:val="00383656"/>
    <w:rsid w:val="003A1B21"/>
    <w:rsid w:val="006C2DA4"/>
    <w:rsid w:val="0077133D"/>
    <w:rsid w:val="007C31B6"/>
    <w:rsid w:val="00864A3A"/>
    <w:rsid w:val="008C5822"/>
    <w:rsid w:val="009004E8"/>
    <w:rsid w:val="00AA636F"/>
    <w:rsid w:val="00BD04E5"/>
    <w:rsid w:val="00BF08FD"/>
    <w:rsid w:val="00C95979"/>
    <w:rsid w:val="00D327E3"/>
    <w:rsid w:val="00D47628"/>
    <w:rsid w:val="00D71203"/>
    <w:rsid w:val="00DA45B7"/>
    <w:rsid w:val="00E141CE"/>
    <w:rsid w:val="00EC45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82DF"/>
  <w15:chartTrackingRefBased/>
  <w15:docId w15:val="{662F8AE9-02DB-43E0-BDBD-409B5DE3A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1B6"/>
  </w:style>
  <w:style w:type="paragraph" w:styleId="1">
    <w:name w:val="heading 1"/>
    <w:basedOn w:val="a"/>
    <w:next w:val="a"/>
    <w:link w:val="10"/>
    <w:uiPriority w:val="9"/>
    <w:qFormat/>
    <w:rsid w:val="003A1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3A1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1B2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1B2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1B2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1B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1B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1B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1B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1B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3A1B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1B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1B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1B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1B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1B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A1B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1B21"/>
    <w:rPr>
      <w:rFonts w:eastAsiaTheme="majorEastAsia" w:cstheme="majorBidi"/>
      <w:color w:val="272727" w:themeColor="text1" w:themeTint="D8"/>
    </w:rPr>
  </w:style>
  <w:style w:type="paragraph" w:styleId="a3">
    <w:name w:val="Title"/>
    <w:basedOn w:val="a"/>
    <w:next w:val="a"/>
    <w:link w:val="a4"/>
    <w:uiPriority w:val="10"/>
    <w:qFormat/>
    <w:rsid w:val="003A1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A1B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1B2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A1B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A1B21"/>
    <w:pPr>
      <w:spacing w:before="160"/>
      <w:jc w:val="center"/>
    </w:pPr>
    <w:rPr>
      <w:i/>
      <w:iCs/>
      <w:color w:val="404040" w:themeColor="text1" w:themeTint="BF"/>
    </w:rPr>
  </w:style>
  <w:style w:type="character" w:customStyle="1" w:styleId="a8">
    <w:name w:val="Цитата Знак"/>
    <w:basedOn w:val="a0"/>
    <w:link w:val="a7"/>
    <w:uiPriority w:val="29"/>
    <w:rsid w:val="003A1B21"/>
    <w:rPr>
      <w:i/>
      <w:iCs/>
      <w:color w:val="404040" w:themeColor="text1" w:themeTint="BF"/>
    </w:rPr>
  </w:style>
  <w:style w:type="paragraph" w:styleId="a9">
    <w:name w:val="List Paragraph"/>
    <w:basedOn w:val="a"/>
    <w:uiPriority w:val="34"/>
    <w:qFormat/>
    <w:rsid w:val="003A1B21"/>
    <w:pPr>
      <w:ind w:left="720"/>
      <w:contextualSpacing/>
    </w:pPr>
  </w:style>
  <w:style w:type="character" w:styleId="aa">
    <w:name w:val="Intense Emphasis"/>
    <w:basedOn w:val="a0"/>
    <w:uiPriority w:val="21"/>
    <w:qFormat/>
    <w:rsid w:val="003A1B21"/>
    <w:rPr>
      <w:i/>
      <w:iCs/>
      <w:color w:val="0F4761" w:themeColor="accent1" w:themeShade="BF"/>
    </w:rPr>
  </w:style>
  <w:style w:type="paragraph" w:styleId="ab">
    <w:name w:val="Intense Quote"/>
    <w:basedOn w:val="a"/>
    <w:next w:val="a"/>
    <w:link w:val="ac"/>
    <w:uiPriority w:val="30"/>
    <w:qFormat/>
    <w:rsid w:val="003A1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A1B21"/>
    <w:rPr>
      <w:i/>
      <w:iCs/>
      <w:color w:val="0F4761" w:themeColor="accent1" w:themeShade="BF"/>
    </w:rPr>
  </w:style>
  <w:style w:type="character" w:styleId="ad">
    <w:name w:val="Intense Reference"/>
    <w:basedOn w:val="a0"/>
    <w:uiPriority w:val="32"/>
    <w:qFormat/>
    <w:rsid w:val="003A1B21"/>
    <w:rPr>
      <w:b/>
      <w:bCs/>
      <w:smallCaps/>
      <w:color w:val="0F4761" w:themeColor="accent1" w:themeShade="BF"/>
      <w:spacing w:val="5"/>
    </w:rPr>
  </w:style>
  <w:style w:type="character" w:styleId="ae">
    <w:name w:val="Hyperlink"/>
    <w:basedOn w:val="a0"/>
    <w:uiPriority w:val="99"/>
    <w:unhideWhenUsed/>
    <w:rsid w:val="003A1B21"/>
    <w:rPr>
      <w:color w:val="467886" w:themeColor="hyperlink"/>
      <w:u w:val="single"/>
    </w:rPr>
  </w:style>
  <w:style w:type="character" w:customStyle="1" w:styleId="UnresolvedMention">
    <w:name w:val="Unresolved Mention"/>
    <w:basedOn w:val="a0"/>
    <w:uiPriority w:val="99"/>
    <w:semiHidden/>
    <w:unhideWhenUsed/>
    <w:rsid w:val="003A1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14483">
      <w:bodyDiv w:val="1"/>
      <w:marLeft w:val="0"/>
      <w:marRight w:val="0"/>
      <w:marTop w:val="0"/>
      <w:marBottom w:val="0"/>
      <w:divBdr>
        <w:top w:val="none" w:sz="0" w:space="0" w:color="auto"/>
        <w:left w:val="none" w:sz="0" w:space="0" w:color="auto"/>
        <w:bottom w:val="none" w:sz="0" w:space="0" w:color="auto"/>
        <w:right w:val="none" w:sz="0" w:space="0" w:color="auto"/>
      </w:divBdr>
    </w:div>
    <w:div w:id="498035282">
      <w:bodyDiv w:val="1"/>
      <w:marLeft w:val="0"/>
      <w:marRight w:val="0"/>
      <w:marTop w:val="0"/>
      <w:marBottom w:val="0"/>
      <w:divBdr>
        <w:top w:val="none" w:sz="0" w:space="0" w:color="auto"/>
        <w:left w:val="none" w:sz="0" w:space="0" w:color="auto"/>
        <w:bottom w:val="none" w:sz="0" w:space="0" w:color="auto"/>
        <w:right w:val="none" w:sz="0" w:space="0" w:color="auto"/>
      </w:divBdr>
    </w:div>
    <w:div w:id="1096556086">
      <w:bodyDiv w:val="1"/>
      <w:marLeft w:val="0"/>
      <w:marRight w:val="0"/>
      <w:marTop w:val="0"/>
      <w:marBottom w:val="0"/>
      <w:divBdr>
        <w:top w:val="none" w:sz="0" w:space="0" w:color="auto"/>
        <w:left w:val="none" w:sz="0" w:space="0" w:color="auto"/>
        <w:bottom w:val="none" w:sz="0" w:space="0" w:color="auto"/>
        <w:right w:val="none" w:sz="0" w:space="0" w:color="auto"/>
      </w:divBdr>
    </w:div>
    <w:div w:id="1217545936">
      <w:bodyDiv w:val="1"/>
      <w:marLeft w:val="0"/>
      <w:marRight w:val="0"/>
      <w:marTop w:val="0"/>
      <w:marBottom w:val="0"/>
      <w:divBdr>
        <w:top w:val="none" w:sz="0" w:space="0" w:color="auto"/>
        <w:left w:val="none" w:sz="0" w:space="0" w:color="auto"/>
        <w:bottom w:val="none" w:sz="0" w:space="0" w:color="auto"/>
        <w:right w:val="none" w:sz="0" w:space="0" w:color="auto"/>
      </w:divBdr>
    </w:div>
    <w:div w:id="1758745613">
      <w:bodyDiv w:val="1"/>
      <w:marLeft w:val="0"/>
      <w:marRight w:val="0"/>
      <w:marTop w:val="0"/>
      <w:marBottom w:val="0"/>
      <w:divBdr>
        <w:top w:val="none" w:sz="0" w:space="0" w:color="auto"/>
        <w:left w:val="none" w:sz="0" w:space="0" w:color="auto"/>
        <w:bottom w:val="none" w:sz="0" w:space="0" w:color="auto"/>
        <w:right w:val="none" w:sz="0" w:space="0" w:color="auto"/>
      </w:divBdr>
    </w:div>
    <w:div w:id="1978877990">
      <w:bodyDiv w:val="1"/>
      <w:marLeft w:val="0"/>
      <w:marRight w:val="0"/>
      <w:marTop w:val="0"/>
      <w:marBottom w:val="0"/>
      <w:divBdr>
        <w:top w:val="none" w:sz="0" w:space="0" w:color="auto"/>
        <w:left w:val="none" w:sz="0" w:space="0" w:color="auto"/>
        <w:bottom w:val="none" w:sz="0" w:space="0" w:color="auto"/>
        <w:right w:val="none" w:sz="0" w:space="0" w:color="auto"/>
      </w:divBdr>
    </w:div>
    <w:div w:id="1988389797">
      <w:bodyDiv w:val="1"/>
      <w:marLeft w:val="0"/>
      <w:marRight w:val="0"/>
      <w:marTop w:val="0"/>
      <w:marBottom w:val="0"/>
      <w:divBdr>
        <w:top w:val="none" w:sz="0" w:space="0" w:color="auto"/>
        <w:left w:val="none" w:sz="0" w:space="0" w:color="auto"/>
        <w:bottom w:val="none" w:sz="0" w:space="0" w:color="auto"/>
        <w:right w:val="none" w:sz="0" w:space="0" w:color="auto"/>
      </w:divBdr>
    </w:div>
    <w:div w:id="1992635234">
      <w:bodyDiv w:val="1"/>
      <w:marLeft w:val="0"/>
      <w:marRight w:val="0"/>
      <w:marTop w:val="0"/>
      <w:marBottom w:val="0"/>
      <w:divBdr>
        <w:top w:val="none" w:sz="0" w:space="0" w:color="auto"/>
        <w:left w:val="none" w:sz="0" w:space="0" w:color="auto"/>
        <w:bottom w:val="none" w:sz="0" w:space="0" w:color="auto"/>
        <w:right w:val="none" w:sz="0" w:space="0" w:color="auto"/>
      </w:divBdr>
    </w:div>
    <w:div w:id="214650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5261</Words>
  <Characters>3000</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Володимир</dc:creator>
  <cp:keywords/>
  <dc:description/>
  <cp:lastModifiedBy>user1</cp:lastModifiedBy>
  <cp:revision>3</cp:revision>
  <cp:lastPrinted>2025-03-11T08:33:00Z</cp:lastPrinted>
  <dcterms:created xsi:type="dcterms:W3CDTF">2025-03-23T15:42:00Z</dcterms:created>
  <dcterms:modified xsi:type="dcterms:W3CDTF">2025-03-23T15:53:00Z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2025-03-07T15:22:54Z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7cc45086-4fba-4216-9c07-39a321401ade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